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4C" w:rsidRPr="00B04361" w:rsidRDefault="00686B4C" w:rsidP="00FA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4361">
        <w:rPr>
          <w:rFonts w:ascii="Times New Roman" w:hAnsi="Times New Roman" w:cs="Times New Roman"/>
          <w:sz w:val="28"/>
          <w:szCs w:val="28"/>
        </w:rPr>
        <w:t>Утверждена</w:t>
      </w:r>
    </w:p>
    <w:p w:rsidR="00686B4C" w:rsidRPr="00B04361" w:rsidRDefault="00686B4C" w:rsidP="00FA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86B4C" w:rsidRPr="00B04361" w:rsidRDefault="00686B4C" w:rsidP="00FA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6B4C" w:rsidRPr="00B04361" w:rsidRDefault="00686B4C" w:rsidP="00FA5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от 25 марта 2015 г. N 272</w:t>
      </w: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38E" w:rsidRDefault="0058638E" w:rsidP="00FA5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9"/>
      <w:bookmarkEnd w:id="1"/>
      <w:r>
        <w:rPr>
          <w:rFonts w:ascii="Times New Roman" w:hAnsi="Times New Roman" w:cs="Times New Roman"/>
          <w:sz w:val="28"/>
          <w:szCs w:val="28"/>
        </w:rPr>
        <w:t>ФОРМА ПАСПОРТА</w:t>
      </w:r>
      <w:r w:rsidR="00686B4C" w:rsidRPr="00B04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4C" w:rsidRPr="00B04361" w:rsidRDefault="00686B4C" w:rsidP="00FA59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БЕЗОПАСНОСТИ МЕСТ МАССОВОГО ПРЕБЫВАНИЯ ЛЮДЕЙ</w:t>
      </w: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7"/>
        <w:gridCol w:w="3112"/>
      </w:tblGrid>
      <w:tr w:rsidR="00686B4C" w:rsidRPr="00B04361"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(гриф или пометка)</w:t>
            </w:r>
          </w:p>
        </w:tc>
      </w:tr>
      <w:tr w:rsidR="00686B4C" w:rsidRPr="00B04361"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Экз. N _________</w:t>
            </w:r>
          </w:p>
        </w:tc>
      </w:tr>
    </w:tbl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16"/>
        <w:gridCol w:w="3104"/>
      </w:tblGrid>
      <w:tr w:rsidR="00686B4C" w:rsidRPr="00B04361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8638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86B4C" w:rsidRPr="00B04361" w:rsidRDefault="0058638E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r w:rsidR="00686B4C" w:rsidRPr="00B04361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образования)</w:t>
            </w:r>
          </w:p>
        </w:tc>
      </w:tr>
      <w:tr w:rsidR="00686B4C" w:rsidRPr="00B04361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58638E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686B4C" w:rsidRPr="00B04361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"__" _______________ 20__ г.</w:t>
            </w:r>
          </w:p>
        </w:tc>
      </w:tr>
    </w:tbl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839"/>
        <w:gridCol w:w="1716"/>
        <w:gridCol w:w="3104"/>
      </w:tblGrid>
      <w:tr w:rsidR="00686B4C" w:rsidRPr="00B04361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8638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(руководитель территориального органа безопасности)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8638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(руководитель территориального органа МВД России)</w:t>
            </w:r>
          </w:p>
        </w:tc>
      </w:tr>
      <w:tr w:rsidR="00686B4C" w:rsidRPr="00B0436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58638E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686B4C" w:rsidRPr="00B04361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"__" _______________ 20__ г.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"__" _______________ 20__ г.</w:t>
            </w:r>
          </w:p>
        </w:tc>
      </w:tr>
    </w:tbl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839"/>
      </w:tblGrid>
      <w:tr w:rsidR="00686B4C" w:rsidRPr="00B04361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8638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(руководитель территориального органа МЧС России)</w:t>
            </w:r>
          </w:p>
        </w:tc>
      </w:tr>
      <w:tr w:rsidR="00686B4C" w:rsidRPr="00B0436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686B4C" w:rsidRPr="00B04361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"__" _______________ 20__ г.</w:t>
            </w:r>
          </w:p>
        </w:tc>
      </w:tr>
    </w:tbl>
    <w:p w:rsidR="00686B4C" w:rsidRPr="00B04361" w:rsidRDefault="00686B4C" w:rsidP="00FA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6B4C" w:rsidRPr="00B04361" w:rsidSect="00B0436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58638E" w:rsidRDefault="00686B4C" w:rsidP="0058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8E">
        <w:rPr>
          <w:rFonts w:ascii="Times New Roman" w:hAnsi="Times New Roman" w:cs="Times New Roman"/>
          <w:b/>
          <w:sz w:val="28"/>
          <w:szCs w:val="28"/>
        </w:rPr>
        <w:t>ПАСПОРТ БЕЗОПАСНОСТИ</w:t>
      </w:r>
    </w:p>
    <w:p w:rsidR="00686B4C" w:rsidRPr="00B04361" w:rsidRDefault="00686B4C" w:rsidP="00586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места массового пребывания людей</w:t>
      </w:r>
    </w:p>
    <w:p w:rsidR="00686B4C" w:rsidRPr="00B04361" w:rsidRDefault="00686B4C" w:rsidP="00586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6B4C" w:rsidRPr="00B04361" w:rsidRDefault="00686B4C" w:rsidP="00586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(наименование населенного пункта)</w:t>
      </w:r>
    </w:p>
    <w:p w:rsidR="00686B4C" w:rsidRPr="00B04361" w:rsidRDefault="00686B4C" w:rsidP="00586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20__ г.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1. Общие сведения о месте массового пребывания людей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58638E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638E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58638E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38E">
        <w:rPr>
          <w:rFonts w:ascii="Times New Roman" w:hAnsi="Times New Roman" w:cs="Times New Roman"/>
          <w:sz w:val="24"/>
          <w:szCs w:val="24"/>
        </w:rPr>
        <w:t xml:space="preserve">                        (адрес места расположения)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58638E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</w:t>
      </w:r>
      <w:r w:rsidRPr="0058638E">
        <w:rPr>
          <w:rFonts w:ascii="Times New Roman" w:hAnsi="Times New Roman" w:cs="Times New Roman"/>
          <w:sz w:val="24"/>
          <w:szCs w:val="24"/>
        </w:rPr>
        <w:t>(принадлежность (федеральная, региональная, муниципальная, др.), основное</w:t>
      </w:r>
      <w:r w:rsidR="0058638E">
        <w:rPr>
          <w:rFonts w:ascii="Times New Roman" w:hAnsi="Times New Roman" w:cs="Times New Roman"/>
          <w:sz w:val="24"/>
          <w:szCs w:val="24"/>
        </w:rPr>
        <w:t xml:space="preserve"> </w:t>
      </w:r>
      <w:r w:rsidRPr="0058638E">
        <w:rPr>
          <w:rFonts w:ascii="Times New Roman" w:hAnsi="Times New Roman" w:cs="Times New Roman"/>
          <w:sz w:val="24"/>
          <w:szCs w:val="24"/>
        </w:rPr>
        <w:t xml:space="preserve"> функциональное назначение, дата и реквизиты решения об отнесении к месту</w:t>
      </w:r>
      <w:r w:rsidR="0058638E">
        <w:rPr>
          <w:rFonts w:ascii="Times New Roman" w:hAnsi="Times New Roman" w:cs="Times New Roman"/>
          <w:sz w:val="24"/>
          <w:szCs w:val="24"/>
        </w:rPr>
        <w:t xml:space="preserve"> </w:t>
      </w:r>
      <w:r w:rsidRPr="0058638E">
        <w:rPr>
          <w:rFonts w:ascii="Times New Roman" w:hAnsi="Times New Roman" w:cs="Times New Roman"/>
          <w:sz w:val="24"/>
          <w:szCs w:val="24"/>
        </w:rPr>
        <w:t>массового пребывания людей)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58638E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38E">
        <w:rPr>
          <w:rFonts w:ascii="Times New Roman" w:hAnsi="Times New Roman" w:cs="Times New Roman"/>
          <w:sz w:val="24"/>
          <w:szCs w:val="24"/>
        </w:rPr>
        <w:t xml:space="preserve">                (границы места массового пребывания людей)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58638E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38E">
        <w:rPr>
          <w:rFonts w:ascii="Times New Roman" w:hAnsi="Times New Roman" w:cs="Times New Roman"/>
          <w:sz w:val="24"/>
          <w:szCs w:val="24"/>
        </w:rPr>
        <w:t xml:space="preserve">             (общая площадь, протяженность периметра, метров)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>(результаты мониторинга количества людей, одновременно находящихся в месте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 xml:space="preserve"> массового пребывания людей)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64C1">
        <w:rPr>
          <w:rFonts w:ascii="Times New Roman" w:hAnsi="Times New Roman" w:cs="Times New Roman"/>
          <w:sz w:val="24"/>
          <w:szCs w:val="24"/>
        </w:rPr>
        <w:t>(категория места массового пребывания людей)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(территориальный орган МВД России, на территории обслуживания которого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расположено место массового пребывания людей, адрес и телефоны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дежурной части)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</w:t>
      </w:r>
      <w:r w:rsidRPr="000D64C1">
        <w:rPr>
          <w:rFonts w:ascii="Times New Roman" w:hAnsi="Times New Roman" w:cs="Times New Roman"/>
          <w:sz w:val="24"/>
          <w:szCs w:val="24"/>
        </w:rPr>
        <w:t xml:space="preserve">(общественные объединения и (или) </w:t>
      </w:r>
      <w:r w:rsidR="000D64C1">
        <w:rPr>
          <w:rFonts w:ascii="Times New Roman" w:hAnsi="Times New Roman" w:cs="Times New Roman"/>
          <w:sz w:val="24"/>
          <w:szCs w:val="24"/>
        </w:rPr>
        <w:t xml:space="preserve">организации, принимающие участие </w:t>
      </w:r>
      <w:r w:rsidRPr="000D64C1">
        <w:rPr>
          <w:rFonts w:ascii="Times New Roman" w:hAnsi="Times New Roman" w:cs="Times New Roman"/>
          <w:sz w:val="24"/>
          <w:szCs w:val="24"/>
        </w:rPr>
        <w:t>в обеспечении правопорядка в месте массового пребывания людей, ф.и.о.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руководителя, служебный, мобильный, домашний телефоны)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</w:t>
      </w:r>
      <w:r w:rsidRPr="000D64C1">
        <w:rPr>
          <w:rFonts w:ascii="Times New Roman" w:hAnsi="Times New Roman" w:cs="Times New Roman"/>
          <w:sz w:val="24"/>
          <w:szCs w:val="24"/>
        </w:rPr>
        <w:t>(краткая характеристика местности в районе расположения места массового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пребывания людей, рельеф, прилегающие лесные массивы, возможность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незаметного подхода)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2.  Сведения  об  объектах,  расположенных в месте массового пребывания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людей</w:t>
      </w:r>
    </w:p>
    <w:p w:rsidR="00686B4C" w:rsidRPr="00B04361" w:rsidRDefault="00686B4C" w:rsidP="00FA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6B4C" w:rsidRPr="00B04361">
          <w:pgSz w:w="11905" w:h="16838"/>
          <w:pgMar w:top="1134" w:right="850" w:bottom="1134" w:left="1701" w:header="0" w:footer="0" w:gutter="0"/>
          <w:cols w:space="720"/>
        </w:sectPr>
      </w:pP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1685"/>
        <w:gridCol w:w="3443"/>
        <w:gridCol w:w="1678"/>
        <w:gridCol w:w="2148"/>
      </w:tblGrid>
      <w:tr w:rsidR="00686B4C" w:rsidRPr="00B04361">
        <w:tc>
          <w:tcPr>
            <w:tcW w:w="685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85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43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8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2148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Сведения о технической укрепленности и организации охраны объекта</w:t>
            </w:r>
          </w:p>
        </w:tc>
      </w:tr>
      <w:tr w:rsidR="00686B4C" w:rsidRPr="00B04361">
        <w:tc>
          <w:tcPr>
            <w:tcW w:w="685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3.  Сведения  об  объектах, расположенных в непосредственной близости к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месту массового пребывания людей</w:t>
      </w: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870"/>
        <w:gridCol w:w="2800"/>
        <w:gridCol w:w="1819"/>
        <w:gridCol w:w="2468"/>
      </w:tblGrid>
      <w:tr w:rsidR="00686B4C" w:rsidRPr="00B04361">
        <w:tc>
          <w:tcPr>
            <w:tcW w:w="68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0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00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по видам значимости и опасности</w:t>
            </w:r>
          </w:p>
        </w:tc>
        <w:tc>
          <w:tcPr>
            <w:tcW w:w="1819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Сторона расположения объекта</w:t>
            </w:r>
          </w:p>
        </w:tc>
        <w:tc>
          <w:tcPr>
            <w:tcW w:w="2468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Расстояние до места массового пребывания людей (метров)</w:t>
            </w:r>
          </w:p>
        </w:tc>
      </w:tr>
      <w:tr w:rsidR="00686B4C" w:rsidRPr="00B04361">
        <w:tc>
          <w:tcPr>
            <w:tcW w:w="68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4.   Размещение   места  массового  пребывания  людей  по  отношению  к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транспортным коммуникациям</w:t>
      </w: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229"/>
        <w:gridCol w:w="1946"/>
        <w:gridCol w:w="1922"/>
      </w:tblGrid>
      <w:tr w:rsidR="00686B4C" w:rsidRPr="00B04361">
        <w:tc>
          <w:tcPr>
            <w:tcW w:w="54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229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Вид транспорта и транспортных коммуникаций</w:t>
            </w:r>
          </w:p>
        </w:tc>
        <w:tc>
          <w:tcPr>
            <w:tcW w:w="1946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транспортной коммуникации</w:t>
            </w:r>
          </w:p>
        </w:tc>
        <w:tc>
          <w:tcPr>
            <w:tcW w:w="1922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Расстояние до транспортных коммуникаций (метров)</w:t>
            </w:r>
          </w:p>
        </w:tc>
      </w:tr>
      <w:tr w:rsidR="00686B4C" w:rsidRPr="00B04361">
        <w:tc>
          <w:tcPr>
            <w:tcW w:w="54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9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1946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4C" w:rsidRPr="00B04361">
        <w:tc>
          <w:tcPr>
            <w:tcW w:w="54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9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1946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4C" w:rsidRPr="00B04361">
        <w:tc>
          <w:tcPr>
            <w:tcW w:w="54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9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46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4C" w:rsidRPr="00B04361">
        <w:tc>
          <w:tcPr>
            <w:tcW w:w="54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9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Водный (морские и речные порты, причалы)</w:t>
            </w:r>
          </w:p>
        </w:tc>
        <w:tc>
          <w:tcPr>
            <w:tcW w:w="1946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5.   Сведения   об   организациях,  осуществляющих  обслуживание  места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416"/>
        <w:gridCol w:w="2400"/>
        <w:gridCol w:w="2139"/>
      </w:tblGrid>
      <w:tr w:rsidR="00686B4C" w:rsidRPr="00B04361">
        <w:tc>
          <w:tcPr>
            <w:tcW w:w="684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16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Вид деятельности по обслуживанию</w:t>
            </w:r>
          </w:p>
        </w:tc>
        <w:tc>
          <w:tcPr>
            <w:tcW w:w="2139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График проведения работ</w:t>
            </w:r>
          </w:p>
        </w:tc>
      </w:tr>
      <w:tr w:rsidR="00686B4C" w:rsidRPr="00B04361">
        <w:tc>
          <w:tcPr>
            <w:tcW w:w="684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6.  Общие  сведения  о  работниках  и (или) арендаторах места массового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пребывания  людей,  а  также  объектов,  расположенных  в  месте  массового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пребывания людей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                       (численность работников)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</w:t>
      </w:r>
      <w:r w:rsidRPr="000D64C1">
        <w:rPr>
          <w:rFonts w:ascii="Times New Roman" w:hAnsi="Times New Roman" w:cs="Times New Roman"/>
          <w:sz w:val="24"/>
          <w:szCs w:val="24"/>
        </w:rPr>
        <w:t>(средняя и максимальная посещаемость объекта, количество одновременно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пребывающих людей)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                       (сведения об арендаторах)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7.  Сведения  о  потенциально  опасных  участках  и  (или)  критических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элементах места массового пребывания людей</w:t>
      </w: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3623"/>
        <w:gridCol w:w="1829"/>
        <w:gridCol w:w="3567"/>
      </w:tblGrid>
      <w:tr w:rsidR="00686B4C" w:rsidRPr="00B04361">
        <w:tc>
          <w:tcPr>
            <w:tcW w:w="620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3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829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человек</w:t>
            </w:r>
          </w:p>
        </w:tc>
        <w:tc>
          <w:tcPr>
            <w:tcW w:w="3567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Характер возможной чрезвычайной ситуации</w:t>
            </w:r>
          </w:p>
        </w:tc>
      </w:tr>
      <w:tr w:rsidR="00686B4C" w:rsidRPr="00B04361">
        <w:tc>
          <w:tcPr>
            <w:tcW w:w="620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8.  Возможные  противоправные  действия  в  месте  массового пребывания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людей: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а) 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4361">
        <w:rPr>
          <w:rFonts w:ascii="Times New Roman" w:hAnsi="Times New Roman" w:cs="Times New Roman"/>
          <w:sz w:val="28"/>
          <w:szCs w:val="28"/>
        </w:rPr>
        <w:t>;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64C1">
        <w:rPr>
          <w:rFonts w:ascii="Times New Roman" w:hAnsi="Times New Roman" w:cs="Times New Roman"/>
          <w:sz w:val="24"/>
          <w:szCs w:val="24"/>
        </w:rPr>
        <w:t>(описание возможных противоправных действий (совершение взрыва,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поджога или иных действий, направленных на причинение вреда жизни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и здоровью людей, разрушение расположенных в месте массового пребывания людей объектов и сооружений или угроза совершения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указанных действий, захват заложников, вывод из строя или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несанкционированное вмешательство в работу различных коммуникаций, иные ситуации)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б) 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       (зафиксированные диверсионно-тер</w:t>
      </w:r>
      <w:r w:rsidR="000D64C1">
        <w:rPr>
          <w:rFonts w:ascii="Times New Roman" w:hAnsi="Times New Roman" w:cs="Times New Roman"/>
          <w:sz w:val="24"/>
          <w:szCs w:val="24"/>
        </w:rPr>
        <w:t>рористические проявления в месте</w:t>
      </w:r>
      <w:r w:rsidRPr="000D64C1">
        <w:rPr>
          <w:rFonts w:ascii="Times New Roman" w:hAnsi="Times New Roman" w:cs="Times New Roman"/>
          <w:sz w:val="24"/>
          <w:szCs w:val="24"/>
        </w:rPr>
        <w:t xml:space="preserve"> массового пребывания людей или в районе его расположения, их краткая характеристика)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9.  Оценка социально-экономических последствий террористического акта в</w:t>
      </w:r>
      <w:r w:rsidR="0058638E">
        <w:rPr>
          <w:rFonts w:ascii="Times New Roman" w:hAnsi="Times New Roman" w:cs="Times New Roman"/>
          <w:sz w:val="28"/>
          <w:szCs w:val="28"/>
        </w:rPr>
        <w:t xml:space="preserve"> </w:t>
      </w:r>
      <w:r w:rsidRPr="00B04361">
        <w:rPr>
          <w:rFonts w:ascii="Times New Roman" w:hAnsi="Times New Roman" w:cs="Times New Roman"/>
          <w:sz w:val="28"/>
          <w:szCs w:val="28"/>
        </w:rPr>
        <w:t>месте массового пребывания людей</w:t>
      </w: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142"/>
        <w:gridCol w:w="4003"/>
        <w:gridCol w:w="2804"/>
      </w:tblGrid>
      <w:tr w:rsidR="00686B4C" w:rsidRPr="00B04361">
        <w:tc>
          <w:tcPr>
            <w:tcW w:w="690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42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Террористическая угроза</w:t>
            </w:r>
          </w:p>
        </w:tc>
        <w:tc>
          <w:tcPr>
            <w:tcW w:w="4003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4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Масштаб последствий террористического акта</w:t>
            </w:r>
          </w:p>
        </w:tc>
      </w:tr>
      <w:tr w:rsidR="00686B4C" w:rsidRPr="00B04361">
        <w:tc>
          <w:tcPr>
            <w:tcW w:w="690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10.  Силы и средства, привлекаемые для обеспечения антитеррористической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защищенности места массового пребывания людей: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а) 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4361">
        <w:rPr>
          <w:rFonts w:ascii="Times New Roman" w:hAnsi="Times New Roman" w:cs="Times New Roman"/>
          <w:sz w:val="28"/>
          <w:szCs w:val="28"/>
        </w:rPr>
        <w:t>;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        (территориальный орган МВД России, подразделение ведомственной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охраны, частная охранная организация, общественное формирование; адрес, ф.и.о., телефон руководителя, телефоны дежурной части,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номер, дата выдачи и срок действия лицензии на осуществление охранной деятельности (для частных охранных организаций)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б) 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4361">
        <w:rPr>
          <w:rFonts w:ascii="Times New Roman" w:hAnsi="Times New Roman" w:cs="Times New Roman"/>
          <w:sz w:val="28"/>
          <w:szCs w:val="28"/>
        </w:rPr>
        <w:t>;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       (маршруты автопатрулей полиции, приближенные к месту массового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пребывания людей, график объезда места массового пребывания людей, время прибытия группы быстрого реагирования подразделения полиции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от места постоянной дислокации)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в) ___________________________________________________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</w:t>
      </w:r>
      <w:r w:rsidRPr="00B04361">
        <w:rPr>
          <w:rFonts w:ascii="Times New Roman" w:hAnsi="Times New Roman" w:cs="Times New Roman"/>
          <w:sz w:val="28"/>
          <w:szCs w:val="28"/>
        </w:rPr>
        <w:t>;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        (наличие и характеристика стационарных постов полиции в месте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массового пребывания людей, их дислокация, техническая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оснащенность, режим службы)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г)  состав наряда, обеспечивающего охрану общественного порядка в месте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массового пребывания людей, отдельно по его принадлежности и виду</w:t>
      </w: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2"/>
        <w:gridCol w:w="1688"/>
        <w:gridCol w:w="1689"/>
      </w:tblGrid>
      <w:tr w:rsidR="00686B4C" w:rsidRPr="00B04361">
        <w:tc>
          <w:tcPr>
            <w:tcW w:w="6262" w:type="dxa"/>
            <w:vMerge w:val="restart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Вид наряда</w:t>
            </w:r>
          </w:p>
        </w:tc>
        <w:tc>
          <w:tcPr>
            <w:tcW w:w="3377" w:type="dxa"/>
            <w:gridSpan w:val="2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86B4C" w:rsidRPr="00B04361">
        <w:tc>
          <w:tcPr>
            <w:tcW w:w="6262" w:type="dxa"/>
            <w:vMerge/>
            <w:tcBorders>
              <w:left w:val="nil"/>
            </w:tcBorders>
          </w:tcPr>
          <w:p w:rsidR="00686B4C" w:rsidRPr="00B04361" w:rsidRDefault="00686B4C" w:rsidP="00FA5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89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86B4C" w:rsidRPr="00B04361">
        <w:tc>
          <w:tcPr>
            <w:tcW w:w="626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Стационарный пост полиции</w:t>
            </w:r>
          </w:p>
        </w:tc>
        <w:tc>
          <w:tcPr>
            <w:tcW w:w="1688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4C" w:rsidRPr="00B04361">
        <w:tc>
          <w:tcPr>
            <w:tcW w:w="626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Пеший внутренний пост полиции</w:t>
            </w:r>
          </w:p>
        </w:tc>
        <w:tc>
          <w:tcPr>
            <w:tcW w:w="1688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4C" w:rsidRPr="00B04361">
        <w:tc>
          <w:tcPr>
            <w:tcW w:w="626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Суточный пост</w:t>
            </w:r>
          </w:p>
        </w:tc>
        <w:tc>
          <w:tcPr>
            <w:tcW w:w="1688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4C" w:rsidRPr="00B04361">
        <w:tc>
          <w:tcPr>
            <w:tcW w:w="626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12-часовой пост</w:t>
            </w:r>
          </w:p>
        </w:tc>
        <w:tc>
          <w:tcPr>
            <w:tcW w:w="1688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4C" w:rsidRPr="00B04361">
        <w:tc>
          <w:tcPr>
            <w:tcW w:w="6262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8-часовой пост</w:t>
            </w:r>
          </w:p>
        </w:tc>
        <w:tc>
          <w:tcPr>
            <w:tcW w:w="1688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4C" w:rsidRPr="00B04361">
        <w:tc>
          <w:tcPr>
            <w:tcW w:w="6262" w:type="dxa"/>
            <w:tcBorders>
              <w:left w:val="nil"/>
              <w:bottom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8" w:type="dxa"/>
            <w:tcBorders>
              <w:bottom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nil"/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B4C" w:rsidRPr="00B04361" w:rsidRDefault="00686B4C" w:rsidP="00FA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6B4C" w:rsidRPr="00B04361" w:rsidSect="00B04361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д) 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4361">
        <w:rPr>
          <w:rFonts w:ascii="Times New Roman" w:hAnsi="Times New Roman" w:cs="Times New Roman"/>
          <w:sz w:val="28"/>
          <w:szCs w:val="28"/>
        </w:rPr>
        <w:t>;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64C1">
        <w:rPr>
          <w:rFonts w:ascii="Times New Roman" w:hAnsi="Times New Roman" w:cs="Times New Roman"/>
          <w:sz w:val="24"/>
          <w:szCs w:val="24"/>
        </w:rPr>
        <w:t>(сведения о наличии добровольной народной дружины или других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организаций по охране общественного порядка)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е) средства охраны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________________________</w:t>
      </w:r>
      <w:r w:rsidRPr="00B04361">
        <w:rPr>
          <w:rFonts w:ascii="Times New Roman" w:hAnsi="Times New Roman" w:cs="Times New Roman"/>
          <w:sz w:val="28"/>
          <w:szCs w:val="28"/>
        </w:rPr>
        <w:t>;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(огнестрельное оружие и патроны к нему, количество отдельно по каждому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виду, типу, модели; защитные средст</w:t>
      </w:r>
      <w:r w:rsidR="000D64C1">
        <w:rPr>
          <w:rFonts w:ascii="Times New Roman" w:hAnsi="Times New Roman" w:cs="Times New Roman"/>
          <w:sz w:val="24"/>
          <w:szCs w:val="24"/>
        </w:rPr>
        <w:t xml:space="preserve">ва, тип, количество; специальные </w:t>
      </w:r>
      <w:r w:rsidRPr="000D64C1">
        <w:rPr>
          <w:rFonts w:ascii="Times New Roman" w:hAnsi="Times New Roman" w:cs="Times New Roman"/>
          <w:sz w:val="24"/>
          <w:szCs w:val="24"/>
        </w:rPr>
        <w:t>средства, тип, количество; служебные собаки, есть, нет, если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есть - сколько, какой породы)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ж) организация оповещения и связи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                (между постами: телефоны, радиостанции)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64C1">
        <w:rPr>
          <w:rFonts w:ascii="Times New Roman" w:hAnsi="Times New Roman" w:cs="Times New Roman"/>
          <w:sz w:val="24"/>
          <w:szCs w:val="24"/>
        </w:rPr>
        <w:t>(между постами и дежурной частью: телефоны, радиостанции)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(телефоны частных охранных организаций, диспетчерских и дежурных служб (города, района)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863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(телефоны дежурных территориального органа безопасности, территориальных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органов МВД России и МЧС России)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64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>(телефоны исполнительного органа государственной власти субъекта Российской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 xml:space="preserve"> Федерации или органа местного самоуправления по подведомственности места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массового пребывания людей)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64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0D64C1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C1">
        <w:rPr>
          <w:rFonts w:ascii="Times New Roman" w:hAnsi="Times New Roman" w:cs="Times New Roman"/>
          <w:sz w:val="24"/>
          <w:szCs w:val="24"/>
        </w:rPr>
        <w:t xml:space="preserve">     (наименование ближайших подразделений аварийно-спасательных служб</w:t>
      </w:r>
      <w:r w:rsidR="000D64C1"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и расстояние до них, километров)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11.   Меры  по  инженерно-технической,  физической  защите  и  пожарной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безопасности места массового пребывания людей: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а) наличие и характеристика инженерно-технических средств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D64C1">
        <w:rPr>
          <w:rFonts w:ascii="Times New Roman" w:hAnsi="Times New Roman" w:cs="Times New Roman"/>
          <w:sz w:val="28"/>
          <w:szCs w:val="28"/>
        </w:rPr>
        <w:t>________________________</w:t>
      </w:r>
      <w:r w:rsidRPr="00B04361">
        <w:rPr>
          <w:rFonts w:ascii="Times New Roman" w:hAnsi="Times New Roman" w:cs="Times New Roman"/>
          <w:sz w:val="28"/>
          <w:szCs w:val="28"/>
        </w:rPr>
        <w:t>;</w:t>
      </w:r>
    </w:p>
    <w:p w:rsidR="00686B4C" w:rsidRP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F9D">
        <w:rPr>
          <w:rFonts w:ascii="Times New Roman" w:hAnsi="Times New Roman" w:cs="Times New Roman"/>
          <w:sz w:val="24"/>
          <w:szCs w:val="24"/>
        </w:rPr>
        <w:t xml:space="preserve">  (ограждение места массового пребывания </w:t>
      </w:r>
      <w:r w:rsidR="00705F9D">
        <w:rPr>
          <w:rFonts w:ascii="Times New Roman" w:hAnsi="Times New Roman" w:cs="Times New Roman"/>
          <w:sz w:val="24"/>
          <w:szCs w:val="24"/>
        </w:rPr>
        <w:t xml:space="preserve">людей, инженерные заградительные </w:t>
      </w:r>
      <w:r w:rsidRPr="00705F9D">
        <w:rPr>
          <w:rFonts w:ascii="Times New Roman" w:hAnsi="Times New Roman" w:cs="Times New Roman"/>
          <w:sz w:val="24"/>
          <w:szCs w:val="24"/>
        </w:rPr>
        <w:t>сооружения, препятствующие несанкционированному проезду транспорта на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территорию места массового пребывания людей, камеры системы видеоконтроля,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места их расположения, устойчивость функционирования системы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видеоконтроля, стационарные колонны (стойки) экстренного вызова наряда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полиции и обратной связи с дежурной частью территориального органа МВД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России, количество и места их расположения, опоры освещения, их количество, работоспособность, достаточность освещенности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всей территории места массового пребывания людей)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б) обеспечение пожарной безопасности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05F9D">
        <w:rPr>
          <w:rFonts w:ascii="Times New Roman" w:hAnsi="Times New Roman" w:cs="Times New Roman"/>
          <w:sz w:val="28"/>
          <w:szCs w:val="28"/>
        </w:rPr>
        <w:t>________________________</w:t>
      </w:r>
      <w:r w:rsidRPr="00B04361">
        <w:rPr>
          <w:rFonts w:ascii="Times New Roman" w:hAnsi="Times New Roman" w:cs="Times New Roman"/>
          <w:sz w:val="28"/>
          <w:szCs w:val="28"/>
        </w:rPr>
        <w:t>;</w:t>
      </w:r>
    </w:p>
    <w:p w:rsidR="00686B4C" w:rsidRP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F9D">
        <w:rPr>
          <w:rFonts w:ascii="Times New Roman" w:hAnsi="Times New Roman" w:cs="Times New Roman"/>
          <w:sz w:val="24"/>
          <w:szCs w:val="24"/>
        </w:rPr>
        <w:t xml:space="preserve">           (пожарная сигнализация, места расположения первичных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средств пожаротушения)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в) система оповещения и управления эвакуацией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5F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F9D">
        <w:rPr>
          <w:rFonts w:ascii="Times New Roman" w:hAnsi="Times New Roman" w:cs="Times New Roman"/>
          <w:sz w:val="24"/>
          <w:szCs w:val="24"/>
        </w:rPr>
        <w:t xml:space="preserve">                     (характеристика, пути эвакуации)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12.  Оценка достаточности мероприятий по защите критических элементов и</w:t>
      </w:r>
      <w:r w:rsidR="00705F9D">
        <w:rPr>
          <w:rFonts w:ascii="Times New Roman" w:hAnsi="Times New Roman" w:cs="Times New Roman"/>
          <w:sz w:val="28"/>
          <w:szCs w:val="28"/>
        </w:rPr>
        <w:t xml:space="preserve"> </w:t>
      </w:r>
      <w:r w:rsidRPr="00B04361">
        <w:rPr>
          <w:rFonts w:ascii="Times New Roman" w:hAnsi="Times New Roman" w:cs="Times New Roman"/>
          <w:sz w:val="28"/>
          <w:szCs w:val="28"/>
        </w:rPr>
        <w:t>потенциально опасных участков места массового пребывания людей</w:t>
      </w:r>
    </w:p>
    <w:p w:rsidR="00686B4C" w:rsidRPr="00B04361" w:rsidRDefault="00686B4C" w:rsidP="00FA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6B4C" w:rsidRPr="00B04361">
          <w:pgSz w:w="11905" w:h="16838"/>
          <w:pgMar w:top="1134" w:right="850" w:bottom="1134" w:left="1701" w:header="0" w:footer="0" w:gutter="0"/>
          <w:cols w:space="720"/>
        </w:sectPr>
      </w:pP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75"/>
        <w:gridCol w:w="1563"/>
        <w:gridCol w:w="1563"/>
        <w:gridCol w:w="1563"/>
        <w:gridCol w:w="1264"/>
        <w:gridCol w:w="1264"/>
      </w:tblGrid>
      <w:tr w:rsidR="00686B4C" w:rsidRPr="00B04361">
        <w:tc>
          <w:tcPr>
            <w:tcW w:w="547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75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установленных требований</w:t>
            </w:r>
          </w:p>
        </w:tc>
        <w:tc>
          <w:tcPr>
            <w:tcW w:w="1563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Выполнение задачи по физической защите</w:t>
            </w:r>
          </w:p>
        </w:tc>
        <w:tc>
          <w:tcPr>
            <w:tcW w:w="1563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Выполнение задачи по предотвращению террористического акта</w:t>
            </w:r>
          </w:p>
        </w:tc>
        <w:tc>
          <w:tcPr>
            <w:tcW w:w="1264" w:type="dxa"/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Вывод о достаточности мероприятий по защите</w:t>
            </w:r>
          </w:p>
        </w:tc>
        <w:tc>
          <w:tcPr>
            <w:tcW w:w="1264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61">
              <w:rPr>
                <w:rFonts w:ascii="Times New Roman" w:hAnsi="Times New Roman" w:cs="Times New Roman"/>
                <w:sz w:val="28"/>
                <w:szCs w:val="28"/>
              </w:rPr>
              <w:t>Компенсационные мероприятия</w:t>
            </w:r>
          </w:p>
        </w:tc>
      </w:tr>
      <w:tr w:rsidR="00686B4C" w:rsidRPr="00B04361">
        <w:tc>
          <w:tcPr>
            <w:tcW w:w="547" w:type="dxa"/>
            <w:tcBorders>
              <w:lef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right w:val="nil"/>
            </w:tcBorders>
          </w:tcPr>
          <w:p w:rsidR="00686B4C" w:rsidRPr="00B04361" w:rsidRDefault="00686B4C" w:rsidP="00FA5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B4C" w:rsidRPr="00B04361" w:rsidRDefault="00686B4C" w:rsidP="00FA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6B4C" w:rsidRPr="00B04361" w:rsidSect="00B04361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13.  Выводы  о  надежности  охраны  места  массового пребывания людей и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рекомендации по укреплению его антитеррористической защищенности: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а) ___________________________________</w:t>
      </w:r>
      <w:r w:rsidR="00705F9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4361">
        <w:rPr>
          <w:rFonts w:ascii="Times New Roman" w:hAnsi="Times New Roman" w:cs="Times New Roman"/>
          <w:sz w:val="28"/>
          <w:szCs w:val="28"/>
        </w:rPr>
        <w:t>;</w:t>
      </w:r>
    </w:p>
    <w:p w:rsidR="00686B4C" w:rsidRP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5F9D">
        <w:rPr>
          <w:rFonts w:ascii="Times New Roman" w:hAnsi="Times New Roman" w:cs="Times New Roman"/>
          <w:sz w:val="24"/>
          <w:szCs w:val="24"/>
        </w:rPr>
        <w:t>(выводы о надежности охраны и способности противостоять попыткам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совершения террористических актов и иных противоправных действий)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б) ___________________________________</w:t>
      </w:r>
      <w:r w:rsidR="00705F9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04361">
        <w:rPr>
          <w:rFonts w:ascii="Times New Roman" w:hAnsi="Times New Roman" w:cs="Times New Roman"/>
          <w:sz w:val="28"/>
          <w:szCs w:val="28"/>
        </w:rPr>
        <w:t>;</w:t>
      </w:r>
    </w:p>
    <w:p w:rsidR="00686B4C" w:rsidRP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5F9D">
        <w:rPr>
          <w:rFonts w:ascii="Times New Roman" w:hAnsi="Times New Roman" w:cs="Times New Roman"/>
          <w:sz w:val="24"/>
          <w:szCs w:val="24"/>
        </w:rPr>
        <w:t>(первоочередные, неотложные мероприятия, направленные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на обеспечение антитеррористической защищенности, устранение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 xml:space="preserve"> выявленных недостатков)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в) ____________________________________</w:t>
      </w:r>
      <w:r w:rsidR="00705F9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6B4C" w:rsidRP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5F9D">
        <w:rPr>
          <w:rFonts w:ascii="Times New Roman" w:hAnsi="Times New Roman" w:cs="Times New Roman"/>
          <w:sz w:val="24"/>
          <w:szCs w:val="24"/>
        </w:rPr>
        <w:t>(требуемое финансирование обеспечения мероприятий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по антитеррористической защищенности места массового пребывания людей)</w:t>
      </w:r>
    </w:p>
    <w:p w:rsidR="00686B4C" w:rsidRP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14. Дополнительная информация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5F9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6B4C" w:rsidRP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F9D">
        <w:rPr>
          <w:rFonts w:ascii="Times New Roman" w:hAnsi="Times New Roman" w:cs="Times New Roman"/>
          <w:sz w:val="24"/>
          <w:szCs w:val="24"/>
        </w:rPr>
        <w:t xml:space="preserve">     (дополнительная информация с учетом особенностей места массового</w:t>
      </w:r>
      <w:r w:rsidR="00705F9D">
        <w:rPr>
          <w:rFonts w:ascii="Times New Roman" w:hAnsi="Times New Roman" w:cs="Times New Roman"/>
          <w:sz w:val="24"/>
          <w:szCs w:val="24"/>
        </w:rPr>
        <w:t xml:space="preserve"> </w:t>
      </w:r>
      <w:r w:rsidRPr="00705F9D">
        <w:rPr>
          <w:rFonts w:ascii="Times New Roman" w:hAnsi="Times New Roman" w:cs="Times New Roman"/>
          <w:sz w:val="24"/>
          <w:szCs w:val="24"/>
        </w:rPr>
        <w:t>пребывания людей)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Приложения: </w:t>
      </w:r>
    </w:p>
    <w:p w:rsid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1. Акт обследования места массового пребывания людей.</w:t>
      </w:r>
    </w:p>
    <w:p w:rsidR="00705F9D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2. План-схема места массового пребывания людей с  привязкой</w:t>
      </w:r>
      <w:r w:rsidR="00705F9D">
        <w:rPr>
          <w:rFonts w:ascii="Times New Roman" w:hAnsi="Times New Roman" w:cs="Times New Roman"/>
          <w:sz w:val="28"/>
          <w:szCs w:val="28"/>
        </w:rPr>
        <w:t xml:space="preserve"> </w:t>
      </w:r>
      <w:r w:rsidRPr="00B04361">
        <w:rPr>
          <w:rFonts w:ascii="Times New Roman" w:hAnsi="Times New Roman" w:cs="Times New Roman"/>
          <w:sz w:val="28"/>
          <w:szCs w:val="28"/>
        </w:rPr>
        <w:t>к местности  и  с   указанием   расположения   объектов,</w:t>
      </w:r>
      <w:r w:rsidR="00705F9D">
        <w:rPr>
          <w:rFonts w:ascii="Times New Roman" w:hAnsi="Times New Roman" w:cs="Times New Roman"/>
          <w:sz w:val="28"/>
          <w:szCs w:val="28"/>
        </w:rPr>
        <w:t xml:space="preserve"> </w:t>
      </w:r>
      <w:r w:rsidRPr="00B04361">
        <w:rPr>
          <w:rFonts w:ascii="Times New Roman" w:hAnsi="Times New Roman" w:cs="Times New Roman"/>
          <w:sz w:val="28"/>
          <w:szCs w:val="28"/>
        </w:rPr>
        <w:t>находящихся  на  территории  места  массового пребывания</w:t>
      </w:r>
      <w:r w:rsidR="00705F9D">
        <w:rPr>
          <w:rFonts w:ascii="Times New Roman" w:hAnsi="Times New Roman" w:cs="Times New Roman"/>
          <w:sz w:val="28"/>
          <w:szCs w:val="28"/>
        </w:rPr>
        <w:t xml:space="preserve"> </w:t>
      </w:r>
      <w:r w:rsidRPr="00B04361">
        <w:rPr>
          <w:rFonts w:ascii="Times New Roman" w:hAnsi="Times New Roman" w:cs="Times New Roman"/>
          <w:sz w:val="28"/>
          <w:szCs w:val="28"/>
        </w:rPr>
        <w:t>людей  и  в  непосредственной  близости  к  нему, постов</w:t>
      </w:r>
      <w:r w:rsidR="00705F9D">
        <w:rPr>
          <w:rFonts w:ascii="Times New Roman" w:hAnsi="Times New Roman" w:cs="Times New Roman"/>
          <w:sz w:val="28"/>
          <w:szCs w:val="28"/>
        </w:rPr>
        <w:t xml:space="preserve"> </w:t>
      </w:r>
      <w:r w:rsidRPr="00B04361">
        <w:rPr>
          <w:rFonts w:ascii="Times New Roman" w:hAnsi="Times New Roman" w:cs="Times New Roman"/>
          <w:sz w:val="28"/>
          <w:szCs w:val="28"/>
        </w:rPr>
        <w:t>охраны,   маршрутов   патрулирования   нарядов  полиции, расположения инженерно-технических средств, расположения произведений  монументального  искусства,   мест  отдыха</w:t>
      </w:r>
      <w:r w:rsidR="00705F9D">
        <w:rPr>
          <w:rFonts w:ascii="Times New Roman" w:hAnsi="Times New Roman" w:cs="Times New Roman"/>
          <w:sz w:val="28"/>
          <w:szCs w:val="28"/>
        </w:rPr>
        <w:t xml:space="preserve"> </w:t>
      </w:r>
      <w:r w:rsidRPr="00B04361">
        <w:rPr>
          <w:rFonts w:ascii="Times New Roman" w:hAnsi="Times New Roman" w:cs="Times New Roman"/>
          <w:sz w:val="28"/>
          <w:szCs w:val="28"/>
        </w:rPr>
        <w:t>(лавочек, скамеек, детск</w:t>
      </w:r>
      <w:r w:rsidR="00705F9D">
        <w:rPr>
          <w:rFonts w:ascii="Times New Roman" w:hAnsi="Times New Roman" w:cs="Times New Roman"/>
          <w:sz w:val="28"/>
          <w:szCs w:val="28"/>
        </w:rPr>
        <w:t>их площадок, летних кафе и др.),</w:t>
      </w:r>
      <w:r w:rsidRPr="00B04361">
        <w:rPr>
          <w:rFonts w:ascii="Times New Roman" w:hAnsi="Times New Roman" w:cs="Times New Roman"/>
          <w:sz w:val="28"/>
          <w:szCs w:val="28"/>
        </w:rPr>
        <w:t xml:space="preserve"> мусорных контейнеров.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3. Схемы  коммуникаций  места  массового  пребывания  людей</w:t>
      </w:r>
      <w:r w:rsidR="00705F9D">
        <w:rPr>
          <w:rFonts w:ascii="Times New Roman" w:hAnsi="Times New Roman" w:cs="Times New Roman"/>
          <w:sz w:val="28"/>
          <w:szCs w:val="28"/>
        </w:rPr>
        <w:t xml:space="preserve"> </w:t>
      </w:r>
      <w:r w:rsidRPr="00B04361">
        <w:rPr>
          <w:rFonts w:ascii="Times New Roman" w:hAnsi="Times New Roman" w:cs="Times New Roman"/>
          <w:sz w:val="28"/>
          <w:szCs w:val="28"/>
        </w:rPr>
        <w:t>(водоснабжения, электроснабжения, газоснабжения и др.).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4. Инструкция по эвакуации людей.</w:t>
      </w:r>
    </w:p>
    <w:p w:rsidR="00686B4C" w:rsidRPr="00B04361" w:rsidRDefault="00686B4C" w:rsidP="00705F9D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5. Лист учета корректировок.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5F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        (правообладатель места массового пребывания людей)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_</w:t>
      </w:r>
      <w:r w:rsidR="00705F9D">
        <w:rPr>
          <w:rFonts w:ascii="Times New Roman" w:hAnsi="Times New Roman" w:cs="Times New Roman"/>
          <w:sz w:val="28"/>
          <w:szCs w:val="28"/>
        </w:rPr>
        <w:t>______________________</w:t>
      </w:r>
      <w:r w:rsidRPr="00B0436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(ф.и.о.)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Составлен "__" ____________ 20__ г.</w:t>
      </w: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B4C" w:rsidRPr="00B04361" w:rsidRDefault="00686B4C" w:rsidP="00FA5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361">
        <w:rPr>
          <w:rFonts w:ascii="Times New Roman" w:hAnsi="Times New Roman" w:cs="Times New Roman"/>
          <w:sz w:val="28"/>
          <w:szCs w:val="28"/>
        </w:rPr>
        <w:t>Актуализирован "__" _________ 20__ г.</w:t>
      </w:r>
    </w:p>
    <w:p w:rsidR="00686B4C" w:rsidRPr="00B04361" w:rsidRDefault="00686B4C" w:rsidP="00FA5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86B4C" w:rsidRPr="00B04361" w:rsidSect="00B043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4C"/>
    <w:rsid w:val="000A6FA5"/>
    <w:rsid w:val="000D64C1"/>
    <w:rsid w:val="003C371F"/>
    <w:rsid w:val="004C02DB"/>
    <w:rsid w:val="0058638E"/>
    <w:rsid w:val="006363F2"/>
    <w:rsid w:val="00664F75"/>
    <w:rsid w:val="00686B4C"/>
    <w:rsid w:val="00705F9D"/>
    <w:rsid w:val="00917456"/>
    <w:rsid w:val="00B04361"/>
    <w:rsid w:val="00BE1DA0"/>
    <w:rsid w:val="00E01619"/>
    <w:rsid w:val="00F54092"/>
    <w:rsid w:val="00F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6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6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6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6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Баконов А.В.</cp:lastModifiedBy>
  <cp:revision>2</cp:revision>
  <cp:lastPrinted>2016-07-06T06:52:00Z</cp:lastPrinted>
  <dcterms:created xsi:type="dcterms:W3CDTF">2016-08-30T07:23:00Z</dcterms:created>
  <dcterms:modified xsi:type="dcterms:W3CDTF">2016-08-30T07:23:00Z</dcterms:modified>
</cp:coreProperties>
</file>