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 xml:space="preserve">Артюшинское </w:t>
      </w:r>
      <w:r>
        <w:rPr>
          <w:b/>
          <w:sz w:val="28"/>
          <w:szCs w:val="28"/>
        </w:rPr>
        <w:t>за 1 квартал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9602C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3B5E0D">
        <w:rPr>
          <w:sz w:val="28"/>
          <w:szCs w:val="28"/>
        </w:rPr>
        <w:t xml:space="preserve"> мая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Артюшинское  </w:t>
      </w:r>
      <w:r>
        <w:rPr>
          <w:color w:val="333333"/>
          <w:sz w:val="28"/>
          <w:szCs w:val="28"/>
        </w:rPr>
        <w:t>за 1 квартал 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8008F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FA1616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1</w:t>
      </w:r>
      <w:r w:rsidR="00E14D2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ED0489">
        <w:rPr>
          <w:sz w:val="28"/>
          <w:szCs w:val="28"/>
        </w:rPr>
        <w:t>1</w:t>
      </w:r>
      <w:r w:rsidR="00E14D27">
        <w:rPr>
          <w:sz w:val="28"/>
          <w:szCs w:val="28"/>
        </w:rPr>
        <w:t>8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CA6009">
        <w:rPr>
          <w:color w:val="333333"/>
          <w:sz w:val="28"/>
          <w:szCs w:val="28"/>
        </w:rPr>
        <w:t>Артюшинское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A307B9">
        <w:rPr>
          <w:color w:val="333333"/>
          <w:sz w:val="28"/>
          <w:szCs w:val="28"/>
        </w:rPr>
        <w:t>Артюшинское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C14A5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C14A55">
        <w:rPr>
          <w:color w:val="333333"/>
          <w:sz w:val="28"/>
          <w:szCs w:val="28"/>
        </w:rPr>
        <w:t>62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297879">
        <w:rPr>
          <w:color w:val="333333"/>
          <w:sz w:val="28"/>
          <w:szCs w:val="28"/>
        </w:rPr>
        <w:t xml:space="preserve">Артюшинское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27566E">
        <w:rPr>
          <w:color w:val="333333"/>
          <w:sz w:val="28"/>
          <w:szCs w:val="28"/>
        </w:rPr>
        <w:t>1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27566E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27566E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954ACC">
        <w:rPr>
          <w:color w:val="333333"/>
          <w:sz w:val="28"/>
          <w:szCs w:val="28"/>
        </w:rPr>
        <w:t>остался</w:t>
      </w:r>
      <w:r w:rsidR="00B154D1">
        <w:rPr>
          <w:color w:val="333333"/>
          <w:sz w:val="28"/>
          <w:szCs w:val="28"/>
        </w:rPr>
        <w:t xml:space="preserve"> без изменений</w:t>
      </w:r>
      <w:r>
        <w:rPr>
          <w:color w:val="333333"/>
          <w:sz w:val="28"/>
          <w:szCs w:val="28"/>
        </w:rPr>
        <w:t xml:space="preserve"> и составил </w:t>
      </w:r>
      <w:r w:rsidR="00B154D1">
        <w:rPr>
          <w:color w:val="333333"/>
          <w:sz w:val="28"/>
          <w:szCs w:val="28"/>
        </w:rPr>
        <w:t>10235</w:t>
      </w:r>
      <w:r>
        <w:rPr>
          <w:color w:val="333333"/>
          <w:sz w:val="28"/>
          <w:szCs w:val="28"/>
        </w:rPr>
        <w:t>,</w:t>
      </w:r>
      <w:r w:rsidR="00B154D1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B154D1">
        <w:rPr>
          <w:color w:val="333333"/>
          <w:sz w:val="28"/>
          <w:szCs w:val="28"/>
        </w:rPr>
        <w:t>434</w:t>
      </w:r>
      <w:r>
        <w:rPr>
          <w:color w:val="333333"/>
          <w:sz w:val="28"/>
          <w:szCs w:val="28"/>
        </w:rPr>
        <w:t>,</w:t>
      </w:r>
      <w:r w:rsidR="00B154D1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   или на  </w:t>
      </w:r>
      <w:r w:rsidR="00B154D1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065F2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% и составил </w:t>
      </w:r>
      <w:r w:rsidR="00D86664">
        <w:rPr>
          <w:color w:val="333333"/>
          <w:sz w:val="28"/>
          <w:szCs w:val="28"/>
        </w:rPr>
        <w:t>10669</w:t>
      </w:r>
      <w:r>
        <w:rPr>
          <w:color w:val="333333"/>
          <w:sz w:val="28"/>
          <w:szCs w:val="28"/>
        </w:rPr>
        <w:t>,</w:t>
      </w:r>
      <w:r w:rsidR="00D86664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8615A9">
        <w:rPr>
          <w:color w:val="333333"/>
          <w:sz w:val="28"/>
          <w:szCs w:val="28"/>
        </w:rPr>
        <w:t>434</w:t>
      </w:r>
      <w:r>
        <w:rPr>
          <w:color w:val="333333"/>
          <w:sz w:val="28"/>
          <w:szCs w:val="28"/>
        </w:rPr>
        <w:t>,</w:t>
      </w:r>
      <w:r w:rsidR="008615A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AD1E20">
        <w:rPr>
          <w:color w:val="333333"/>
          <w:sz w:val="28"/>
          <w:szCs w:val="28"/>
        </w:rPr>
        <w:t>2101</w:t>
      </w:r>
      <w:r>
        <w:rPr>
          <w:color w:val="333333"/>
          <w:sz w:val="28"/>
          <w:szCs w:val="28"/>
        </w:rPr>
        <w:t>,</w:t>
      </w:r>
      <w:r w:rsidR="0033298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E46F5C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,</w:t>
      </w:r>
      <w:r w:rsidR="00E46F5C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8E7DB9">
        <w:rPr>
          <w:color w:val="333333"/>
          <w:sz w:val="28"/>
          <w:szCs w:val="28"/>
        </w:rPr>
        <w:t>10235</w:t>
      </w:r>
      <w:r>
        <w:rPr>
          <w:color w:val="333333"/>
          <w:sz w:val="28"/>
          <w:szCs w:val="28"/>
        </w:rPr>
        <w:t>,</w:t>
      </w:r>
      <w:r w:rsidR="008E7DB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8E7DB9">
        <w:rPr>
          <w:color w:val="333333"/>
          <w:sz w:val="28"/>
          <w:szCs w:val="28"/>
        </w:rPr>
        <w:t>321</w:t>
      </w:r>
      <w:r>
        <w:rPr>
          <w:color w:val="333333"/>
          <w:sz w:val="28"/>
          <w:szCs w:val="28"/>
        </w:rPr>
        <w:t>,</w:t>
      </w:r>
      <w:r w:rsidR="008E7DB9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8E7DB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8E7DB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350175">
        <w:rPr>
          <w:color w:val="333333"/>
          <w:sz w:val="28"/>
          <w:szCs w:val="28"/>
        </w:rPr>
        <w:t>1780</w:t>
      </w:r>
      <w:r>
        <w:rPr>
          <w:color w:val="333333"/>
          <w:sz w:val="28"/>
          <w:szCs w:val="28"/>
        </w:rPr>
        <w:t>,</w:t>
      </w:r>
      <w:r w:rsidR="00350175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 (</w:t>
      </w:r>
      <w:r w:rsidR="00350175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>,</w:t>
      </w:r>
      <w:r w:rsidR="0035017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1463BA">
        <w:rPr>
          <w:color w:val="333333"/>
          <w:sz w:val="28"/>
          <w:szCs w:val="28"/>
        </w:rPr>
        <w:t>1245</w:t>
      </w:r>
      <w:r w:rsidR="003441F8">
        <w:rPr>
          <w:color w:val="333333"/>
          <w:sz w:val="28"/>
          <w:szCs w:val="28"/>
        </w:rPr>
        <w:t>,</w:t>
      </w:r>
      <w:r w:rsidR="001463BA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 тыс. рублей или </w:t>
      </w:r>
      <w:r w:rsidR="00342925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,</w:t>
      </w:r>
      <w:r w:rsidR="0034292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342925">
        <w:rPr>
          <w:color w:val="333333"/>
          <w:sz w:val="28"/>
          <w:szCs w:val="28"/>
        </w:rPr>
        <w:t>10669</w:t>
      </w:r>
      <w:r>
        <w:rPr>
          <w:color w:val="333333"/>
          <w:sz w:val="28"/>
          <w:szCs w:val="28"/>
        </w:rPr>
        <w:t>,</w:t>
      </w:r>
      <w:r w:rsidR="0034292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</w:t>
            </w:r>
            <w:r w:rsidR="002F09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</w:t>
            </w:r>
            <w:r w:rsidR="002F09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1B1012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82036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F821D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A360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A52807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733F5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B1012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82036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F821D9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A3604C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A52807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33F5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</w:t>
            </w:r>
            <w:r w:rsidR="002F099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1B1012" w:rsidRDefault="001B101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2237B1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2237B1">
        <w:rPr>
          <w:sz w:val="28"/>
          <w:szCs w:val="28"/>
        </w:rPr>
        <w:t>454</w:t>
      </w:r>
      <w:r>
        <w:rPr>
          <w:sz w:val="28"/>
          <w:szCs w:val="28"/>
        </w:rPr>
        <w:t>,</w:t>
      </w:r>
      <w:r w:rsidR="002237B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BD5E0B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BD5E0B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E43EDD">
        <w:rPr>
          <w:sz w:val="28"/>
          <w:szCs w:val="28"/>
        </w:rPr>
        <w:t>811</w:t>
      </w:r>
      <w:r>
        <w:rPr>
          <w:sz w:val="28"/>
          <w:szCs w:val="28"/>
        </w:rPr>
        <w:t>,</w:t>
      </w:r>
      <w:r w:rsidR="00E43ED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CC4ECF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CC4ECF">
        <w:rPr>
          <w:sz w:val="28"/>
          <w:szCs w:val="28"/>
        </w:rPr>
        <w:t>5</w:t>
      </w:r>
      <w:r>
        <w:rPr>
          <w:sz w:val="28"/>
          <w:szCs w:val="28"/>
        </w:rPr>
        <w:t>%. Бюджет поселения за 1 квартал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CC4ECF">
        <w:rPr>
          <w:sz w:val="28"/>
          <w:szCs w:val="28"/>
        </w:rPr>
        <w:t>856</w:t>
      </w:r>
      <w:r>
        <w:rPr>
          <w:sz w:val="28"/>
          <w:szCs w:val="28"/>
        </w:rPr>
        <w:t>,</w:t>
      </w:r>
      <w:r w:rsidR="00CC4EC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сумме </w:t>
      </w:r>
      <w:r w:rsidR="00B16617">
        <w:rPr>
          <w:sz w:val="28"/>
          <w:szCs w:val="28"/>
        </w:rPr>
        <w:t>498</w:t>
      </w:r>
      <w:r>
        <w:rPr>
          <w:sz w:val="28"/>
          <w:szCs w:val="28"/>
        </w:rPr>
        <w:t>,</w:t>
      </w:r>
      <w:r w:rsidR="00B1661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6B5D9D">
        <w:rPr>
          <w:sz w:val="28"/>
          <w:szCs w:val="28"/>
        </w:rPr>
        <w:t>32</w:t>
      </w:r>
      <w:r w:rsidR="00063A37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6B5D9D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6B5D9D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6B5D9D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2284</w:t>
      </w:r>
      <w:r w:rsidR="003B5E0D">
        <w:rPr>
          <w:sz w:val="28"/>
          <w:szCs w:val="28"/>
        </w:rPr>
        <w:t>,</w:t>
      </w:r>
      <w:r w:rsidR="00B928E7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1D7255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E46B65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на </w:t>
      </w:r>
      <w:r w:rsidR="00E46B65">
        <w:rPr>
          <w:sz w:val="28"/>
          <w:szCs w:val="28"/>
        </w:rPr>
        <w:t>93</w:t>
      </w:r>
      <w:r w:rsidR="003B5E0D">
        <w:rPr>
          <w:sz w:val="28"/>
          <w:szCs w:val="28"/>
        </w:rPr>
        <w:t>,</w:t>
      </w:r>
      <w:r w:rsidR="00E46B65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 на </w:t>
      </w:r>
      <w:r w:rsidR="0009338A">
        <w:rPr>
          <w:sz w:val="28"/>
          <w:szCs w:val="28"/>
        </w:rPr>
        <w:t>2</w:t>
      </w:r>
      <w:r w:rsidR="00E225AF">
        <w:rPr>
          <w:sz w:val="28"/>
          <w:szCs w:val="28"/>
        </w:rPr>
        <w:t xml:space="preserve"> </w:t>
      </w:r>
      <w:r w:rsidR="0009338A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09338A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AD5EAA">
        <w:rPr>
          <w:rFonts w:ascii="Times New Roman" w:hAnsi="Times New Roman" w:cs="Times New Roman"/>
          <w:sz w:val="28"/>
          <w:szCs w:val="28"/>
        </w:rPr>
        <w:t>293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AD5EAA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41FA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641FA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2187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641FA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A4AB7">
        <w:rPr>
          <w:rFonts w:ascii="Times New Roman" w:hAnsi="Times New Roman" w:cs="Times New Roman"/>
          <w:sz w:val="28"/>
          <w:szCs w:val="28"/>
        </w:rPr>
        <w:t>266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B0744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8B0744">
        <w:rPr>
          <w:rFonts w:ascii="Times New Roman" w:hAnsi="Times New Roman" w:cs="Times New Roman"/>
          <w:sz w:val="28"/>
          <w:szCs w:val="28"/>
        </w:rPr>
        <w:t>1</w:t>
      </w:r>
      <w:r w:rsidR="00AA4AB7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A4AB7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B1704">
        <w:rPr>
          <w:rFonts w:ascii="Times New Roman" w:hAnsi="Times New Roman" w:cs="Times New Roman"/>
          <w:sz w:val="28"/>
          <w:szCs w:val="28"/>
        </w:rPr>
        <w:t>1475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64136">
        <w:rPr>
          <w:rFonts w:ascii="Times New Roman" w:hAnsi="Times New Roman" w:cs="Times New Roman"/>
          <w:sz w:val="28"/>
          <w:szCs w:val="28"/>
        </w:rPr>
        <w:t>90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164136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D507B">
        <w:rPr>
          <w:rFonts w:ascii="Times New Roman" w:hAnsi="Times New Roman" w:cs="Times New Roman"/>
          <w:sz w:val="28"/>
          <w:szCs w:val="28"/>
        </w:rPr>
        <w:t>сниз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6758B2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6758B2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E225AF">
        <w:rPr>
          <w:rFonts w:ascii="Times New Roman" w:hAnsi="Times New Roman" w:cs="Times New Roman"/>
          <w:sz w:val="28"/>
          <w:szCs w:val="28"/>
        </w:rPr>
        <w:t>Бубровская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9B11A9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9B11A9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9B11A9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9B11A9">
        <w:rPr>
          <w:sz w:val="28"/>
          <w:szCs w:val="28"/>
        </w:rPr>
        <w:t>9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F5C9B">
        <w:rPr>
          <w:sz w:val="28"/>
          <w:szCs w:val="28"/>
        </w:rPr>
        <w:t>19</w:t>
      </w:r>
      <w:r w:rsidR="003B5E0D">
        <w:rPr>
          <w:sz w:val="28"/>
          <w:szCs w:val="28"/>
        </w:rPr>
        <w:t>,</w:t>
      </w:r>
      <w:r w:rsidR="00AF5C9B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руб., что составляет </w:t>
      </w:r>
      <w:r w:rsidR="00AF5C9B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AF5C9B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плана. По сравнению с 1 кварталом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EF30DF">
        <w:rPr>
          <w:sz w:val="28"/>
          <w:szCs w:val="28"/>
        </w:rPr>
        <w:t>2</w:t>
      </w:r>
      <w:r w:rsidR="0093128B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93128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2017 года</w:t>
      </w:r>
      <w:r w:rsidR="00105F65">
        <w:rPr>
          <w:sz w:val="28"/>
          <w:szCs w:val="28"/>
        </w:rPr>
        <w:t xml:space="preserve"> составили </w:t>
      </w:r>
      <w:r w:rsidR="005B2DAB">
        <w:rPr>
          <w:sz w:val="28"/>
          <w:szCs w:val="28"/>
        </w:rPr>
        <w:t>5</w:t>
      </w:r>
      <w:r w:rsidR="00105F65">
        <w:rPr>
          <w:sz w:val="28"/>
          <w:szCs w:val="28"/>
        </w:rPr>
        <w:t>,</w:t>
      </w:r>
      <w:r w:rsidR="005B2DAB">
        <w:rPr>
          <w:sz w:val="28"/>
          <w:szCs w:val="28"/>
        </w:rPr>
        <w:t>2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965991">
        <w:rPr>
          <w:sz w:val="28"/>
          <w:szCs w:val="28"/>
        </w:rPr>
        <w:t>3</w:t>
      </w:r>
      <w:r w:rsidR="007042E9">
        <w:rPr>
          <w:sz w:val="28"/>
          <w:szCs w:val="28"/>
        </w:rPr>
        <w:t>,</w:t>
      </w:r>
      <w:r w:rsidR="00965991">
        <w:rPr>
          <w:sz w:val="28"/>
          <w:szCs w:val="28"/>
        </w:rPr>
        <w:t>6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на 2017 год  запланированы в размере 97,0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27,9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</w:t>
      </w:r>
      <w:r w:rsidR="00F8489B">
        <w:rPr>
          <w:sz w:val="28"/>
          <w:szCs w:val="28"/>
        </w:rPr>
        <w:t xml:space="preserve"> казны составили 2,6 тыс. руб.</w:t>
      </w:r>
    </w:p>
    <w:p w:rsidR="00F8489B" w:rsidRDefault="00F8489B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поступления от использования имущества поступили в бюджет поселения в размере 25,3 тыс. руб.</w:t>
      </w:r>
      <w:r w:rsidR="000E2741">
        <w:rPr>
          <w:sz w:val="28"/>
          <w:szCs w:val="28"/>
        </w:rPr>
        <w:t xml:space="preserve"> </w:t>
      </w:r>
      <w:r w:rsidR="000E2741" w:rsidRPr="00BD4AF7">
        <w:rPr>
          <w:sz w:val="28"/>
          <w:szCs w:val="28"/>
        </w:rPr>
        <w:t>В составе</w:t>
      </w:r>
      <w:r w:rsidR="00E86010" w:rsidRPr="00BD4AF7">
        <w:rPr>
          <w:sz w:val="28"/>
          <w:szCs w:val="28"/>
        </w:rPr>
        <w:t xml:space="preserve"> </w:t>
      </w:r>
      <w:r w:rsidR="00BD4AF7">
        <w:rPr>
          <w:sz w:val="28"/>
          <w:szCs w:val="28"/>
        </w:rPr>
        <w:t>прочих поступлений числятся:</w:t>
      </w:r>
    </w:p>
    <w:p w:rsidR="00BD4AF7" w:rsidRDefault="00BD4AF7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за найм жилья от населения в размере 17,5 тыс. руб.;</w:t>
      </w:r>
    </w:p>
    <w:p w:rsidR="00BD4AF7" w:rsidRDefault="00BD4AF7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от сдачи в аренду имущества казны в размере 2,8 тыс. руб.;</w:t>
      </w:r>
    </w:p>
    <w:p w:rsidR="00BD4AF7" w:rsidRPr="00BD4AF7" w:rsidRDefault="00BD4AF7" w:rsidP="00F8489B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поступления от сдачи в аренду имущества, находящегося в оперативном управлении, в размере 5,0 тыс. руб.</w:t>
      </w:r>
    </w:p>
    <w:p w:rsidR="0001591B" w:rsidRPr="00CD5C17" w:rsidRDefault="0001591B" w:rsidP="0001591B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D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17">
        <w:rPr>
          <w:rFonts w:ascii="Times New Roman" w:hAnsi="Times New Roman" w:cs="Times New Roman"/>
          <w:sz w:val="28"/>
          <w:szCs w:val="28"/>
        </w:rPr>
        <w:t>В нарушение 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 неправильно применяются КБК:</w:t>
      </w:r>
    </w:p>
    <w:p w:rsidR="001941D5" w:rsidRPr="001941D5" w:rsidRDefault="0001591B" w:rsidP="001941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 отражены по коду  1 11 09045 1</w:t>
      </w:r>
      <w:r w:rsidR="007E640E">
        <w:rPr>
          <w:sz w:val="28"/>
          <w:szCs w:val="28"/>
        </w:rPr>
        <w:t>0</w:t>
      </w:r>
      <w:r>
        <w:rPr>
          <w:sz w:val="28"/>
          <w:szCs w:val="28"/>
        </w:rPr>
        <w:t xml:space="preserve"> 0000 120 </w:t>
      </w:r>
      <w:r w:rsidRPr="00CD5C17">
        <w:rPr>
          <w:sz w:val="28"/>
          <w:szCs w:val="28"/>
        </w:rPr>
        <w:t>«</w:t>
      </w:r>
      <w:r w:rsidRPr="006E6710">
        <w:rPr>
          <w:sz w:val="28"/>
          <w:szCs w:val="28"/>
        </w:rPr>
        <w:t xml:space="preserve">Прочие поступления от использования имущества, находящегося в собственности </w:t>
      </w:r>
      <w:r w:rsidR="007E640E">
        <w:rPr>
          <w:sz w:val="28"/>
          <w:szCs w:val="28"/>
        </w:rPr>
        <w:t>сель</w:t>
      </w:r>
      <w:r w:rsidRPr="006E6710">
        <w:rPr>
          <w:sz w:val="28"/>
          <w:szCs w:val="28"/>
        </w:rPr>
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CD5C17">
        <w:rPr>
          <w:sz w:val="28"/>
          <w:szCs w:val="28"/>
        </w:rPr>
        <w:t>»,</w:t>
      </w:r>
      <w:r w:rsidR="00B867EA">
        <w:rPr>
          <w:sz w:val="28"/>
          <w:szCs w:val="28"/>
        </w:rPr>
        <w:t xml:space="preserve"> а следует отразить по коду </w:t>
      </w:r>
      <w:r w:rsidR="001941D5">
        <w:rPr>
          <w:sz w:val="28"/>
          <w:szCs w:val="28"/>
        </w:rPr>
        <w:t xml:space="preserve">1 11 05035 10 0000 </w:t>
      </w:r>
      <w:r w:rsidR="000A2BDC">
        <w:rPr>
          <w:sz w:val="28"/>
          <w:szCs w:val="28"/>
        </w:rPr>
        <w:t xml:space="preserve">120 </w:t>
      </w:r>
      <w:r w:rsidR="001941D5">
        <w:rPr>
          <w:sz w:val="28"/>
          <w:szCs w:val="28"/>
        </w:rPr>
        <w:t>«</w:t>
      </w:r>
      <w:r w:rsidR="001941D5" w:rsidRPr="001941D5">
        <w:rPr>
          <w:rFonts w:eastAsiaTheme="minorHAnsi"/>
          <w:sz w:val="28"/>
          <w:szCs w:val="28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0A2BDC">
        <w:rPr>
          <w:rFonts w:eastAsiaTheme="minorHAnsi"/>
          <w:sz w:val="28"/>
          <w:szCs w:val="28"/>
          <w:lang w:eastAsia="en-US"/>
        </w:rPr>
        <w:t>».</w:t>
      </w:r>
    </w:p>
    <w:p w:rsidR="003B5E0D" w:rsidRPr="006E1C61" w:rsidRDefault="003B5E0D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D0A93">
        <w:rPr>
          <w:sz w:val="28"/>
          <w:szCs w:val="28"/>
        </w:rPr>
        <w:t>1780</w:t>
      </w:r>
      <w:r w:rsidR="003B5E0D">
        <w:rPr>
          <w:sz w:val="28"/>
          <w:szCs w:val="28"/>
        </w:rPr>
        <w:t>,</w:t>
      </w:r>
      <w:r w:rsidR="001D0A93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D0A93">
        <w:rPr>
          <w:sz w:val="28"/>
          <w:szCs w:val="28"/>
        </w:rPr>
        <w:t>22</w:t>
      </w:r>
      <w:r w:rsidR="003B5E0D">
        <w:rPr>
          <w:sz w:val="28"/>
          <w:szCs w:val="28"/>
        </w:rPr>
        <w:t>,</w:t>
      </w:r>
      <w:r w:rsidR="001D0A93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E38A7">
        <w:rPr>
          <w:sz w:val="28"/>
          <w:szCs w:val="28"/>
        </w:rPr>
        <w:t>7951</w:t>
      </w:r>
      <w:r w:rsidR="003B5E0D">
        <w:rPr>
          <w:sz w:val="28"/>
          <w:szCs w:val="28"/>
        </w:rPr>
        <w:t>,</w:t>
      </w:r>
      <w:r w:rsidR="009E38A7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67646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002CCD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002CCD">
        <w:rPr>
          <w:sz w:val="28"/>
          <w:szCs w:val="28"/>
        </w:rPr>
        <w:t>360</w:t>
      </w:r>
      <w:r w:rsidR="003B5E0D">
        <w:rPr>
          <w:sz w:val="28"/>
          <w:szCs w:val="28"/>
        </w:rPr>
        <w:t>,</w:t>
      </w:r>
      <w:r w:rsidR="00002CC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8C29B7">
        <w:rPr>
          <w:sz w:val="28"/>
          <w:szCs w:val="28"/>
        </w:rPr>
        <w:t>8</w:t>
      </w:r>
      <w:r w:rsidR="00F34B3B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F34B3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BF039B">
        <w:rPr>
          <w:sz w:val="28"/>
          <w:szCs w:val="28"/>
        </w:rPr>
        <w:t>513</w:t>
      </w:r>
      <w:r>
        <w:rPr>
          <w:sz w:val="28"/>
          <w:szCs w:val="28"/>
        </w:rPr>
        <w:t>,</w:t>
      </w:r>
      <w:r w:rsidR="00BF039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79367C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79367C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79367C">
        <w:rPr>
          <w:sz w:val="28"/>
          <w:szCs w:val="28"/>
        </w:rPr>
        <w:t>2055</w:t>
      </w:r>
      <w:r>
        <w:rPr>
          <w:sz w:val="28"/>
          <w:szCs w:val="28"/>
        </w:rPr>
        <w:t>,</w:t>
      </w:r>
      <w:r w:rsidR="0079367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472497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2712F1">
        <w:rPr>
          <w:sz w:val="28"/>
          <w:szCs w:val="28"/>
        </w:rPr>
        <w:t>484</w:t>
      </w:r>
      <w:r w:rsidR="00C137E2">
        <w:rPr>
          <w:sz w:val="28"/>
          <w:szCs w:val="28"/>
        </w:rPr>
        <w:t>,</w:t>
      </w:r>
      <w:r w:rsidR="002712F1">
        <w:rPr>
          <w:sz w:val="28"/>
          <w:szCs w:val="28"/>
        </w:rPr>
        <w:t>0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4B0C30">
        <w:rPr>
          <w:sz w:val="28"/>
          <w:szCs w:val="28"/>
        </w:rPr>
        <w:t>1</w:t>
      </w:r>
      <w:r w:rsidR="00C137E2">
        <w:rPr>
          <w:sz w:val="28"/>
          <w:szCs w:val="28"/>
        </w:rPr>
        <w:t>,</w:t>
      </w:r>
      <w:r w:rsidR="004B0C30">
        <w:rPr>
          <w:sz w:val="28"/>
          <w:szCs w:val="28"/>
        </w:rPr>
        <w:t>9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647C8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3647C8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662F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2</w:t>
      </w:r>
      <w:r w:rsidR="006F330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F3300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9C47D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C47D3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BF032B">
        <w:rPr>
          <w:sz w:val="28"/>
          <w:szCs w:val="28"/>
        </w:rPr>
        <w:t>6</w:t>
      </w:r>
      <w:r w:rsidR="00C1557C">
        <w:rPr>
          <w:sz w:val="28"/>
          <w:szCs w:val="28"/>
        </w:rPr>
        <w:t xml:space="preserve"> года поступление субвенций </w:t>
      </w:r>
      <w:r w:rsidR="00BF032B">
        <w:rPr>
          <w:sz w:val="28"/>
          <w:szCs w:val="28"/>
        </w:rPr>
        <w:t xml:space="preserve">снизилось </w:t>
      </w:r>
      <w:r w:rsidR="00C1557C">
        <w:rPr>
          <w:sz w:val="28"/>
          <w:szCs w:val="28"/>
        </w:rPr>
        <w:t xml:space="preserve">на </w:t>
      </w:r>
      <w:r w:rsidR="00BF032B">
        <w:rPr>
          <w:sz w:val="28"/>
          <w:szCs w:val="28"/>
        </w:rPr>
        <w:t>2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7</w:t>
      </w:r>
      <w:r w:rsidR="00756A42">
        <w:rPr>
          <w:sz w:val="28"/>
          <w:szCs w:val="28"/>
        </w:rPr>
        <w:t xml:space="preserve"> тыс. руб. или на </w:t>
      </w:r>
      <w:r w:rsidR="00BF032B">
        <w:rPr>
          <w:sz w:val="28"/>
          <w:szCs w:val="28"/>
        </w:rPr>
        <w:t>11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9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ED0C31">
        <w:rPr>
          <w:sz w:val="28"/>
          <w:szCs w:val="28"/>
        </w:rPr>
        <w:t>10235</w:t>
      </w:r>
      <w:r>
        <w:rPr>
          <w:sz w:val="28"/>
          <w:szCs w:val="28"/>
        </w:rPr>
        <w:t>,</w:t>
      </w:r>
      <w:r w:rsidR="00ED0C3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1квартала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1D255F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</w:t>
      </w:r>
      <w:r w:rsidR="001D255F">
        <w:rPr>
          <w:sz w:val="28"/>
          <w:szCs w:val="28"/>
        </w:rPr>
        <w:t>10669</w:t>
      </w:r>
      <w:r>
        <w:rPr>
          <w:sz w:val="28"/>
          <w:szCs w:val="28"/>
        </w:rPr>
        <w:t>,</w:t>
      </w:r>
      <w:r w:rsidR="001D255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1D255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B6E9F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2D3ED8">
        <w:rPr>
          <w:sz w:val="28"/>
          <w:szCs w:val="28"/>
        </w:rPr>
        <w:t>1245</w:t>
      </w:r>
      <w:r>
        <w:rPr>
          <w:sz w:val="28"/>
          <w:szCs w:val="28"/>
        </w:rPr>
        <w:t>,</w:t>
      </w:r>
      <w:r w:rsidR="002D3ED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на </w:t>
      </w:r>
      <w:r w:rsidR="001000F9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1000F9">
        <w:rPr>
          <w:sz w:val="28"/>
          <w:szCs w:val="28"/>
        </w:rPr>
        <w:t>7</w:t>
      </w:r>
      <w:r>
        <w:rPr>
          <w:sz w:val="28"/>
          <w:szCs w:val="28"/>
        </w:rPr>
        <w:t>% (1 квартал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1000F9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674D1A">
        <w:rPr>
          <w:sz w:val="28"/>
          <w:szCs w:val="28"/>
        </w:rPr>
        <w:t>4</w:t>
      </w:r>
      <w:r>
        <w:rPr>
          <w:sz w:val="28"/>
          <w:szCs w:val="28"/>
        </w:rPr>
        <w:t xml:space="preserve"> %) к </w:t>
      </w:r>
      <w:r>
        <w:rPr>
          <w:sz w:val="28"/>
          <w:szCs w:val="28"/>
        </w:rPr>
        <w:lastRenderedPageBreak/>
        <w:t xml:space="preserve">утвержденным годовым назначениям в сумме </w:t>
      </w:r>
      <w:r w:rsidR="008F5A72">
        <w:rPr>
          <w:sz w:val="28"/>
          <w:szCs w:val="28"/>
        </w:rPr>
        <w:t>10669</w:t>
      </w:r>
      <w:r>
        <w:rPr>
          <w:sz w:val="28"/>
          <w:szCs w:val="28"/>
        </w:rPr>
        <w:t>,</w:t>
      </w:r>
      <w:r w:rsidR="008F5A7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7F113B">
        <w:rPr>
          <w:sz w:val="28"/>
          <w:szCs w:val="28"/>
        </w:rPr>
        <w:t>811</w:t>
      </w:r>
      <w:r>
        <w:rPr>
          <w:sz w:val="28"/>
          <w:szCs w:val="28"/>
        </w:rPr>
        <w:t>,</w:t>
      </w:r>
      <w:r w:rsidR="007F113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(</w:t>
      </w:r>
      <w:r w:rsidR="00BA6C47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BA6C47">
        <w:rPr>
          <w:sz w:val="28"/>
          <w:szCs w:val="28"/>
        </w:rPr>
        <w:t>5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84B34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476E9F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- 2</w:t>
      </w:r>
      <w:r w:rsidR="00084B3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84B34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- 2,4%;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B67C2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67C25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821EC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21EC6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197599">
        <w:rPr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197599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или 0,</w:t>
      </w:r>
      <w:r w:rsidR="0019759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 (2016 год - </w:t>
      </w:r>
      <w:r w:rsidR="00393DCC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>,</w:t>
      </w:r>
      <w:r w:rsidR="00393DC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187EFC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национальную </w:t>
      </w:r>
      <w:r w:rsidR="00187EFC">
        <w:rPr>
          <w:sz w:val="28"/>
          <w:szCs w:val="28"/>
        </w:rPr>
        <w:t>безопасность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жилищно-коммунальное хозяйство</w:t>
      </w:r>
      <w:r w:rsidR="00BA72C1">
        <w:rPr>
          <w:sz w:val="28"/>
          <w:szCs w:val="28"/>
        </w:rPr>
        <w:t xml:space="preserve"> и </w:t>
      </w:r>
      <w:r w:rsidR="00187EFC">
        <w:rPr>
          <w:sz w:val="28"/>
          <w:szCs w:val="28"/>
        </w:rPr>
        <w:t>социальную политику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AE3A7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E3A75">
        <w:rPr>
          <w:sz w:val="28"/>
          <w:szCs w:val="28"/>
        </w:rPr>
        <w:t>8</w:t>
      </w:r>
      <w:r>
        <w:rPr>
          <w:sz w:val="28"/>
          <w:szCs w:val="28"/>
        </w:rPr>
        <w:t xml:space="preserve">%: </w:t>
      </w:r>
      <w:r w:rsidR="00505EEE">
        <w:rPr>
          <w:sz w:val="28"/>
          <w:szCs w:val="28"/>
        </w:rPr>
        <w:t xml:space="preserve">расходы по подразделу «жилищное хозяйство» </w:t>
      </w:r>
      <w:r w:rsidR="00C75F96">
        <w:rPr>
          <w:sz w:val="28"/>
          <w:szCs w:val="28"/>
        </w:rPr>
        <w:t xml:space="preserve">составляют 9,3 тыс. руб. при плане 462,4 тыс. руб., </w:t>
      </w:r>
      <w:r w:rsidR="00C04C30">
        <w:rPr>
          <w:sz w:val="28"/>
          <w:szCs w:val="28"/>
        </w:rPr>
        <w:t>расходы по подразделу «</w:t>
      </w:r>
      <w:r w:rsidR="00C07C09">
        <w:rPr>
          <w:sz w:val="28"/>
          <w:szCs w:val="28"/>
        </w:rPr>
        <w:t>коммуналь</w:t>
      </w:r>
      <w:r w:rsidR="00C04C30">
        <w:rPr>
          <w:sz w:val="28"/>
          <w:szCs w:val="28"/>
        </w:rPr>
        <w:t>ное хозяйство»</w:t>
      </w:r>
      <w:r w:rsidR="00C75F96">
        <w:rPr>
          <w:sz w:val="28"/>
          <w:szCs w:val="28"/>
        </w:rPr>
        <w:t xml:space="preserve"> не проводились</w:t>
      </w:r>
      <w:r w:rsidR="00C04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C75F96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C75F9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при плановых назначениях в </w:t>
      </w:r>
      <w:r w:rsidR="00C75F96">
        <w:rPr>
          <w:sz w:val="28"/>
          <w:szCs w:val="28"/>
        </w:rPr>
        <w:t>2998</w:t>
      </w:r>
      <w:r>
        <w:rPr>
          <w:sz w:val="28"/>
          <w:szCs w:val="28"/>
        </w:rPr>
        <w:t>,</w:t>
      </w:r>
      <w:r w:rsidR="00C75F9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</w:t>
      </w:r>
      <w:r w:rsidR="00785106">
        <w:rPr>
          <w:sz w:val="28"/>
          <w:szCs w:val="28"/>
        </w:rPr>
        <w:t>, за санэпидемиологические услуги</w:t>
      </w:r>
      <w:r w:rsidR="004240B0">
        <w:rPr>
          <w:sz w:val="28"/>
          <w:szCs w:val="28"/>
        </w:rPr>
        <w:t>).</w:t>
      </w:r>
    </w:p>
    <w:p w:rsidR="003B5E0D" w:rsidRDefault="003B5E0D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Артюшинское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785106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785106">
        <w:rPr>
          <w:sz w:val="28"/>
          <w:szCs w:val="28"/>
        </w:rPr>
        <w:t>4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785106">
        <w:rPr>
          <w:sz w:val="28"/>
          <w:szCs w:val="28"/>
        </w:rPr>
        <w:t>434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 тыс. руб. или </w:t>
      </w:r>
      <w:r w:rsidR="00785106">
        <w:rPr>
          <w:sz w:val="28"/>
          <w:szCs w:val="28"/>
        </w:rPr>
        <w:t>19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5749C9">
        <w:rPr>
          <w:sz w:val="28"/>
          <w:szCs w:val="28"/>
        </w:rPr>
        <w:t>856</w:t>
      </w:r>
      <w:r w:rsidR="00EE5C8E">
        <w:rPr>
          <w:sz w:val="28"/>
          <w:szCs w:val="28"/>
        </w:rPr>
        <w:t>,</w:t>
      </w:r>
      <w:r w:rsidR="005749C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состоянию на 01.04.2017 составила </w:t>
      </w:r>
      <w:r w:rsidR="006246A2">
        <w:rPr>
          <w:sz w:val="28"/>
          <w:szCs w:val="28"/>
        </w:rPr>
        <w:t>532</w:t>
      </w:r>
      <w:r>
        <w:rPr>
          <w:sz w:val="28"/>
          <w:szCs w:val="28"/>
        </w:rPr>
        <w:t>,</w:t>
      </w:r>
      <w:r w:rsidR="006246A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по сравнению с 01.01.2017 снизилась на </w:t>
      </w:r>
      <w:r w:rsidR="00E71505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E7150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01.04.2016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231,1 тыс. руб</w:t>
      </w:r>
      <w:r w:rsidR="00D44077">
        <w:rPr>
          <w:sz w:val="28"/>
          <w:szCs w:val="28"/>
        </w:rPr>
        <w:t>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>возросла на 134,5 тыс. руб.</w:t>
      </w:r>
      <w:r>
        <w:rPr>
          <w:sz w:val="28"/>
          <w:szCs w:val="28"/>
        </w:rPr>
        <w:t xml:space="preserve"> и составила </w:t>
      </w:r>
      <w:r w:rsidR="00E21221">
        <w:rPr>
          <w:sz w:val="28"/>
          <w:szCs w:val="28"/>
        </w:rPr>
        <w:t>290</w:t>
      </w:r>
      <w:r w:rsidR="006C767F">
        <w:rPr>
          <w:sz w:val="28"/>
          <w:szCs w:val="28"/>
        </w:rPr>
        <w:t>,</w:t>
      </w:r>
      <w:r w:rsidR="000C6DD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</w:t>
      </w:r>
      <w:r w:rsidR="0071732C">
        <w:rPr>
          <w:sz w:val="28"/>
          <w:szCs w:val="28"/>
        </w:rPr>
        <w:lastRenderedPageBreak/>
        <w:t xml:space="preserve">кредиторская задолженность составляла </w:t>
      </w:r>
      <w:r w:rsidR="00EE348B">
        <w:rPr>
          <w:sz w:val="28"/>
          <w:szCs w:val="28"/>
        </w:rPr>
        <w:t>420</w:t>
      </w:r>
      <w:r w:rsidR="0071732C">
        <w:rPr>
          <w:sz w:val="28"/>
          <w:szCs w:val="28"/>
        </w:rPr>
        <w:t>,</w:t>
      </w:r>
      <w:r w:rsidR="00EE348B">
        <w:rPr>
          <w:sz w:val="28"/>
          <w:szCs w:val="28"/>
        </w:rPr>
        <w:t>2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36786B">
        <w:rPr>
          <w:sz w:val="28"/>
          <w:szCs w:val="28"/>
        </w:rPr>
        <w:t>снизилась</w:t>
      </w:r>
      <w:r w:rsidR="00BA5B99">
        <w:rPr>
          <w:sz w:val="28"/>
          <w:szCs w:val="28"/>
        </w:rPr>
        <w:t xml:space="preserve"> в </w:t>
      </w:r>
      <w:r w:rsidR="0036786B">
        <w:rPr>
          <w:sz w:val="28"/>
          <w:szCs w:val="28"/>
        </w:rPr>
        <w:t>1</w:t>
      </w:r>
      <w:r w:rsidR="00BA5B99">
        <w:rPr>
          <w:sz w:val="28"/>
          <w:szCs w:val="28"/>
        </w:rPr>
        <w:t>,</w:t>
      </w:r>
      <w:r w:rsidR="0036786B">
        <w:rPr>
          <w:sz w:val="28"/>
          <w:szCs w:val="28"/>
        </w:rPr>
        <w:t>4</w:t>
      </w:r>
      <w:r w:rsidR="00BA5B99">
        <w:rPr>
          <w:sz w:val="28"/>
          <w:szCs w:val="28"/>
        </w:rPr>
        <w:t xml:space="preserve"> раза</w:t>
      </w:r>
      <w:r w:rsidR="00FE1D40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 </w:t>
      </w:r>
      <w:r w:rsidR="00401CE5">
        <w:rPr>
          <w:sz w:val="28"/>
          <w:szCs w:val="28"/>
        </w:rPr>
        <w:t xml:space="preserve">Артюшинское </w:t>
      </w:r>
      <w:r w:rsidRPr="00700A7F">
        <w:rPr>
          <w:sz w:val="28"/>
          <w:szCs w:val="28"/>
        </w:rPr>
        <w:t xml:space="preserve">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401CE5">
        <w:rPr>
          <w:sz w:val="28"/>
          <w:szCs w:val="28"/>
        </w:rPr>
        <w:t>2101</w:t>
      </w:r>
      <w:r w:rsidRPr="00700A7F">
        <w:rPr>
          <w:sz w:val="28"/>
          <w:szCs w:val="28"/>
        </w:rPr>
        <w:t>,</w:t>
      </w:r>
      <w:r w:rsidR="00401CE5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67479A">
        <w:rPr>
          <w:sz w:val="28"/>
          <w:szCs w:val="28"/>
        </w:rPr>
        <w:t>20</w:t>
      </w:r>
      <w:r w:rsidRPr="00700A7F">
        <w:rPr>
          <w:sz w:val="28"/>
          <w:szCs w:val="28"/>
        </w:rPr>
        <w:t>,</w:t>
      </w:r>
      <w:r w:rsidR="0067479A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BB628D">
        <w:rPr>
          <w:sz w:val="28"/>
          <w:szCs w:val="28"/>
        </w:rPr>
        <w:t>1245</w:t>
      </w:r>
      <w:r w:rsidRPr="00700A7F">
        <w:rPr>
          <w:sz w:val="28"/>
          <w:szCs w:val="28"/>
        </w:rPr>
        <w:t>,</w:t>
      </w:r>
      <w:r w:rsidR="00BB628D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 w:rsidR="00BB628D">
        <w:rPr>
          <w:sz w:val="28"/>
          <w:szCs w:val="28"/>
        </w:rPr>
        <w:t>11</w:t>
      </w:r>
      <w:r w:rsidRPr="00700A7F">
        <w:rPr>
          <w:sz w:val="28"/>
          <w:szCs w:val="28"/>
        </w:rPr>
        <w:t>,</w:t>
      </w:r>
      <w:r w:rsidR="00BB628D">
        <w:rPr>
          <w:sz w:val="28"/>
          <w:szCs w:val="28"/>
        </w:rPr>
        <w:t>7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F43132">
        <w:rPr>
          <w:sz w:val="28"/>
          <w:szCs w:val="28"/>
        </w:rPr>
        <w:t>856</w:t>
      </w:r>
      <w:r w:rsidRPr="00700A7F">
        <w:rPr>
          <w:sz w:val="28"/>
          <w:szCs w:val="28"/>
        </w:rPr>
        <w:t>,</w:t>
      </w:r>
      <w:r w:rsidR="00F43132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тыс.  рублей.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C2E" w:rsidRPr="00700A7F">
        <w:rPr>
          <w:sz w:val="28"/>
          <w:szCs w:val="28"/>
        </w:rPr>
        <w:t>2.</w:t>
      </w:r>
      <w:r w:rsidR="00B26592">
        <w:rPr>
          <w:sz w:val="28"/>
          <w:szCs w:val="28"/>
        </w:rPr>
        <w:t xml:space="preserve">Неналоговые доходы в бюджет поселения в 1 квартале 2017 года </w:t>
      </w:r>
      <w:r w:rsidR="00763481">
        <w:rPr>
          <w:sz w:val="28"/>
          <w:szCs w:val="28"/>
        </w:rPr>
        <w:t xml:space="preserve">поступили в размере </w:t>
      </w:r>
      <w:r w:rsidR="00FF220B">
        <w:rPr>
          <w:sz w:val="28"/>
          <w:szCs w:val="28"/>
        </w:rPr>
        <w:t>27</w:t>
      </w:r>
      <w:r w:rsidR="00763481">
        <w:rPr>
          <w:sz w:val="28"/>
          <w:szCs w:val="28"/>
        </w:rPr>
        <w:t>,</w:t>
      </w:r>
      <w:r w:rsidR="00FF220B">
        <w:rPr>
          <w:sz w:val="28"/>
          <w:szCs w:val="28"/>
        </w:rPr>
        <w:t>9</w:t>
      </w:r>
      <w:r w:rsidR="00763481">
        <w:rPr>
          <w:sz w:val="28"/>
          <w:szCs w:val="28"/>
        </w:rPr>
        <w:t xml:space="preserve"> тыс. руб.</w:t>
      </w:r>
    </w:p>
    <w:p w:rsidR="00020C2E" w:rsidRPr="00700A7F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FF220B">
        <w:rPr>
          <w:sz w:val="26"/>
          <w:szCs w:val="26"/>
        </w:rPr>
        <w:t>3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FF220B">
        <w:rPr>
          <w:sz w:val="28"/>
          <w:szCs w:val="28"/>
        </w:rPr>
        <w:t>1780</w:t>
      </w:r>
      <w:r w:rsidR="00020C2E" w:rsidRPr="00700A7F">
        <w:rPr>
          <w:sz w:val="28"/>
          <w:szCs w:val="28"/>
        </w:rPr>
        <w:t>,</w:t>
      </w:r>
      <w:r w:rsidR="00FF220B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 xml:space="preserve">  тыс. рублей или </w:t>
      </w:r>
      <w:r w:rsidR="00FF220B">
        <w:rPr>
          <w:sz w:val="28"/>
          <w:szCs w:val="28"/>
        </w:rPr>
        <w:t>22</w:t>
      </w:r>
      <w:r w:rsidR="00020C2E" w:rsidRPr="00700A7F">
        <w:rPr>
          <w:sz w:val="28"/>
          <w:szCs w:val="28"/>
        </w:rPr>
        <w:t>,</w:t>
      </w:r>
      <w:r w:rsidR="00FF220B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>% к годовому бюджету.</w:t>
      </w:r>
    </w:p>
    <w:p w:rsidR="00762A39" w:rsidRPr="00762A39" w:rsidRDefault="00762A39" w:rsidP="0076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8F0816">
        <w:rPr>
          <w:sz w:val="28"/>
          <w:szCs w:val="28"/>
        </w:rPr>
        <w:t xml:space="preserve">Установлено </w:t>
      </w:r>
      <w:r w:rsidRPr="00762A39">
        <w:rPr>
          <w:sz w:val="28"/>
          <w:szCs w:val="28"/>
        </w:rPr>
        <w:t xml:space="preserve">нарушение Указаний №65н:  неправильно применен КБК по поступлениям за аренду нежилого помещения в размере </w:t>
      </w:r>
      <w:r>
        <w:rPr>
          <w:sz w:val="28"/>
          <w:szCs w:val="28"/>
        </w:rPr>
        <w:t>25,3</w:t>
      </w:r>
      <w:r w:rsidRPr="00762A39">
        <w:rPr>
          <w:sz w:val="28"/>
          <w:szCs w:val="28"/>
        </w:rPr>
        <w:t xml:space="preserve"> тыс. руб. </w:t>
      </w:r>
    </w:p>
    <w:p w:rsidR="00020C2E" w:rsidRPr="00762A39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FE50DB">
        <w:rPr>
          <w:color w:val="000000"/>
          <w:sz w:val="28"/>
          <w:szCs w:val="28"/>
          <w:shd w:val="clear" w:color="auto" w:fill="FFFFFF"/>
        </w:rPr>
        <w:t xml:space="preserve"> Артюшинское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2727FA" w:rsidRPr="00C60B87" w:rsidRDefault="002843AF" w:rsidP="002843AF">
      <w:pPr>
        <w:ind w:left="284"/>
        <w:jc w:val="both"/>
        <w:rPr>
          <w:sz w:val="28"/>
          <w:szCs w:val="28"/>
        </w:rPr>
      </w:pPr>
      <w:r w:rsidRPr="00C60B87">
        <w:rPr>
          <w:sz w:val="28"/>
          <w:szCs w:val="28"/>
          <w:shd w:val="clear" w:color="auto" w:fill="FFFFFF"/>
        </w:rPr>
        <w:t xml:space="preserve">     </w:t>
      </w:r>
      <w:r w:rsidR="0046692D" w:rsidRPr="00C60B87">
        <w:rPr>
          <w:sz w:val="28"/>
          <w:szCs w:val="28"/>
          <w:shd w:val="clear" w:color="auto" w:fill="FFFFFF"/>
        </w:rPr>
        <w:t xml:space="preserve"> </w:t>
      </w:r>
      <w:r w:rsidR="00D75CCA" w:rsidRPr="00C60B87">
        <w:rPr>
          <w:sz w:val="28"/>
          <w:szCs w:val="28"/>
          <w:shd w:val="clear" w:color="auto" w:fill="FFFFFF"/>
        </w:rPr>
        <w:t>4.</w:t>
      </w:r>
      <w:r w:rsidR="002727FA" w:rsidRPr="00C60B87">
        <w:rPr>
          <w:sz w:val="28"/>
          <w:szCs w:val="28"/>
        </w:rPr>
        <w:t xml:space="preserve"> Коды бюджетной классификации по доходам от </w:t>
      </w:r>
      <w:r w:rsidRPr="00C60B87">
        <w:rPr>
          <w:sz w:val="28"/>
          <w:szCs w:val="28"/>
        </w:rPr>
        <w:t>сдачи в аренду</w:t>
      </w:r>
    </w:p>
    <w:p w:rsidR="002727FA" w:rsidRPr="00C60B87" w:rsidRDefault="002727FA" w:rsidP="002727FA">
      <w:pPr>
        <w:jc w:val="both"/>
        <w:rPr>
          <w:sz w:val="28"/>
          <w:szCs w:val="28"/>
        </w:rPr>
      </w:pPr>
      <w:r w:rsidRPr="00C60B87">
        <w:rPr>
          <w:sz w:val="28"/>
          <w:szCs w:val="28"/>
        </w:rPr>
        <w:t xml:space="preserve">имущества, </w:t>
      </w:r>
      <w:r w:rsidR="002843AF" w:rsidRPr="00C60B87">
        <w:rPr>
          <w:sz w:val="28"/>
          <w:szCs w:val="28"/>
        </w:rPr>
        <w:t>находящегося в оперативном управлении органов управления сельских поселений</w:t>
      </w:r>
      <w:r w:rsidR="009657DD">
        <w:rPr>
          <w:sz w:val="28"/>
          <w:szCs w:val="28"/>
        </w:rPr>
        <w:t>,</w:t>
      </w:r>
      <w:r w:rsidR="002843AF" w:rsidRPr="00C60B87">
        <w:rPr>
          <w:sz w:val="28"/>
          <w:szCs w:val="28"/>
        </w:rPr>
        <w:t xml:space="preserve"> </w:t>
      </w:r>
      <w:r w:rsidRPr="00C60B87">
        <w:rPr>
          <w:sz w:val="28"/>
          <w:szCs w:val="28"/>
        </w:rPr>
        <w:t>привести в соответствие с Указаниями №65н.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187BC3" w:rsidRPr="002843AF" w:rsidRDefault="00187BC3" w:rsidP="00187BC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о приведении КБК</w:t>
      </w:r>
      <w:r w:rsidRPr="00187BC3">
        <w:rPr>
          <w:sz w:val="28"/>
          <w:szCs w:val="28"/>
        </w:rPr>
        <w:t xml:space="preserve"> </w:t>
      </w:r>
      <w:r w:rsidRPr="002843AF">
        <w:rPr>
          <w:sz w:val="28"/>
          <w:szCs w:val="28"/>
        </w:rPr>
        <w:t xml:space="preserve">по доходам от </w:t>
      </w:r>
      <w:r>
        <w:rPr>
          <w:sz w:val="28"/>
          <w:szCs w:val="28"/>
        </w:rPr>
        <w:t>сдачи в аренду</w:t>
      </w:r>
    </w:p>
    <w:p w:rsidR="00187BC3" w:rsidRDefault="00187BC3" w:rsidP="00187BC3">
      <w:pPr>
        <w:jc w:val="both"/>
        <w:rPr>
          <w:sz w:val="28"/>
          <w:szCs w:val="28"/>
        </w:rPr>
      </w:pPr>
      <w:r w:rsidRPr="00C7180B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находящегося в оперативном управлении органов управления сельских поселений,  в соответствие с Указаниями №65н предоставить в КСК района в срок да 15.06.2017.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8C" w:rsidRDefault="006D3B8C" w:rsidP="0097525F">
      <w:r>
        <w:separator/>
      </w:r>
    </w:p>
  </w:endnote>
  <w:endnote w:type="continuationSeparator" w:id="0">
    <w:p w:rsidR="006D3B8C" w:rsidRDefault="006D3B8C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DD5478">
        <w:pPr>
          <w:pStyle w:val="a9"/>
          <w:jc w:val="right"/>
        </w:pPr>
        <w:fldSimple w:instr=" PAGE   \* MERGEFORMAT ">
          <w:r w:rsidR="009657DD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8C" w:rsidRDefault="006D3B8C" w:rsidP="0097525F">
      <w:r>
        <w:separator/>
      </w:r>
    </w:p>
  </w:footnote>
  <w:footnote w:type="continuationSeparator" w:id="0">
    <w:p w:rsidR="006D3B8C" w:rsidRDefault="006D3B8C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C19"/>
    <w:rsid w:val="000428B6"/>
    <w:rsid w:val="00042951"/>
    <w:rsid w:val="00042C5C"/>
    <w:rsid w:val="0004412E"/>
    <w:rsid w:val="0004623D"/>
    <w:rsid w:val="00047A2F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B34"/>
    <w:rsid w:val="00087352"/>
    <w:rsid w:val="000874C6"/>
    <w:rsid w:val="0008774A"/>
    <w:rsid w:val="0009338A"/>
    <w:rsid w:val="000933AE"/>
    <w:rsid w:val="000938E1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768"/>
    <w:rsid w:val="000D3E63"/>
    <w:rsid w:val="000D73DC"/>
    <w:rsid w:val="000E1C35"/>
    <w:rsid w:val="000E2741"/>
    <w:rsid w:val="000E6937"/>
    <w:rsid w:val="000E7DF5"/>
    <w:rsid w:val="000F062C"/>
    <w:rsid w:val="000F273F"/>
    <w:rsid w:val="000F2EC0"/>
    <w:rsid w:val="000F2F2A"/>
    <w:rsid w:val="000F56BB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32388"/>
    <w:rsid w:val="00135170"/>
    <w:rsid w:val="0014015C"/>
    <w:rsid w:val="001463BA"/>
    <w:rsid w:val="00146FE8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22F7"/>
    <w:rsid w:val="00173AAB"/>
    <w:rsid w:val="001741A0"/>
    <w:rsid w:val="0017517E"/>
    <w:rsid w:val="00175521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DE9"/>
    <w:rsid w:val="001B1012"/>
    <w:rsid w:val="001B1659"/>
    <w:rsid w:val="001B2C97"/>
    <w:rsid w:val="001B47A7"/>
    <w:rsid w:val="001B5EAB"/>
    <w:rsid w:val="001B72E1"/>
    <w:rsid w:val="001C0CDC"/>
    <w:rsid w:val="001D0A93"/>
    <w:rsid w:val="001D20C6"/>
    <w:rsid w:val="001D255F"/>
    <w:rsid w:val="001D2F15"/>
    <w:rsid w:val="001D7255"/>
    <w:rsid w:val="001E219E"/>
    <w:rsid w:val="001E4B3E"/>
    <w:rsid w:val="001E5611"/>
    <w:rsid w:val="001E5781"/>
    <w:rsid w:val="001E5E6D"/>
    <w:rsid w:val="001E749E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37B1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A7B"/>
    <w:rsid w:val="002E4C53"/>
    <w:rsid w:val="002E6952"/>
    <w:rsid w:val="002F0998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559E"/>
    <w:rsid w:val="00335A80"/>
    <w:rsid w:val="00335FFE"/>
    <w:rsid w:val="00342925"/>
    <w:rsid w:val="003441F8"/>
    <w:rsid w:val="00345211"/>
    <w:rsid w:val="00347D1C"/>
    <w:rsid w:val="00350175"/>
    <w:rsid w:val="00350267"/>
    <w:rsid w:val="00354D13"/>
    <w:rsid w:val="00357964"/>
    <w:rsid w:val="00357A11"/>
    <w:rsid w:val="003647C8"/>
    <w:rsid w:val="003659E5"/>
    <w:rsid w:val="0036786B"/>
    <w:rsid w:val="00370953"/>
    <w:rsid w:val="00370FCE"/>
    <w:rsid w:val="00373C34"/>
    <w:rsid w:val="00376EB2"/>
    <w:rsid w:val="003778DF"/>
    <w:rsid w:val="00385176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2497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0C30"/>
    <w:rsid w:val="004B1704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05EEE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49C9"/>
    <w:rsid w:val="005759DB"/>
    <w:rsid w:val="00576102"/>
    <w:rsid w:val="005777B9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409E"/>
    <w:rsid w:val="005A4D20"/>
    <w:rsid w:val="005A55B8"/>
    <w:rsid w:val="005A79C0"/>
    <w:rsid w:val="005B03F7"/>
    <w:rsid w:val="005B2DAB"/>
    <w:rsid w:val="005B3491"/>
    <w:rsid w:val="005B36AC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603C"/>
    <w:rsid w:val="006154FD"/>
    <w:rsid w:val="00615861"/>
    <w:rsid w:val="006167CB"/>
    <w:rsid w:val="006177A8"/>
    <w:rsid w:val="006246A2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3B8C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5105A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2036"/>
    <w:rsid w:val="007822B1"/>
    <w:rsid w:val="007837D0"/>
    <w:rsid w:val="00784816"/>
    <w:rsid w:val="00785106"/>
    <w:rsid w:val="0079259A"/>
    <w:rsid w:val="0079367C"/>
    <w:rsid w:val="007937BE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2AC5"/>
    <w:rsid w:val="00811F09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52282"/>
    <w:rsid w:val="008615A9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649B"/>
    <w:rsid w:val="0093128B"/>
    <w:rsid w:val="00934379"/>
    <w:rsid w:val="0093650C"/>
    <w:rsid w:val="00950084"/>
    <w:rsid w:val="00952E1F"/>
    <w:rsid w:val="00954ACC"/>
    <w:rsid w:val="0095659A"/>
    <w:rsid w:val="009613A2"/>
    <w:rsid w:val="009657DD"/>
    <w:rsid w:val="00965991"/>
    <w:rsid w:val="0096738A"/>
    <w:rsid w:val="00967DB1"/>
    <w:rsid w:val="00970307"/>
    <w:rsid w:val="009706DF"/>
    <w:rsid w:val="00971D18"/>
    <w:rsid w:val="00973B5A"/>
    <w:rsid w:val="00974AA2"/>
    <w:rsid w:val="0097525F"/>
    <w:rsid w:val="0098487D"/>
    <w:rsid w:val="0098688B"/>
    <w:rsid w:val="00987AC7"/>
    <w:rsid w:val="00994D1F"/>
    <w:rsid w:val="009967F7"/>
    <w:rsid w:val="009A0171"/>
    <w:rsid w:val="009A03E2"/>
    <w:rsid w:val="009A1141"/>
    <w:rsid w:val="009A1FE5"/>
    <w:rsid w:val="009A2BFC"/>
    <w:rsid w:val="009A5F08"/>
    <w:rsid w:val="009A70E3"/>
    <w:rsid w:val="009B11A9"/>
    <w:rsid w:val="009B2847"/>
    <w:rsid w:val="009B58CF"/>
    <w:rsid w:val="009B5C38"/>
    <w:rsid w:val="009B7C24"/>
    <w:rsid w:val="009C47D3"/>
    <w:rsid w:val="009D03B3"/>
    <w:rsid w:val="009D0C79"/>
    <w:rsid w:val="009D3986"/>
    <w:rsid w:val="009D481E"/>
    <w:rsid w:val="009D6AD3"/>
    <w:rsid w:val="009E18C6"/>
    <w:rsid w:val="009E31B7"/>
    <w:rsid w:val="009E38A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D3A"/>
    <w:rsid w:val="00A25060"/>
    <w:rsid w:val="00A26D04"/>
    <w:rsid w:val="00A307B9"/>
    <w:rsid w:val="00A31CF7"/>
    <w:rsid w:val="00A322AF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6C50"/>
    <w:rsid w:val="00A47335"/>
    <w:rsid w:val="00A52807"/>
    <w:rsid w:val="00A57926"/>
    <w:rsid w:val="00A62022"/>
    <w:rsid w:val="00A648F3"/>
    <w:rsid w:val="00A65DA3"/>
    <w:rsid w:val="00A66339"/>
    <w:rsid w:val="00A771D4"/>
    <w:rsid w:val="00A8290C"/>
    <w:rsid w:val="00A830A5"/>
    <w:rsid w:val="00A83E91"/>
    <w:rsid w:val="00A922CB"/>
    <w:rsid w:val="00A953A3"/>
    <w:rsid w:val="00A96161"/>
    <w:rsid w:val="00AA1414"/>
    <w:rsid w:val="00AA2BB0"/>
    <w:rsid w:val="00AA3ED2"/>
    <w:rsid w:val="00AA4AB7"/>
    <w:rsid w:val="00AA4F4E"/>
    <w:rsid w:val="00AA708F"/>
    <w:rsid w:val="00AB00CA"/>
    <w:rsid w:val="00AB19CA"/>
    <w:rsid w:val="00AC1A9C"/>
    <w:rsid w:val="00AC2554"/>
    <w:rsid w:val="00AC328A"/>
    <w:rsid w:val="00AD1E20"/>
    <w:rsid w:val="00AD3A74"/>
    <w:rsid w:val="00AD5EAA"/>
    <w:rsid w:val="00AD6DD5"/>
    <w:rsid w:val="00AE3A75"/>
    <w:rsid w:val="00AE3DD2"/>
    <w:rsid w:val="00AE4820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3770"/>
    <w:rsid w:val="00B154D1"/>
    <w:rsid w:val="00B16617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25EA"/>
    <w:rsid w:val="00BD27F1"/>
    <w:rsid w:val="00BD2ED3"/>
    <w:rsid w:val="00BD3BA5"/>
    <w:rsid w:val="00BD4AF7"/>
    <w:rsid w:val="00BD5E0B"/>
    <w:rsid w:val="00BD5E2C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57C"/>
    <w:rsid w:val="00C15F6D"/>
    <w:rsid w:val="00C17227"/>
    <w:rsid w:val="00C17B19"/>
    <w:rsid w:val="00C206A5"/>
    <w:rsid w:val="00C22068"/>
    <w:rsid w:val="00C226EE"/>
    <w:rsid w:val="00C235AB"/>
    <w:rsid w:val="00C266D3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B1B"/>
    <w:rsid w:val="00CA58FB"/>
    <w:rsid w:val="00CA6009"/>
    <w:rsid w:val="00CB1398"/>
    <w:rsid w:val="00CB2E1A"/>
    <w:rsid w:val="00CB391B"/>
    <w:rsid w:val="00CB581D"/>
    <w:rsid w:val="00CB69CE"/>
    <w:rsid w:val="00CC0183"/>
    <w:rsid w:val="00CC0DA1"/>
    <w:rsid w:val="00CC2C6B"/>
    <w:rsid w:val="00CC4ECF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6664"/>
    <w:rsid w:val="00D87F63"/>
    <w:rsid w:val="00D900C5"/>
    <w:rsid w:val="00DA365F"/>
    <w:rsid w:val="00DA61FA"/>
    <w:rsid w:val="00DA7199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D27"/>
    <w:rsid w:val="00E14F50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4B3B"/>
    <w:rsid w:val="00F37613"/>
    <w:rsid w:val="00F379A3"/>
    <w:rsid w:val="00F43132"/>
    <w:rsid w:val="00F44D59"/>
    <w:rsid w:val="00F458D6"/>
    <w:rsid w:val="00F50A4A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489B"/>
    <w:rsid w:val="00F85449"/>
    <w:rsid w:val="00F86447"/>
    <w:rsid w:val="00F90F3C"/>
    <w:rsid w:val="00F90F6A"/>
    <w:rsid w:val="00FA13F4"/>
    <w:rsid w:val="00FA1616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D562-0366-4CA0-B9C5-6124B40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830</cp:revision>
  <cp:lastPrinted>2017-05-15T09:32:00Z</cp:lastPrinted>
  <dcterms:created xsi:type="dcterms:W3CDTF">2015-06-01T14:29:00Z</dcterms:created>
  <dcterms:modified xsi:type="dcterms:W3CDTF">2017-05-23T13:24:00Z</dcterms:modified>
</cp:coreProperties>
</file>