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A" w:rsidRPr="00B95D00" w:rsidRDefault="00B72FEA" w:rsidP="00B72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181BC" wp14:editId="214AF0D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EA" w:rsidRPr="00B95D00" w:rsidRDefault="00B72FEA" w:rsidP="00B95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b/>
          <w:bCs/>
          <w:sz w:val="24"/>
          <w:szCs w:val="24"/>
        </w:rPr>
        <w:t>КОНТРОЛЬНО-СЧЕТНАЯ КОМИССИЯ БЕЛОЗЕРСКОГО МУНИЦИПАЛЬНОГО РАЙОНА</w:t>
      </w:r>
      <w:r w:rsidRPr="00B95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2FEA" w:rsidRPr="00B95D00" w:rsidRDefault="00B72FEA" w:rsidP="00B72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72FEA" w:rsidRPr="00B95D00" w:rsidRDefault="00B72FEA" w:rsidP="00B95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 на проект  постановления  администрации Белозерского муниципального района о  внесении изменений  в постановление администрации района от 14.01.2016 №2</w:t>
      </w:r>
      <w:r w:rsidRPr="00B95D0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72FEA" w:rsidRPr="00B95D00" w:rsidRDefault="00B72FEA" w:rsidP="00B72FEA">
      <w:pPr>
        <w:jc w:val="right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 22.09.2016</w:t>
      </w:r>
    </w:p>
    <w:p w:rsidR="00B72FEA" w:rsidRPr="00B95D00" w:rsidRDefault="00B72FEA" w:rsidP="00B72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00">
        <w:rPr>
          <w:rFonts w:ascii="Times New Roman" w:eastAsia="Calibri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Pr="00B95D00">
        <w:rPr>
          <w:rFonts w:ascii="Times New Roman" w:hAnsi="Times New Roman" w:cs="Times New Roman"/>
          <w:sz w:val="24"/>
          <w:szCs w:val="24"/>
        </w:rPr>
        <w:t xml:space="preserve">пункта 7 </w:t>
      </w:r>
      <w:r w:rsidRPr="00B95D00">
        <w:rPr>
          <w:rFonts w:ascii="Times New Roman" w:eastAsia="Calibri" w:hAnsi="Times New Roman" w:cs="Times New Roman"/>
          <w:sz w:val="24"/>
          <w:szCs w:val="24"/>
        </w:rPr>
        <w:t>статьи 12 Положения о контрольно-счетной комиссии района, утвержденного решением Представительного Собрания района от 27.02.2008  №50 (с учетом изменений и дополнений).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B95D00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 в постановление администрации района от 14.01.2016 №2»</w:t>
      </w:r>
      <w:r w:rsidRPr="00B95D00">
        <w:rPr>
          <w:rFonts w:ascii="Times New Roman" w:hAnsi="Times New Roman"/>
          <w:sz w:val="24"/>
          <w:szCs w:val="24"/>
        </w:rPr>
        <w:t>.</w:t>
      </w:r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Pr="00B95D00">
        <w:rPr>
          <w:rFonts w:ascii="Times New Roman" w:hAnsi="Times New Roman" w:cs="Times New Roman"/>
          <w:sz w:val="24"/>
          <w:szCs w:val="24"/>
        </w:rPr>
        <w:t xml:space="preserve"> </w:t>
      </w:r>
      <w:r w:rsidRPr="00B95D00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экспертизы:</w:t>
      </w:r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95D00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муниципального района (далее – Порядок), утвержденный постановлением администрации района от 30.09.2015 № 810. </w:t>
      </w:r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  </w:t>
      </w:r>
      <w:r w:rsidRPr="00B95D0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>Проект постановления предусматривает внесение изменений в постановление администрации Белозерского муниципального района от 14.01.2016 №2 об утверждении муниципальной адресной программы по переселению граждан из аварийного жилого фонда, расположенного на территории муниципального образования «Белозерский муниципальный район», с учетом необходимости развития малоэтажного жилищного строительства на 2016-2017 годы и в программу, утвержденную указанным постановлением (далее – Программа), а именно:</w:t>
      </w:r>
      <w:proofErr w:type="gramEnd"/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EA" w:rsidRPr="00B95D00" w:rsidRDefault="00B72FEA" w:rsidP="00B72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Проектом постановления  предлагается внести изменения  в паспорт 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Программы,  уменьшив общий   объем  бюджетных ассигнований на реализацию мероприятий в целом, и   в том числе  на 2016 год на 1300698 рублей. С учетом внесенных изменений  общий объем бюджетных ассигнований на реализацию  мероприятий Программы составит 24365721 рубль. 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>Корректировка объема  финансирования производится по следующим основаниям:</w:t>
      </w:r>
    </w:p>
    <w:p w:rsidR="00B72FEA" w:rsidRPr="00B95D00" w:rsidRDefault="00B72FEA" w:rsidP="00B72FE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- в соответствии с решением  заседания наблюдательного совета Фонда </w:t>
      </w:r>
    </w:p>
    <w:p w:rsidR="00B72FEA" w:rsidRPr="00B95D00" w:rsidRDefault="00B72FEA" w:rsidP="00B7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от 19.08.2016 №56  о дополнительной финансовой поддержке  Вологодской области в сумме 400,0 млн. рублей и проекта  распределения вышеуказанных средств по муниципальным образованиям области. Изменения касаются перераспределения финансовой нагрузки с областного бюджета на федеральный бюджет в сумме 5835908,4 рублей. </w:t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>В связи с тем, что данные изменения не внесены в  областную  адресную  программу № 7 «Переселение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2013 - 2017 годы»  контрольно-счетная комиссия  района считает, что  оснований  для внесения данных  изменений  в муниципальную программу  нет;</w:t>
      </w:r>
      <w:proofErr w:type="gramEnd"/>
    </w:p>
    <w:p w:rsidR="00B72FEA" w:rsidRPr="00B95D00" w:rsidRDefault="00B72FEA" w:rsidP="00B72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 xml:space="preserve">- проектом предлагается уточнить  объемы  бюджетных ассигнований по уровням бюджетов в связи с уточнением расселяемой  площади  жилых помещений. Согласно </w:t>
      </w:r>
      <w:r w:rsidRPr="00B95D0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представленной пояснительной записке объем расселяемой площади  сокращается на 37,8 </w:t>
      </w:r>
      <w:proofErr w:type="spellStart"/>
      <w:r w:rsidRPr="00B95D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95D00">
        <w:rPr>
          <w:rFonts w:ascii="Times New Roman" w:hAnsi="Times New Roman" w:cs="Times New Roman"/>
          <w:sz w:val="24"/>
          <w:szCs w:val="24"/>
        </w:rPr>
        <w:t xml:space="preserve">. (подтверждающие документы прилагаются). В связи с </w:t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>вышеуказанным</w:t>
      </w:r>
      <w:proofErr w:type="gramEnd"/>
      <w:r w:rsidRPr="00B95D00">
        <w:rPr>
          <w:rFonts w:ascii="Times New Roman" w:hAnsi="Times New Roman" w:cs="Times New Roman"/>
          <w:sz w:val="24"/>
          <w:szCs w:val="24"/>
        </w:rPr>
        <w:t xml:space="preserve"> объем муниципальной программы уменьшается  на 1300,7 тыс. рублей (37,8*34410,0). Сокращения касаются всех уровней бюджетов в процентном соотношении (Федеральный бюджет 74%, областной бюджет 21% районный бюджет 5%). </w:t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 xml:space="preserve">Данное изменение  вносится на основании письма  Департамента строительства и жилищно-коммунального хозяйства Вологодской области от 20.09.2016 №12-4694/16, согласно которого для внесения изменений в 4 этап областной адресной программы переселения граждан из аварийного жилищного фонда  в части  исключения  помещений, не требующих расселения и включения дополнительных помещений (в рамках образовавшейся экономии), первоначально должны быть внесены изменения в муниципальную программу.   </w:t>
      </w:r>
      <w:proofErr w:type="gramEnd"/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>2. Проектом предлагается внести изменения в следующие приложения к Программе:</w:t>
      </w:r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>- приложение №1 «Перечень объектов муниципальной адресной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район», с учетом необходимости развития малоэтажного жилищного строительства на 2016 - 2017 годы», в части общей и расселяемой  площади жилых помещений;</w:t>
      </w:r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>- приложение №2 «Ресурсное обеспечение реализации муниципальной программы за счет средств районного бюджета», в части объема средств планируемых на реализацию мероприятий Программы из районного бюджета;</w:t>
      </w:r>
      <w:proofErr w:type="gramEnd"/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>- приложение №3 «Прогнозная (справочная) оценка расходов федерального, областного бюджетов, бюджета района на реализацию целей муниципальной программы», в части объема средств, планируемых на реализацию мероприятий   из бюджетов всех уровней;</w:t>
      </w:r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 xml:space="preserve">- приложение №4 «Сведения о показателях (индикаторах) муниципальной программы» в части расселяемой  площади жилых помещений (-37,8 </w:t>
      </w:r>
      <w:proofErr w:type="spellStart"/>
      <w:r w:rsidRPr="00B95D0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95D00">
        <w:rPr>
          <w:rFonts w:ascii="Times New Roman" w:hAnsi="Times New Roman" w:cs="Times New Roman"/>
          <w:sz w:val="24"/>
          <w:szCs w:val="24"/>
        </w:rPr>
        <w:t>), количества граждан(+1), переселяемых из аварийного жилищного фонда, количества ликвидированного  аварийного жилищного фонда(+1дом);</w:t>
      </w:r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>- приложение №5 «Сведения о показателях (индикаторах) муниципальной программы (подпрограммы муниципальной программы)</w:t>
      </w:r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>в разрезе муниципальных образований района» в части общей   площади жилых помещений;</w:t>
      </w:r>
    </w:p>
    <w:p w:rsidR="00B72FEA" w:rsidRPr="00B95D00" w:rsidRDefault="00B72FEA" w:rsidP="00B72FE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ab/>
        <w:t xml:space="preserve">- приложение №6 «План реализации муниципальной программы»,  в части расселяемой  площади жилых помещений,  объема средств,   численности переселенных граждан, ликвидации аварийного жилищного фонда,  планируемых на реализацию мероприятий </w:t>
      </w:r>
      <w:r w:rsidR="00B95D00">
        <w:rPr>
          <w:rFonts w:ascii="Times New Roman" w:hAnsi="Times New Roman" w:cs="Times New Roman"/>
          <w:sz w:val="24"/>
          <w:szCs w:val="24"/>
        </w:rPr>
        <w:t>Программы.</w:t>
      </w:r>
      <w:bookmarkStart w:id="0" w:name="_GoBack"/>
      <w:bookmarkEnd w:id="0"/>
    </w:p>
    <w:p w:rsidR="00B72FEA" w:rsidRPr="00B95D00" w:rsidRDefault="00B72FEA" w:rsidP="00B72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B95D00">
        <w:rPr>
          <w:rFonts w:ascii="Times New Roman" w:hAnsi="Times New Roman" w:cs="Times New Roman"/>
          <w:sz w:val="24"/>
          <w:szCs w:val="24"/>
        </w:rPr>
        <w:t>проведения анализа представленного проекта постановления   нарушений статьи</w:t>
      </w:r>
      <w:proofErr w:type="gramEnd"/>
      <w:r w:rsidRPr="00B95D00">
        <w:rPr>
          <w:rFonts w:ascii="Times New Roman" w:hAnsi="Times New Roman" w:cs="Times New Roman"/>
          <w:sz w:val="24"/>
          <w:szCs w:val="24"/>
        </w:rPr>
        <w:t xml:space="preserve">  179 Бюджетного кодекса, а также</w:t>
      </w:r>
      <w:r w:rsidRPr="00B95D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95D00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Белозерского муниципального района не установлено. Вместе с тем следует отметить, что оснований для внутреннего перераспределения  бюджетных ассигнований между вышестоящими бюджетами не представлено. </w:t>
      </w:r>
    </w:p>
    <w:p w:rsidR="00B72FEA" w:rsidRPr="00B95D00" w:rsidRDefault="00B72FEA" w:rsidP="00B72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5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5D00">
        <w:rPr>
          <w:rFonts w:ascii="Times New Roman" w:hAnsi="Times New Roman"/>
          <w:b/>
          <w:sz w:val="24"/>
          <w:szCs w:val="24"/>
        </w:rPr>
        <w:t>Выводы по состоянию вопроса, в отношении которого проводится экспертиза</w:t>
      </w:r>
      <w:r w:rsidRPr="00B95D00">
        <w:rPr>
          <w:rFonts w:ascii="Times New Roman" w:hAnsi="Times New Roman"/>
          <w:sz w:val="24"/>
          <w:szCs w:val="24"/>
        </w:rPr>
        <w:t>: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5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2FEA" w:rsidRPr="00B95D00" w:rsidRDefault="00B72FEA" w:rsidP="00B72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D00">
        <w:rPr>
          <w:rFonts w:ascii="Times New Roman" w:hAnsi="Times New Roman"/>
          <w:sz w:val="24"/>
          <w:szCs w:val="24"/>
        </w:rPr>
        <w:t>Проект постановления администрации района о внесении изменений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D00">
        <w:rPr>
          <w:rFonts w:ascii="Times New Roman" w:hAnsi="Times New Roman"/>
          <w:sz w:val="24"/>
          <w:szCs w:val="24"/>
        </w:rPr>
        <w:t>в постановление администрации Белозерского муниципального района от  14.01.2016 №2   не противоречит бюджетному законодательству и нормативно правовым актам Белозерского муниципального района.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B72FEA" w:rsidRPr="00B95D00" w:rsidRDefault="00B72FEA" w:rsidP="00B7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Предложения </w:t>
      </w:r>
    </w:p>
    <w:p w:rsidR="00B72FEA" w:rsidRPr="00B95D00" w:rsidRDefault="00B72FEA" w:rsidP="00B72FEA">
      <w:pPr>
        <w:pStyle w:val="a3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EA" w:rsidRPr="00B95D00" w:rsidRDefault="00B72FEA" w:rsidP="00B72FE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>1. КСК района предлагает изменения, касающиеся внутреннего</w:t>
      </w:r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из вышестоящих бюджетов, произвести после внесения изменений в областную Программу  № 7 «Переселение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2013 - 2017 годы». </w:t>
      </w:r>
    </w:p>
    <w:p w:rsidR="00B72FEA" w:rsidRPr="00B95D00" w:rsidRDefault="00B72FEA" w:rsidP="00B72FE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B72FEA" w:rsidRPr="00B95D00" w:rsidRDefault="00B72FEA" w:rsidP="00B72FE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B72FEA" w:rsidRPr="00B95D00" w:rsidRDefault="00B72FEA" w:rsidP="00B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A50746" w:rsidRPr="00B95D00" w:rsidRDefault="00B72FEA" w:rsidP="00B72FEA">
      <w:pPr>
        <w:rPr>
          <w:sz w:val="24"/>
          <w:szCs w:val="24"/>
        </w:rPr>
      </w:pPr>
      <w:r w:rsidRPr="00B95D00">
        <w:rPr>
          <w:rFonts w:ascii="Times New Roman" w:hAnsi="Times New Roman" w:cs="Times New Roman"/>
          <w:sz w:val="24"/>
          <w:szCs w:val="24"/>
        </w:rPr>
        <w:t>Белозерского</w:t>
      </w:r>
      <w:r w:rsidR="00FE7099" w:rsidRPr="00B95D0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Н.А. Спажева</w:t>
      </w:r>
    </w:p>
    <w:sectPr w:rsidR="00A50746" w:rsidRPr="00B9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812" w:hanging="360"/>
      </w:pPr>
    </w:lvl>
    <w:lvl w:ilvl="2" w:tplc="0419001B">
      <w:start w:val="1"/>
      <w:numFmt w:val="lowerRoman"/>
      <w:lvlText w:val="%3."/>
      <w:lvlJc w:val="right"/>
      <w:pPr>
        <w:ind w:left="2532" w:hanging="180"/>
      </w:pPr>
    </w:lvl>
    <w:lvl w:ilvl="3" w:tplc="0419000F">
      <w:start w:val="1"/>
      <w:numFmt w:val="decimal"/>
      <w:lvlText w:val="%4."/>
      <w:lvlJc w:val="left"/>
      <w:pPr>
        <w:ind w:left="3252" w:hanging="360"/>
      </w:pPr>
    </w:lvl>
    <w:lvl w:ilvl="4" w:tplc="04190019">
      <w:start w:val="1"/>
      <w:numFmt w:val="lowerLetter"/>
      <w:lvlText w:val="%5."/>
      <w:lvlJc w:val="left"/>
      <w:pPr>
        <w:ind w:left="3972" w:hanging="360"/>
      </w:pPr>
    </w:lvl>
    <w:lvl w:ilvl="5" w:tplc="0419001B">
      <w:start w:val="1"/>
      <w:numFmt w:val="lowerRoman"/>
      <w:lvlText w:val="%6."/>
      <w:lvlJc w:val="right"/>
      <w:pPr>
        <w:ind w:left="4692" w:hanging="180"/>
      </w:pPr>
    </w:lvl>
    <w:lvl w:ilvl="6" w:tplc="0419000F">
      <w:start w:val="1"/>
      <w:numFmt w:val="decimal"/>
      <w:lvlText w:val="%7."/>
      <w:lvlJc w:val="left"/>
      <w:pPr>
        <w:ind w:left="5412" w:hanging="360"/>
      </w:pPr>
    </w:lvl>
    <w:lvl w:ilvl="7" w:tplc="04190019">
      <w:start w:val="1"/>
      <w:numFmt w:val="lowerLetter"/>
      <w:lvlText w:val="%8."/>
      <w:lvlJc w:val="left"/>
      <w:pPr>
        <w:ind w:left="6132" w:hanging="360"/>
      </w:pPr>
    </w:lvl>
    <w:lvl w:ilvl="8" w:tplc="0419001B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0"/>
    <w:rsid w:val="00252800"/>
    <w:rsid w:val="00A50746"/>
    <w:rsid w:val="00B72FEA"/>
    <w:rsid w:val="00B95D00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EA"/>
    <w:pPr>
      <w:ind w:left="720"/>
      <w:contextualSpacing/>
    </w:pPr>
  </w:style>
  <w:style w:type="paragraph" w:customStyle="1" w:styleId="ConsPlusNormal">
    <w:name w:val="ConsPlusNormal"/>
    <w:rsid w:val="00B7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EA"/>
    <w:pPr>
      <w:ind w:left="720"/>
      <w:contextualSpacing/>
    </w:pPr>
  </w:style>
  <w:style w:type="paragraph" w:customStyle="1" w:styleId="ConsPlusNormal">
    <w:name w:val="ConsPlusNormal"/>
    <w:rsid w:val="00B7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0</DocSecurity>
  <Lines>47</Lines>
  <Paragraphs>13</Paragraphs>
  <ScaleCrop>false</ScaleCrop>
  <Company>Home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dcterms:created xsi:type="dcterms:W3CDTF">2016-09-26T05:50:00Z</dcterms:created>
  <dcterms:modified xsi:type="dcterms:W3CDTF">2016-11-09T13:16:00Z</dcterms:modified>
</cp:coreProperties>
</file>