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E" w:rsidRPr="00193201" w:rsidRDefault="003A406B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DC09FB">
        <w:rPr>
          <w:rFonts w:ascii="Times New Roman" w:hAnsi="Times New Roman" w:cs="Times New Roman"/>
          <w:b/>
          <w:sz w:val="36"/>
          <w:szCs w:val="36"/>
        </w:rPr>
        <w:t>Антушевс</w:t>
      </w:r>
      <w:r w:rsidR="00DA2FCF">
        <w:rPr>
          <w:rFonts w:ascii="Times New Roman" w:hAnsi="Times New Roman" w:cs="Times New Roman"/>
          <w:b/>
          <w:sz w:val="36"/>
          <w:szCs w:val="36"/>
        </w:rPr>
        <w:t>ко</w:t>
      </w:r>
      <w:r w:rsidR="007403A8">
        <w:rPr>
          <w:rFonts w:ascii="Times New Roman" w:hAnsi="Times New Roman" w:cs="Times New Roman"/>
          <w:b/>
          <w:sz w:val="36"/>
          <w:szCs w:val="36"/>
        </w:rPr>
        <w:t>е</w:t>
      </w:r>
      <w:r w:rsidR="0035485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1C2193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836FA9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385358">
        <w:rPr>
          <w:rFonts w:ascii="Times New Roman" w:hAnsi="Times New Roman" w:cs="Times New Roman"/>
          <w:sz w:val="28"/>
          <w:szCs w:val="28"/>
        </w:rPr>
        <w:t>Антушев</w:t>
      </w:r>
      <w:r w:rsidR="00385358" w:rsidRPr="000822EC">
        <w:rPr>
          <w:rFonts w:ascii="Times New Roman" w:hAnsi="Times New Roman" w:cs="Times New Roman"/>
          <w:sz w:val="28"/>
          <w:szCs w:val="28"/>
        </w:rPr>
        <w:t>ско</w:t>
      </w:r>
      <w:r w:rsidR="00385358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от </w:t>
      </w:r>
      <w:r w:rsidR="00836FA9">
        <w:rPr>
          <w:rFonts w:ascii="Times New Roman" w:hAnsi="Times New Roman" w:cs="Times New Roman"/>
          <w:sz w:val="28"/>
          <w:szCs w:val="28"/>
        </w:rPr>
        <w:t>30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836FA9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№3</w:t>
      </w:r>
      <w:r w:rsidR="00836FA9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сельского поселения </w:t>
      </w:r>
      <w:r w:rsidR="00830E0E">
        <w:rPr>
          <w:rFonts w:ascii="Times New Roman" w:hAnsi="Times New Roman" w:cs="Times New Roman"/>
          <w:sz w:val="28"/>
          <w:szCs w:val="28"/>
        </w:rPr>
        <w:t>Антушев</w:t>
      </w:r>
      <w:r w:rsidR="00830E0E" w:rsidRPr="000822EC">
        <w:rPr>
          <w:rFonts w:ascii="Times New Roman" w:hAnsi="Times New Roman" w:cs="Times New Roman"/>
          <w:sz w:val="28"/>
          <w:szCs w:val="28"/>
        </w:rPr>
        <w:t>ско</w:t>
      </w:r>
      <w:r w:rsidR="00830E0E">
        <w:rPr>
          <w:rFonts w:ascii="Times New Roman" w:hAnsi="Times New Roman" w:cs="Times New Roman"/>
          <w:sz w:val="28"/>
          <w:szCs w:val="28"/>
        </w:rPr>
        <w:t xml:space="preserve">е </w:t>
      </w:r>
      <w:r w:rsidR="004B6D54" w:rsidRPr="000822EC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представило в контрольно-счетную комиссию Белозерского муниципального района  отчет об исполнении бюджета сельского поселения </w:t>
      </w:r>
      <w:r w:rsidR="00B00423">
        <w:rPr>
          <w:rFonts w:ascii="Times New Roman" w:hAnsi="Times New Roman" w:cs="Times New Roman"/>
          <w:sz w:val="28"/>
          <w:szCs w:val="28"/>
        </w:rPr>
        <w:t>Антушев</w:t>
      </w:r>
      <w:r w:rsidR="00B00423" w:rsidRPr="000822EC">
        <w:rPr>
          <w:rFonts w:ascii="Times New Roman" w:hAnsi="Times New Roman" w:cs="Times New Roman"/>
          <w:sz w:val="28"/>
          <w:szCs w:val="28"/>
        </w:rPr>
        <w:t>ско</w:t>
      </w:r>
      <w:r w:rsidR="00B00423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 </w:t>
      </w:r>
      <w:r w:rsidR="001F060F">
        <w:rPr>
          <w:sz w:val="28"/>
          <w:szCs w:val="28"/>
        </w:rPr>
        <w:t>Антушев</w:t>
      </w:r>
      <w:r w:rsidR="001F060F" w:rsidRPr="000822EC">
        <w:rPr>
          <w:sz w:val="28"/>
          <w:szCs w:val="28"/>
        </w:rPr>
        <w:t>ско</w:t>
      </w:r>
      <w:r w:rsidR="001F060F">
        <w:rPr>
          <w:sz w:val="28"/>
          <w:szCs w:val="28"/>
        </w:rPr>
        <w:t>е</w:t>
      </w:r>
      <w:r w:rsidRPr="00DA2FCF">
        <w:rPr>
          <w:sz w:val="28"/>
          <w:szCs w:val="28"/>
        </w:rPr>
        <w:t xml:space="preserve"> за 201</w:t>
      </w:r>
      <w:r w:rsidR="001C2193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сельского поселения </w:t>
      </w:r>
      <w:r w:rsidR="008C2CA2">
        <w:rPr>
          <w:rFonts w:ascii="Times New Roman" w:hAnsi="Times New Roman" w:cs="Times New Roman"/>
          <w:sz w:val="28"/>
          <w:szCs w:val="28"/>
        </w:rPr>
        <w:t>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 xml:space="preserve">е </w:t>
      </w:r>
      <w:r w:rsidR="00D2483E" w:rsidRPr="00B17634">
        <w:rPr>
          <w:rFonts w:ascii="Times New Roman" w:hAnsi="Times New Roman" w:cs="Times New Roman"/>
          <w:sz w:val="28"/>
          <w:szCs w:val="28"/>
        </w:rPr>
        <w:t>за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 сельском поселении</w:t>
      </w:r>
      <w:r w:rsidR="008C2CA2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8C2CA2" w:rsidRPr="000822EC">
        <w:rPr>
          <w:rFonts w:ascii="Times New Roman" w:hAnsi="Times New Roman" w:cs="Times New Roman"/>
          <w:sz w:val="28"/>
          <w:szCs w:val="28"/>
        </w:rPr>
        <w:t>ско</w:t>
      </w:r>
      <w:r w:rsidR="008C2CA2">
        <w:rPr>
          <w:rFonts w:ascii="Times New Roman" w:hAnsi="Times New Roman" w:cs="Times New Roman"/>
          <w:sz w:val="28"/>
          <w:szCs w:val="28"/>
        </w:rPr>
        <w:t>е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  «О бюджете сельского поселения </w:t>
      </w:r>
      <w:r w:rsidR="0092461D">
        <w:rPr>
          <w:sz w:val="28"/>
          <w:szCs w:val="28"/>
        </w:rPr>
        <w:t>Антушев</w:t>
      </w:r>
      <w:r w:rsidR="0092461D" w:rsidRPr="000822EC">
        <w:rPr>
          <w:sz w:val="28"/>
          <w:szCs w:val="28"/>
        </w:rPr>
        <w:t>ско</w:t>
      </w:r>
      <w:r w:rsidR="0092461D">
        <w:rPr>
          <w:sz w:val="28"/>
          <w:szCs w:val="28"/>
        </w:rPr>
        <w:t>е</w:t>
      </w:r>
      <w:r w:rsidRPr="00B17634">
        <w:rPr>
          <w:sz w:val="28"/>
          <w:szCs w:val="28"/>
        </w:rPr>
        <w:t xml:space="preserve"> на 201</w:t>
      </w:r>
      <w:r w:rsidR="001C2193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1C2193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1C219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1C219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сельском поселении </w:t>
      </w:r>
      <w:r w:rsidR="0041197B">
        <w:rPr>
          <w:rFonts w:ascii="Times New Roman" w:hAnsi="Times New Roman" w:cs="Times New Roman"/>
          <w:sz w:val="28"/>
          <w:szCs w:val="28"/>
        </w:rPr>
        <w:t>Антушев</w:t>
      </w:r>
      <w:r w:rsidR="0041197B" w:rsidRPr="000822EC">
        <w:rPr>
          <w:rFonts w:ascii="Times New Roman" w:hAnsi="Times New Roman" w:cs="Times New Roman"/>
          <w:sz w:val="28"/>
          <w:szCs w:val="28"/>
        </w:rPr>
        <w:t>ско</w:t>
      </w:r>
      <w:r w:rsidR="0041197B">
        <w:rPr>
          <w:rFonts w:ascii="Times New Roman" w:hAnsi="Times New Roman" w:cs="Times New Roman"/>
          <w:sz w:val="28"/>
          <w:szCs w:val="28"/>
        </w:rPr>
        <w:t>е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1C2193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B5A14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5B5A14" w:rsidRPr="000822EC">
        <w:rPr>
          <w:rFonts w:ascii="Times New Roman" w:hAnsi="Times New Roman" w:cs="Times New Roman"/>
          <w:sz w:val="28"/>
          <w:szCs w:val="28"/>
        </w:rPr>
        <w:t>ско</w:t>
      </w:r>
      <w:r w:rsidR="005B5A14">
        <w:rPr>
          <w:rFonts w:ascii="Times New Roman" w:hAnsi="Times New Roman" w:cs="Times New Roman"/>
          <w:sz w:val="28"/>
          <w:szCs w:val="28"/>
        </w:rPr>
        <w:t>е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2A10E8">
        <w:rPr>
          <w:rFonts w:ascii="Times New Roman" w:hAnsi="Times New Roman" w:cs="Times New Roman"/>
          <w:sz w:val="28"/>
          <w:szCs w:val="28"/>
        </w:rPr>
        <w:t xml:space="preserve"> Антушев</w:t>
      </w:r>
      <w:r w:rsidR="002A10E8" w:rsidRPr="000822EC">
        <w:rPr>
          <w:rFonts w:ascii="Times New Roman" w:hAnsi="Times New Roman" w:cs="Times New Roman"/>
          <w:sz w:val="28"/>
          <w:szCs w:val="28"/>
        </w:rPr>
        <w:t>ско</w:t>
      </w:r>
      <w:r w:rsidR="002A10E8">
        <w:rPr>
          <w:rFonts w:ascii="Times New Roman" w:hAnsi="Times New Roman" w:cs="Times New Roman"/>
          <w:sz w:val="28"/>
          <w:szCs w:val="28"/>
        </w:rPr>
        <w:t>е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D2483E" w:rsidRPr="00D2483E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>
        <w:rPr>
          <w:rFonts w:ascii="Times New Roman" w:hAnsi="Times New Roman" w:cs="Times New Roman"/>
          <w:sz w:val="28"/>
          <w:szCs w:val="28"/>
        </w:rPr>
        <w:t xml:space="preserve"> 191н</w:t>
      </w:r>
      <w:r>
        <w:rPr>
          <w:rFonts w:ascii="Times New Roman" w:hAnsi="Times New Roman" w:cs="Times New Roman"/>
          <w:sz w:val="28"/>
          <w:szCs w:val="28"/>
        </w:rPr>
        <w:t>)  б</w:t>
      </w:r>
      <w:r w:rsidR="00D2483E" w:rsidRPr="00D2483E">
        <w:rPr>
          <w:rFonts w:ascii="Times New Roman" w:hAnsi="Times New Roman" w:cs="Times New Roman"/>
          <w:sz w:val="28"/>
          <w:szCs w:val="28"/>
        </w:rPr>
        <w:t>юджетная отчетность предоставлена в 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1C2193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0FC4">
        <w:rPr>
          <w:rFonts w:ascii="Times New Roman" w:hAnsi="Times New Roman" w:cs="Times New Roman"/>
          <w:sz w:val="28"/>
          <w:szCs w:val="28"/>
        </w:rPr>
        <w:t xml:space="preserve"> </w:t>
      </w:r>
      <w:r w:rsidR="005D5257">
        <w:rPr>
          <w:rFonts w:ascii="Times New Roman" w:hAnsi="Times New Roman" w:cs="Times New Roman"/>
          <w:sz w:val="28"/>
          <w:szCs w:val="28"/>
        </w:rPr>
        <w:t>Антушев</w:t>
      </w:r>
      <w:r w:rsidR="005D5257" w:rsidRPr="000822EC">
        <w:rPr>
          <w:rFonts w:ascii="Times New Roman" w:hAnsi="Times New Roman" w:cs="Times New Roman"/>
          <w:sz w:val="28"/>
          <w:szCs w:val="28"/>
        </w:rPr>
        <w:t>ско</w:t>
      </w:r>
      <w:r w:rsidR="005D5257">
        <w:rPr>
          <w:rFonts w:ascii="Times New Roman" w:hAnsi="Times New Roman" w:cs="Times New Roman"/>
          <w:sz w:val="28"/>
          <w:szCs w:val="28"/>
        </w:rPr>
        <w:t xml:space="preserve">е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1C2193">
        <w:rPr>
          <w:rFonts w:ascii="Times New Roman" w:hAnsi="Times New Roman" w:cs="Times New Roman"/>
          <w:sz w:val="28"/>
          <w:szCs w:val="28"/>
        </w:rPr>
        <w:t>16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1C2193">
        <w:rPr>
          <w:rFonts w:ascii="Times New Roman" w:hAnsi="Times New Roman" w:cs="Times New Roman"/>
          <w:sz w:val="28"/>
          <w:szCs w:val="28"/>
        </w:rPr>
        <w:t>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1C2193">
        <w:rPr>
          <w:rFonts w:ascii="Times New Roman" w:hAnsi="Times New Roman" w:cs="Times New Roman"/>
          <w:sz w:val="28"/>
          <w:szCs w:val="28"/>
        </w:rPr>
        <w:t>47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1C2193">
        <w:rPr>
          <w:rFonts w:ascii="Times New Roman" w:hAnsi="Times New Roman" w:cs="Times New Roman"/>
          <w:sz w:val="28"/>
          <w:szCs w:val="28"/>
        </w:rPr>
        <w:t xml:space="preserve"> 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</w:t>
      </w:r>
      <w:r w:rsidR="001C2193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D2483E">
        <w:rPr>
          <w:rFonts w:ascii="Times New Roman" w:hAnsi="Times New Roman" w:cs="Times New Roman"/>
          <w:sz w:val="28"/>
          <w:szCs w:val="28"/>
        </w:rPr>
        <w:t xml:space="preserve">был утвержден по доходам в сумме </w:t>
      </w:r>
      <w:r w:rsidR="001C2193">
        <w:rPr>
          <w:rFonts w:ascii="Times New Roman" w:hAnsi="Times New Roman" w:cs="Times New Roman"/>
          <w:sz w:val="28"/>
          <w:szCs w:val="28"/>
        </w:rPr>
        <w:t>7409,0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1C2193">
        <w:rPr>
          <w:rFonts w:ascii="Times New Roman" w:hAnsi="Times New Roman" w:cs="Times New Roman"/>
          <w:sz w:val="28"/>
          <w:szCs w:val="28"/>
        </w:rPr>
        <w:t>7409,0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</w:t>
      </w:r>
      <w:r w:rsidR="001C219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1B4B18">
        <w:rPr>
          <w:rFonts w:ascii="Times New Roman" w:hAnsi="Times New Roman" w:cs="Times New Roman"/>
          <w:sz w:val="28"/>
          <w:szCs w:val="28"/>
        </w:rPr>
        <w:t>сем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C2193">
        <w:rPr>
          <w:rFonts w:ascii="Times New Roman" w:hAnsi="Times New Roman" w:cs="Times New Roman"/>
          <w:sz w:val="28"/>
          <w:szCs w:val="28"/>
        </w:rPr>
        <w:t xml:space="preserve">2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1C2193">
        <w:rPr>
          <w:rFonts w:ascii="Times New Roman" w:hAnsi="Times New Roman" w:cs="Times New Roman"/>
          <w:sz w:val="28"/>
          <w:szCs w:val="28"/>
        </w:rPr>
        <w:t>27.01.2017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C2193">
        <w:rPr>
          <w:rFonts w:ascii="Times New Roman" w:hAnsi="Times New Roman" w:cs="Times New Roman"/>
          <w:sz w:val="28"/>
          <w:szCs w:val="28"/>
        </w:rPr>
        <w:t xml:space="preserve">6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1C2193">
        <w:rPr>
          <w:rFonts w:ascii="Times New Roman" w:hAnsi="Times New Roman" w:cs="Times New Roman"/>
          <w:sz w:val="28"/>
          <w:szCs w:val="28"/>
        </w:rPr>
        <w:t>21.03.2017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C2193">
        <w:rPr>
          <w:rFonts w:ascii="Times New Roman" w:hAnsi="Times New Roman" w:cs="Times New Roman"/>
          <w:sz w:val="28"/>
          <w:szCs w:val="28"/>
        </w:rPr>
        <w:t xml:space="preserve">8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1C2193">
        <w:rPr>
          <w:rFonts w:ascii="Times New Roman" w:hAnsi="Times New Roman" w:cs="Times New Roman"/>
          <w:sz w:val="28"/>
          <w:szCs w:val="28"/>
        </w:rPr>
        <w:t>06.06.2017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C2193">
        <w:rPr>
          <w:rFonts w:ascii="Times New Roman" w:hAnsi="Times New Roman" w:cs="Times New Roman"/>
          <w:sz w:val="28"/>
          <w:szCs w:val="28"/>
        </w:rPr>
        <w:t>16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8325B">
        <w:rPr>
          <w:rFonts w:ascii="Times New Roman" w:hAnsi="Times New Roman" w:cs="Times New Roman"/>
          <w:sz w:val="28"/>
          <w:szCs w:val="28"/>
        </w:rPr>
        <w:t>28.07.2017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</w:t>
      </w:r>
      <w:r w:rsidR="00B8325B">
        <w:rPr>
          <w:rFonts w:ascii="Times New Roman" w:hAnsi="Times New Roman" w:cs="Times New Roman"/>
          <w:sz w:val="28"/>
          <w:szCs w:val="28"/>
        </w:rPr>
        <w:t>1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25.09.2017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325B">
        <w:rPr>
          <w:rFonts w:ascii="Times New Roman" w:hAnsi="Times New Roman" w:cs="Times New Roman"/>
          <w:sz w:val="28"/>
          <w:szCs w:val="28"/>
        </w:rPr>
        <w:t>3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31.10.2017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B8325B">
        <w:rPr>
          <w:rFonts w:ascii="Times New Roman" w:hAnsi="Times New Roman" w:cs="Times New Roman"/>
          <w:sz w:val="28"/>
          <w:szCs w:val="28"/>
        </w:rPr>
        <w:t>45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26.12.2017</w:t>
      </w:r>
    </w:p>
    <w:p w:rsidR="009540F2" w:rsidRDefault="009540F2" w:rsidP="00954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CA7A00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B8325B">
        <w:rPr>
          <w:rFonts w:ascii="Times New Roman" w:hAnsi="Times New Roman" w:cs="Times New Roman"/>
          <w:sz w:val="28"/>
          <w:szCs w:val="28"/>
        </w:rPr>
        <w:t>15,0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CA7A00" w:rsidRPr="00DC6B7C">
        <w:rPr>
          <w:rFonts w:ascii="Times New Roman" w:hAnsi="Times New Roman" w:cs="Times New Roman"/>
          <w:sz w:val="28"/>
          <w:szCs w:val="28"/>
        </w:rPr>
        <w:t>85</w:t>
      </w:r>
      <w:r w:rsidR="00B8325B">
        <w:rPr>
          <w:rFonts w:ascii="Times New Roman" w:hAnsi="Times New Roman" w:cs="Times New Roman"/>
          <w:sz w:val="28"/>
          <w:szCs w:val="28"/>
        </w:rPr>
        <w:t>20,1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B8325B">
        <w:rPr>
          <w:rFonts w:ascii="Times New Roman" w:hAnsi="Times New Roman" w:cs="Times New Roman"/>
          <w:sz w:val="28"/>
          <w:szCs w:val="28"/>
        </w:rPr>
        <w:t>15,7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B8325B">
        <w:rPr>
          <w:rFonts w:ascii="Times New Roman" w:hAnsi="Times New Roman" w:cs="Times New Roman"/>
          <w:sz w:val="28"/>
          <w:szCs w:val="28"/>
        </w:rPr>
        <w:t>8570,1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B8325B">
        <w:rPr>
          <w:rFonts w:ascii="Times New Roman" w:hAnsi="Times New Roman" w:cs="Times New Roman"/>
          <w:sz w:val="28"/>
          <w:szCs w:val="28"/>
        </w:rPr>
        <w:t>50,0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23BA">
        <w:rPr>
          <w:rFonts w:ascii="Times New Roman" w:hAnsi="Times New Roman" w:cs="Times New Roman"/>
          <w:sz w:val="28"/>
          <w:szCs w:val="28"/>
        </w:rPr>
        <w:t>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за 201</w:t>
      </w:r>
      <w:r w:rsidR="00B8325B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923BA">
        <w:rPr>
          <w:rFonts w:ascii="Times New Roman" w:hAnsi="Times New Roman" w:cs="Times New Roman"/>
          <w:sz w:val="28"/>
          <w:szCs w:val="28"/>
        </w:rPr>
        <w:t>85</w:t>
      </w:r>
      <w:r w:rsidR="00B8325B">
        <w:rPr>
          <w:rFonts w:ascii="Times New Roman" w:hAnsi="Times New Roman" w:cs="Times New Roman"/>
          <w:sz w:val="28"/>
          <w:szCs w:val="28"/>
        </w:rPr>
        <w:t>32,3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23BA">
        <w:rPr>
          <w:rFonts w:ascii="Times New Roman" w:hAnsi="Times New Roman" w:cs="Times New Roman"/>
          <w:sz w:val="28"/>
          <w:szCs w:val="28"/>
        </w:rPr>
        <w:t>100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8325B">
        <w:rPr>
          <w:rFonts w:ascii="Times New Roman" w:hAnsi="Times New Roman" w:cs="Times New Roman"/>
          <w:sz w:val="28"/>
          <w:szCs w:val="28"/>
        </w:rPr>
        <w:t>1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E25D5B">
        <w:rPr>
          <w:rFonts w:ascii="Times New Roman" w:hAnsi="Times New Roman" w:cs="Times New Roman"/>
          <w:sz w:val="28"/>
          <w:szCs w:val="28"/>
        </w:rPr>
        <w:t>8</w:t>
      </w:r>
      <w:r w:rsidR="00B8325B">
        <w:rPr>
          <w:rFonts w:ascii="Times New Roman" w:hAnsi="Times New Roman" w:cs="Times New Roman"/>
          <w:sz w:val="28"/>
          <w:szCs w:val="28"/>
        </w:rPr>
        <w:t>268,5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8325B">
        <w:rPr>
          <w:rFonts w:ascii="Times New Roman" w:hAnsi="Times New Roman" w:cs="Times New Roman"/>
          <w:sz w:val="28"/>
          <w:szCs w:val="28"/>
        </w:rPr>
        <w:t>96,5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B8325B">
        <w:rPr>
          <w:rFonts w:ascii="Times New Roman" w:hAnsi="Times New Roman" w:cs="Times New Roman"/>
          <w:sz w:val="28"/>
          <w:szCs w:val="28"/>
        </w:rPr>
        <w:t>профицитом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B8325B">
        <w:rPr>
          <w:rFonts w:ascii="Times New Roman" w:hAnsi="Times New Roman" w:cs="Times New Roman"/>
          <w:sz w:val="28"/>
          <w:szCs w:val="28"/>
        </w:rPr>
        <w:t>263,8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B8325B">
        <w:rPr>
          <w:rFonts w:ascii="Times New Roman" w:hAnsi="Times New Roman" w:cs="Times New Roman"/>
          <w:sz w:val="28"/>
          <w:szCs w:val="28"/>
        </w:rPr>
        <w:t>50,0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="00934712">
        <w:rPr>
          <w:rFonts w:ascii="Times New Roman" w:hAnsi="Times New Roman" w:cs="Times New Roman"/>
          <w:sz w:val="28"/>
          <w:szCs w:val="28"/>
        </w:rPr>
        <w:t xml:space="preserve"> от </w:t>
      </w:r>
      <w:r w:rsidR="00B8325B">
        <w:rPr>
          <w:rFonts w:ascii="Times New Roman" w:hAnsi="Times New Roman" w:cs="Times New Roman"/>
          <w:sz w:val="28"/>
          <w:szCs w:val="28"/>
        </w:rPr>
        <w:t>16.12.2016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B8325B">
        <w:rPr>
          <w:rFonts w:ascii="Times New Roman" w:hAnsi="Times New Roman" w:cs="Times New Roman"/>
          <w:sz w:val="28"/>
          <w:szCs w:val="28"/>
        </w:rPr>
        <w:t>4</w:t>
      </w:r>
      <w:r w:rsidR="0075042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Антушевское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6FA9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B8325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ям.</w:t>
      </w:r>
      <w:r w:rsidR="003829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F45" w:rsidRPr="00D2483E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B832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B832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8325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B8325B">
        <w:rPr>
          <w:rFonts w:ascii="Times New Roman" w:hAnsi="Times New Roman" w:cs="Times New Roman"/>
          <w:sz w:val="28"/>
          <w:szCs w:val="28"/>
        </w:rPr>
        <w:t>7409,0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B8325B">
        <w:rPr>
          <w:rFonts w:ascii="Times New Roman" w:hAnsi="Times New Roman" w:cs="Times New Roman"/>
          <w:sz w:val="28"/>
          <w:szCs w:val="28"/>
        </w:rPr>
        <w:t>2133,0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B8325B">
        <w:rPr>
          <w:rFonts w:ascii="Times New Roman" w:hAnsi="Times New Roman" w:cs="Times New Roman"/>
          <w:sz w:val="28"/>
          <w:szCs w:val="28"/>
        </w:rPr>
        <w:t xml:space="preserve"> 28,</w:t>
      </w:r>
      <w:r w:rsidR="00711F0A">
        <w:rPr>
          <w:rFonts w:ascii="Times New Roman" w:hAnsi="Times New Roman" w:cs="Times New Roman"/>
          <w:sz w:val="28"/>
          <w:szCs w:val="28"/>
        </w:rPr>
        <w:t>8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212383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2123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C14A52">
        <w:rPr>
          <w:rFonts w:ascii="Times New Roman" w:hAnsi="Times New Roman" w:cs="Times New Roman"/>
          <w:sz w:val="28"/>
          <w:szCs w:val="28"/>
        </w:rPr>
        <w:t>8</w:t>
      </w:r>
      <w:r w:rsidR="00212383">
        <w:rPr>
          <w:rFonts w:ascii="Times New Roman" w:hAnsi="Times New Roman" w:cs="Times New Roman"/>
          <w:sz w:val="28"/>
          <w:szCs w:val="28"/>
        </w:rPr>
        <w:t>8520,1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</w:t>
      </w:r>
      <w:r w:rsidR="00212383">
        <w:rPr>
          <w:rFonts w:ascii="Times New Roman" w:hAnsi="Times New Roman" w:cs="Times New Roman"/>
          <w:sz w:val="28"/>
          <w:szCs w:val="28"/>
        </w:rPr>
        <w:t>2400,1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829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212383">
        <w:rPr>
          <w:rFonts w:ascii="Times New Roman" w:hAnsi="Times New Roman" w:cs="Times New Roman"/>
          <w:sz w:val="28"/>
          <w:szCs w:val="28"/>
        </w:rPr>
        <w:t>8532,3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E7483F">
        <w:rPr>
          <w:rFonts w:ascii="Times New Roman" w:hAnsi="Times New Roman" w:cs="Times New Roman"/>
          <w:sz w:val="28"/>
          <w:szCs w:val="28"/>
        </w:rPr>
        <w:t>100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212383">
        <w:rPr>
          <w:rFonts w:ascii="Times New Roman" w:hAnsi="Times New Roman" w:cs="Times New Roman"/>
          <w:sz w:val="28"/>
          <w:szCs w:val="28"/>
        </w:rPr>
        <w:t>1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212383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711F0A">
        <w:rPr>
          <w:rFonts w:ascii="Times New Roman" w:hAnsi="Times New Roman" w:cs="Times New Roman"/>
          <w:sz w:val="28"/>
          <w:szCs w:val="28"/>
        </w:rPr>
        <w:t>сократились</w:t>
      </w:r>
      <w:r w:rsidR="00142CFF">
        <w:rPr>
          <w:rFonts w:ascii="Times New Roman" w:hAnsi="Times New Roman" w:cs="Times New Roman"/>
          <w:sz w:val="28"/>
          <w:szCs w:val="28"/>
        </w:rPr>
        <w:t xml:space="preserve">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711F0A">
        <w:rPr>
          <w:rFonts w:ascii="Times New Roman" w:hAnsi="Times New Roman" w:cs="Times New Roman"/>
          <w:sz w:val="28"/>
          <w:szCs w:val="28"/>
        </w:rPr>
        <w:t xml:space="preserve">39,1 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711F0A">
        <w:rPr>
          <w:rFonts w:ascii="Times New Roman" w:hAnsi="Times New Roman" w:cs="Times New Roman"/>
          <w:sz w:val="28"/>
          <w:szCs w:val="28"/>
        </w:rPr>
        <w:t>0,5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711F0A">
        <w:rPr>
          <w:rFonts w:ascii="Times New Roman" w:hAnsi="Times New Roman" w:cs="Times New Roman"/>
          <w:sz w:val="28"/>
          <w:szCs w:val="28"/>
        </w:rPr>
        <w:t xml:space="preserve"> </w:t>
      </w:r>
      <w:r w:rsidR="00FA6185"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711F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711F0A">
        <w:rPr>
          <w:rFonts w:ascii="Times New Roman" w:hAnsi="Times New Roman" w:cs="Times New Roman"/>
          <w:sz w:val="28"/>
          <w:szCs w:val="28"/>
        </w:rPr>
        <w:t>267,1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11F0A">
        <w:rPr>
          <w:rFonts w:ascii="Times New Roman" w:hAnsi="Times New Roman" w:cs="Times New Roman"/>
          <w:sz w:val="28"/>
          <w:szCs w:val="28"/>
        </w:rPr>
        <w:t xml:space="preserve"> или на 12,5%</w:t>
      </w:r>
      <w:r>
        <w:rPr>
          <w:rFonts w:ascii="Times New Roman" w:hAnsi="Times New Roman" w:cs="Times New Roman"/>
          <w:sz w:val="28"/>
          <w:szCs w:val="28"/>
        </w:rPr>
        <w:t xml:space="preserve">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F0A">
        <w:rPr>
          <w:rFonts w:ascii="Times New Roman" w:hAnsi="Times New Roman" w:cs="Times New Roman"/>
          <w:sz w:val="28"/>
          <w:szCs w:val="28"/>
        </w:rPr>
        <w:t>2400,1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11F0A">
        <w:rPr>
          <w:rFonts w:ascii="Times New Roman" w:hAnsi="Times New Roman" w:cs="Times New Roman"/>
          <w:sz w:val="28"/>
          <w:szCs w:val="28"/>
        </w:rPr>
        <w:t>2412,0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C25E08">
        <w:rPr>
          <w:rFonts w:ascii="Times New Roman" w:hAnsi="Times New Roman" w:cs="Times New Roman"/>
          <w:sz w:val="28"/>
          <w:szCs w:val="28"/>
        </w:rPr>
        <w:t>10</w:t>
      </w:r>
      <w:r w:rsidR="00711F0A">
        <w:rPr>
          <w:rFonts w:ascii="Times New Roman" w:hAnsi="Times New Roman" w:cs="Times New Roman"/>
          <w:sz w:val="28"/>
          <w:szCs w:val="28"/>
        </w:rPr>
        <w:t>0,5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75B55">
        <w:rPr>
          <w:rFonts w:ascii="Times New Roman" w:hAnsi="Times New Roman" w:cs="Times New Roman"/>
          <w:sz w:val="28"/>
          <w:szCs w:val="28"/>
        </w:rPr>
        <w:t>2</w:t>
      </w:r>
      <w:r w:rsidR="00711F0A">
        <w:rPr>
          <w:rFonts w:ascii="Times New Roman" w:hAnsi="Times New Roman" w:cs="Times New Roman"/>
          <w:sz w:val="28"/>
          <w:szCs w:val="28"/>
        </w:rPr>
        <w:t>8,3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13B9">
        <w:rPr>
          <w:rFonts w:ascii="Times New Roman" w:hAnsi="Times New Roman" w:cs="Times New Roman"/>
          <w:sz w:val="28"/>
          <w:szCs w:val="28"/>
        </w:rPr>
        <w:t>По сравнению с  2016 годом собственные доходы увеличились на 70,0 тыс. руб.  или на 3,0%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711F0A">
        <w:rPr>
          <w:rFonts w:ascii="Times New Roman" w:hAnsi="Times New Roman" w:cs="Times New Roman"/>
          <w:sz w:val="28"/>
          <w:szCs w:val="28"/>
        </w:rPr>
        <w:t>2263,3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3A4C99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711F0A">
        <w:rPr>
          <w:rFonts w:ascii="Times New Roman" w:hAnsi="Times New Roman" w:cs="Times New Roman"/>
          <w:sz w:val="28"/>
          <w:szCs w:val="28"/>
        </w:rPr>
        <w:t>135,3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711F0A">
        <w:rPr>
          <w:rFonts w:ascii="Times New Roman" w:hAnsi="Times New Roman" w:cs="Times New Roman"/>
          <w:sz w:val="28"/>
          <w:szCs w:val="28"/>
        </w:rPr>
        <w:t>93,8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711F0A">
        <w:rPr>
          <w:rFonts w:ascii="Times New Roman" w:hAnsi="Times New Roman" w:cs="Times New Roman"/>
          <w:sz w:val="28"/>
          <w:szCs w:val="28"/>
        </w:rPr>
        <w:t>26,5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CB1AAF">
        <w:rPr>
          <w:rFonts w:ascii="Times New Roman" w:hAnsi="Times New Roman" w:cs="Times New Roman"/>
          <w:sz w:val="28"/>
          <w:szCs w:val="28"/>
        </w:rPr>
        <w:t>10</w:t>
      </w:r>
      <w:r w:rsidR="00711F0A">
        <w:rPr>
          <w:rFonts w:ascii="Times New Roman" w:hAnsi="Times New Roman" w:cs="Times New Roman"/>
          <w:sz w:val="28"/>
          <w:szCs w:val="28"/>
        </w:rPr>
        <w:t>0,6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1F70F3">
        <w:rPr>
          <w:rFonts w:ascii="Times New Roman" w:hAnsi="Times New Roman" w:cs="Times New Roman"/>
          <w:sz w:val="28"/>
          <w:szCs w:val="28"/>
        </w:rPr>
        <w:t>24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711F0A">
        <w:rPr>
          <w:rFonts w:ascii="Times New Roman" w:hAnsi="Times New Roman" w:cs="Times New Roman"/>
          <w:sz w:val="28"/>
          <w:szCs w:val="28"/>
        </w:rPr>
        <w:t>3</w:t>
      </w:r>
      <w:r w:rsidR="005267F3">
        <w:rPr>
          <w:rFonts w:ascii="Times New Roman" w:hAnsi="Times New Roman" w:cs="Times New Roman"/>
          <w:sz w:val="28"/>
          <w:szCs w:val="28"/>
        </w:rPr>
        <w:t xml:space="preserve">%. 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711F0A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711F0A">
        <w:rPr>
          <w:rFonts w:ascii="Times New Roman" w:hAnsi="Times New Roman" w:cs="Times New Roman"/>
          <w:sz w:val="28"/>
          <w:szCs w:val="28"/>
        </w:rPr>
        <w:t>585,5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66480C">
        <w:rPr>
          <w:rFonts w:ascii="Times New Roman" w:hAnsi="Times New Roman" w:cs="Times New Roman"/>
          <w:sz w:val="28"/>
          <w:szCs w:val="28"/>
        </w:rPr>
        <w:t>10</w:t>
      </w:r>
      <w:r w:rsidR="00711F0A">
        <w:rPr>
          <w:rFonts w:ascii="Times New Roman" w:hAnsi="Times New Roman" w:cs="Times New Roman"/>
          <w:sz w:val="28"/>
          <w:szCs w:val="28"/>
        </w:rPr>
        <w:t>0,5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711F0A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F1616A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F71BCD">
        <w:rPr>
          <w:rFonts w:ascii="Times New Roman" w:hAnsi="Times New Roman" w:cs="Times New Roman"/>
          <w:sz w:val="28"/>
          <w:szCs w:val="28"/>
        </w:rPr>
        <w:t xml:space="preserve">18,2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F71BCD">
        <w:rPr>
          <w:rFonts w:ascii="Times New Roman" w:hAnsi="Times New Roman" w:cs="Times New Roman"/>
          <w:sz w:val="28"/>
          <w:szCs w:val="28"/>
        </w:rPr>
        <w:t xml:space="preserve"> на 3,2%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71BCD">
        <w:rPr>
          <w:rFonts w:ascii="Times New Roman" w:hAnsi="Times New Roman" w:cs="Times New Roman"/>
          <w:sz w:val="28"/>
          <w:szCs w:val="28"/>
        </w:rPr>
        <w:t>1337,6</w:t>
      </w:r>
      <w:r w:rsidR="00D44F45" w:rsidRPr="008F3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F45" w:rsidRPr="00F71BCD">
        <w:rPr>
          <w:rFonts w:ascii="Times New Roman" w:hAnsi="Times New Roman" w:cs="Times New Roman"/>
          <w:sz w:val="28"/>
          <w:szCs w:val="28"/>
        </w:rPr>
        <w:t>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0635E0">
        <w:rPr>
          <w:rFonts w:ascii="Times New Roman" w:hAnsi="Times New Roman" w:cs="Times New Roman"/>
          <w:sz w:val="28"/>
          <w:szCs w:val="28"/>
        </w:rPr>
        <w:t>101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71BCD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1BCD">
        <w:rPr>
          <w:rFonts w:ascii="Times New Roman" w:hAnsi="Times New Roman" w:cs="Times New Roman"/>
          <w:sz w:val="28"/>
          <w:szCs w:val="28"/>
        </w:rPr>
        <w:t>55,5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F71BCD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F71BCD">
        <w:rPr>
          <w:rFonts w:ascii="Times New Roman" w:hAnsi="Times New Roman" w:cs="Times New Roman"/>
          <w:sz w:val="28"/>
          <w:szCs w:val="28"/>
        </w:rPr>
        <w:t>увеличился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F71BCD">
        <w:rPr>
          <w:rFonts w:ascii="Times New Roman" w:hAnsi="Times New Roman" w:cs="Times New Roman"/>
          <w:sz w:val="28"/>
          <w:szCs w:val="28"/>
        </w:rPr>
        <w:t>271,5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71BCD">
        <w:rPr>
          <w:rFonts w:ascii="Times New Roman" w:hAnsi="Times New Roman" w:cs="Times New Roman"/>
          <w:sz w:val="28"/>
          <w:szCs w:val="28"/>
        </w:rPr>
        <w:t>25,5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lastRenderedPageBreak/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71B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280,7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F71BCD">
        <w:rPr>
          <w:rFonts w:ascii="Times New Roman" w:hAnsi="Times New Roman" w:cs="Times New Roman"/>
          <w:sz w:val="28"/>
          <w:szCs w:val="28"/>
        </w:rPr>
        <w:t>98,5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1BCD">
        <w:rPr>
          <w:rFonts w:ascii="Times New Roman" w:hAnsi="Times New Roman" w:cs="Times New Roman"/>
          <w:sz w:val="28"/>
          <w:szCs w:val="28"/>
        </w:rPr>
        <w:t>11,6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F71BCD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4B91">
        <w:rPr>
          <w:rFonts w:ascii="Times New Roman" w:hAnsi="Times New Roman" w:cs="Times New Roman"/>
          <w:sz w:val="28"/>
          <w:szCs w:val="28"/>
        </w:rPr>
        <w:t>сниз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F71BCD">
        <w:rPr>
          <w:rFonts w:ascii="Times New Roman" w:hAnsi="Times New Roman" w:cs="Times New Roman"/>
          <w:sz w:val="28"/>
          <w:szCs w:val="28"/>
        </w:rPr>
        <w:t>405,8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71BCD">
        <w:rPr>
          <w:rFonts w:ascii="Times New Roman" w:hAnsi="Times New Roman" w:cs="Times New Roman"/>
          <w:sz w:val="28"/>
          <w:szCs w:val="28"/>
        </w:rPr>
        <w:t>в 2,4 раза</w:t>
      </w:r>
      <w:r w:rsidR="001C535D">
        <w:rPr>
          <w:rFonts w:ascii="Times New Roman" w:hAnsi="Times New Roman" w:cs="Times New Roman"/>
          <w:sz w:val="28"/>
          <w:szCs w:val="28"/>
        </w:rPr>
        <w:t>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F71B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71BCD">
        <w:rPr>
          <w:rFonts w:ascii="Times New Roman" w:hAnsi="Times New Roman" w:cs="Times New Roman"/>
          <w:sz w:val="28"/>
          <w:szCs w:val="28"/>
        </w:rPr>
        <w:t>27,8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F71BCD">
        <w:rPr>
          <w:rFonts w:ascii="Times New Roman" w:hAnsi="Times New Roman" w:cs="Times New Roman"/>
          <w:sz w:val="28"/>
          <w:szCs w:val="28"/>
        </w:rPr>
        <w:t>1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F71BCD">
        <w:rPr>
          <w:rFonts w:ascii="Times New Roman" w:hAnsi="Times New Roman" w:cs="Times New Roman"/>
          <w:sz w:val="28"/>
          <w:szCs w:val="28"/>
        </w:rPr>
        <w:t>1%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F71B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F71BCD">
        <w:rPr>
          <w:rFonts w:ascii="Times New Roman" w:hAnsi="Times New Roman" w:cs="Times New Roman"/>
          <w:sz w:val="28"/>
          <w:szCs w:val="28"/>
        </w:rPr>
        <w:t>увеличился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F71BCD">
        <w:rPr>
          <w:rFonts w:ascii="Times New Roman" w:hAnsi="Times New Roman" w:cs="Times New Roman"/>
          <w:sz w:val="28"/>
          <w:szCs w:val="28"/>
        </w:rPr>
        <w:t>11,0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07AD4">
        <w:rPr>
          <w:rFonts w:ascii="Times New Roman" w:hAnsi="Times New Roman" w:cs="Times New Roman"/>
          <w:sz w:val="28"/>
          <w:szCs w:val="28"/>
        </w:rPr>
        <w:t xml:space="preserve">в </w:t>
      </w:r>
      <w:r w:rsidR="00F71BCD">
        <w:rPr>
          <w:rFonts w:ascii="Times New Roman" w:hAnsi="Times New Roman" w:cs="Times New Roman"/>
          <w:sz w:val="28"/>
          <w:szCs w:val="28"/>
        </w:rPr>
        <w:t>1,</w:t>
      </w:r>
      <w:r w:rsidR="00836FA9">
        <w:rPr>
          <w:rFonts w:ascii="Times New Roman" w:hAnsi="Times New Roman" w:cs="Times New Roman"/>
          <w:sz w:val="28"/>
          <w:szCs w:val="28"/>
        </w:rPr>
        <w:t>7</w:t>
      </w:r>
      <w:r w:rsidR="00F71BCD">
        <w:rPr>
          <w:rFonts w:ascii="Times New Roman" w:hAnsi="Times New Roman" w:cs="Times New Roman"/>
          <w:sz w:val="28"/>
          <w:szCs w:val="28"/>
        </w:rPr>
        <w:t xml:space="preserve"> </w:t>
      </w:r>
      <w:r w:rsidR="00E07AD4">
        <w:rPr>
          <w:rFonts w:ascii="Times New Roman" w:hAnsi="Times New Roman" w:cs="Times New Roman"/>
          <w:sz w:val="28"/>
          <w:szCs w:val="28"/>
        </w:rPr>
        <w:t>раза.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F71BCD">
        <w:rPr>
          <w:rFonts w:ascii="Times New Roman" w:hAnsi="Times New Roman" w:cs="Times New Roman"/>
          <w:sz w:val="28"/>
          <w:szCs w:val="28"/>
        </w:rPr>
        <w:t>148,7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</w:t>
      </w:r>
      <w:r w:rsidR="00F71BCD">
        <w:rPr>
          <w:rFonts w:ascii="Times New Roman" w:hAnsi="Times New Roman" w:cs="Times New Roman"/>
          <w:sz w:val="28"/>
          <w:szCs w:val="28"/>
        </w:rPr>
        <w:t xml:space="preserve"> что выше первоначально утвержденных показателей на 144,5 тыс. руб.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F71BCD">
        <w:rPr>
          <w:rFonts w:ascii="Times New Roman" w:hAnsi="Times New Roman" w:cs="Times New Roman"/>
          <w:sz w:val="28"/>
          <w:szCs w:val="28"/>
        </w:rPr>
        <w:t>6,7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F71BCD">
        <w:rPr>
          <w:rFonts w:ascii="Times New Roman" w:hAnsi="Times New Roman" w:cs="Times New Roman"/>
          <w:sz w:val="28"/>
          <w:szCs w:val="28"/>
        </w:rPr>
        <w:t>99,5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1BCD" w:rsidRDefault="002B13B9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Доходы от </w:t>
      </w:r>
      <w:r w:rsidRPr="002B13B9">
        <w:rPr>
          <w:rFonts w:ascii="Times New Roman" w:hAnsi="Times New Roman" w:cs="Times New Roman"/>
          <w:i/>
          <w:sz w:val="28"/>
          <w:szCs w:val="28"/>
        </w:rPr>
        <w:t>аренды  земельных участков</w:t>
      </w:r>
      <w:r>
        <w:rPr>
          <w:rFonts w:ascii="Times New Roman" w:hAnsi="Times New Roman" w:cs="Times New Roman"/>
          <w:sz w:val="28"/>
          <w:szCs w:val="28"/>
        </w:rPr>
        <w:t>, государственная   собственность на которые не разграничена и которые находятся в границах поселений,   в 2017 году составили 2,1 тыс. руб. В 2016 году  доходы от данного источника не поступали.</w:t>
      </w:r>
    </w:p>
    <w:p w:rsidR="00397FFD" w:rsidRDefault="00F95051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</w:t>
      </w:r>
      <w:r w:rsidRPr="00B22B81">
        <w:rPr>
          <w:rFonts w:ascii="Times New Roman" w:hAnsi="Times New Roman" w:cs="Times New Roman"/>
          <w:i/>
          <w:sz w:val="28"/>
          <w:szCs w:val="28"/>
        </w:rPr>
        <w:t>от сдачи в аренду имущества казны</w:t>
      </w:r>
      <w:r w:rsidR="00302FA5">
        <w:rPr>
          <w:rFonts w:ascii="Times New Roman" w:hAnsi="Times New Roman" w:cs="Times New Roman"/>
          <w:sz w:val="28"/>
          <w:szCs w:val="28"/>
        </w:rPr>
        <w:t xml:space="preserve"> </w:t>
      </w:r>
      <w:r w:rsidR="00B22B81">
        <w:rPr>
          <w:rFonts w:ascii="Times New Roman" w:hAnsi="Times New Roman" w:cs="Times New Roman"/>
          <w:sz w:val="28"/>
          <w:szCs w:val="28"/>
        </w:rPr>
        <w:t>в 201</w:t>
      </w:r>
      <w:r w:rsidR="002B13B9">
        <w:rPr>
          <w:rFonts w:ascii="Times New Roman" w:hAnsi="Times New Roman" w:cs="Times New Roman"/>
          <w:sz w:val="28"/>
          <w:szCs w:val="28"/>
        </w:rPr>
        <w:t>7</w:t>
      </w:r>
      <w:r w:rsidR="00B22B81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B13B9">
        <w:rPr>
          <w:rFonts w:ascii="Times New Roman" w:hAnsi="Times New Roman" w:cs="Times New Roman"/>
          <w:sz w:val="28"/>
          <w:szCs w:val="28"/>
        </w:rPr>
        <w:t>143,2</w:t>
      </w:r>
      <w:r w:rsidR="00B22B8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B9">
        <w:rPr>
          <w:rFonts w:ascii="Times New Roman" w:hAnsi="Times New Roman" w:cs="Times New Roman"/>
          <w:sz w:val="28"/>
          <w:szCs w:val="28"/>
        </w:rPr>
        <w:t xml:space="preserve">. или 99,4% от плановых назначений.  По сравнению с </w:t>
      </w:r>
      <w:r w:rsidR="000D0A0E">
        <w:rPr>
          <w:rFonts w:ascii="Times New Roman" w:hAnsi="Times New Roman" w:cs="Times New Roman"/>
          <w:sz w:val="28"/>
          <w:szCs w:val="28"/>
        </w:rPr>
        <w:t xml:space="preserve"> 201</w:t>
      </w:r>
      <w:r w:rsidR="00836FA9">
        <w:rPr>
          <w:rFonts w:ascii="Times New Roman" w:hAnsi="Times New Roman" w:cs="Times New Roman"/>
          <w:sz w:val="28"/>
          <w:szCs w:val="28"/>
        </w:rPr>
        <w:t>6</w:t>
      </w:r>
      <w:r w:rsidR="000D0A0E">
        <w:rPr>
          <w:rFonts w:ascii="Times New Roman" w:hAnsi="Times New Roman" w:cs="Times New Roman"/>
          <w:sz w:val="28"/>
          <w:szCs w:val="28"/>
        </w:rPr>
        <w:t xml:space="preserve"> </w:t>
      </w:r>
      <w:r w:rsidR="002B13B9">
        <w:rPr>
          <w:rFonts w:ascii="Times New Roman" w:hAnsi="Times New Roman" w:cs="Times New Roman"/>
          <w:sz w:val="28"/>
          <w:szCs w:val="28"/>
        </w:rPr>
        <w:t xml:space="preserve">годом доходы увеличились на 142,9 тыс. руб. Значительное увеличение произошло за счет   проведенной администрацией поселения работы по взысканию недоимки </w:t>
      </w:r>
      <w:r w:rsidR="00B7633D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источнику.</w:t>
      </w:r>
    </w:p>
    <w:p w:rsidR="00B7633D" w:rsidRDefault="00B7633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 земельных участков находящихся в собственности сельских поселений в 2017 году составили 3,4 тыс. руб. Первоначальный план по данному доходному источнику не был  утвержден.</w:t>
      </w:r>
    </w:p>
    <w:p w:rsidR="00B7633D" w:rsidRDefault="00B7633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B7633D">
        <w:rPr>
          <w:rFonts w:ascii="Times New Roman" w:hAnsi="Times New Roman" w:cs="Times New Roman"/>
          <w:sz w:val="28"/>
          <w:szCs w:val="28"/>
        </w:rPr>
        <w:t>6120,3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B7633D">
        <w:rPr>
          <w:rFonts w:ascii="Times New Roman" w:hAnsi="Times New Roman" w:cs="Times New Roman"/>
          <w:sz w:val="28"/>
          <w:szCs w:val="28"/>
        </w:rPr>
        <w:t xml:space="preserve"> выше первоначально утвержденных плановых назначений на 765,0 тыс. руб. или на 16,0%. 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D71054">
        <w:rPr>
          <w:rFonts w:ascii="Times New Roman" w:hAnsi="Times New Roman" w:cs="Times New Roman"/>
          <w:sz w:val="28"/>
          <w:szCs w:val="28"/>
        </w:rPr>
        <w:t>7</w:t>
      </w:r>
      <w:r w:rsidR="00B7633D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B7633D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DA44DF"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="00C85351">
        <w:rPr>
          <w:rFonts w:ascii="Times New Roman" w:hAnsi="Times New Roman" w:cs="Times New Roman"/>
          <w:sz w:val="28"/>
          <w:szCs w:val="28"/>
        </w:rPr>
        <w:t xml:space="preserve"> на </w:t>
      </w:r>
      <w:r w:rsidR="00DA44DF">
        <w:rPr>
          <w:rFonts w:ascii="Times New Roman" w:hAnsi="Times New Roman" w:cs="Times New Roman"/>
          <w:sz w:val="28"/>
          <w:szCs w:val="28"/>
        </w:rPr>
        <w:t>109,1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A44DF">
        <w:rPr>
          <w:rFonts w:ascii="Times New Roman" w:hAnsi="Times New Roman" w:cs="Times New Roman"/>
          <w:sz w:val="28"/>
          <w:szCs w:val="28"/>
        </w:rPr>
        <w:t xml:space="preserve"> или на 1,8%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1498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из областного бюджета в форме субвенции </w:t>
      </w:r>
      <w:r w:rsidRPr="00DA1498">
        <w:rPr>
          <w:rFonts w:ascii="Times New Roman" w:hAnsi="Times New Roman" w:cs="Times New Roman"/>
          <w:i/>
          <w:sz w:val="28"/>
          <w:szCs w:val="28"/>
        </w:rPr>
        <w:t>на осуществление перви</w:t>
      </w:r>
      <w:r w:rsidR="006578D5" w:rsidRPr="00DA1498">
        <w:rPr>
          <w:rFonts w:ascii="Times New Roman" w:hAnsi="Times New Roman" w:cs="Times New Roman"/>
          <w:i/>
          <w:sz w:val="28"/>
          <w:szCs w:val="28"/>
        </w:rPr>
        <w:t>чного воинского учета</w:t>
      </w:r>
      <w:r w:rsidR="006578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44DF">
        <w:rPr>
          <w:rFonts w:ascii="Times New Roman" w:hAnsi="Times New Roman" w:cs="Times New Roman"/>
          <w:sz w:val="28"/>
          <w:szCs w:val="28"/>
        </w:rPr>
        <w:t>79,9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% от плана), субвенции на выполнение передаваемых полномочий в сумме 0,4 тыс. руб.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(100,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A44DF">
        <w:rPr>
          <w:rFonts w:ascii="Times New Roman" w:hAnsi="Times New Roman" w:cs="Times New Roman"/>
          <w:sz w:val="28"/>
          <w:szCs w:val="28"/>
        </w:rPr>
        <w:t>По сравнению с 2016 годом  субсидия на осуществление воинского учета   уменьшилась на 11,1 тыс. руб.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44DF">
        <w:rPr>
          <w:rFonts w:ascii="Times New Roman" w:hAnsi="Times New Roman" w:cs="Times New Roman"/>
          <w:sz w:val="28"/>
          <w:szCs w:val="28"/>
        </w:rPr>
        <w:t>1900,6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DA44D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A7163">
        <w:rPr>
          <w:rFonts w:ascii="Times New Roman" w:hAnsi="Times New Roman" w:cs="Times New Roman"/>
          <w:sz w:val="28"/>
          <w:szCs w:val="28"/>
        </w:rPr>
        <w:t xml:space="preserve"> 201</w:t>
      </w:r>
      <w:r w:rsidR="00DA44DF">
        <w:rPr>
          <w:rFonts w:ascii="Times New Roman" w:hAnsi="Times New Roman" w:cs="Times New Roman"/>
          <w:sz w:val="28"/>
          <w:szCs w:val="28"/>
        </w:rPr>
        <w:t>6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</w:t>
      </w:r>
      <w:r w:rsidR="00DA44DF">
        <w:rPr>
          <w:rFonts w:ascii="Times New Roman" w:hAnsi="Times New Roman" w:cs="Times New Roman"/>
          <w:sz w:val="28"/>
          <w:szCs w:val="28"/>
        </w:rPr>
        <w:t>ом</w:t>
      </w:r>
      <w:r w:rsidR="005A7163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</w:t>
      </w:r>
      <w:r w:rsidR="00DA44DF">
        <w:rPr>
          <w:rFonts w:ascii="Times New Roman" w:hAnsi="Times New Roman" w:cs="Times New Roman"/>
          <w:sz w:val="28"/>
          <w:szCs w:val="28"/>
        </w:rPr>
        <w:t xml:space="preserve"> уменьшились на 1998,7 тыс. руб</w:t>
      </w:r>
      <w:r w:rsidR="00AE3CBE">
        <w:rPr>
          <w:rFonts w:ascii="Times New Roman" w:hAnsi="Times New Roman" w:cs="Times New Roman"/>
          <w:sz w:val="28"/>
          <w:szCs w:val="28"/>
        </w:rPr>
        <w:t>.</w:t>
      </w:r>
      <w:r w:rsidR="00DA44DF">
        <w:rPr>
          <w:rFonts w:ascii="Times New Roman" w:hAnsi="Times New Roman" w:cs="Times New Roman"/>
          <w:sz w:val="28"/>
          <w:szCs w:val="28"/>
        </w:rPr>
        <w:t xml:space="preserve"> или в 2 раза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44F45" w:rsidRPr="00DA1498">
        <w:rPr>
          <w:rFonts w:ascii="Times New Roman" w:hAnsi="Times New Roman" w:cs="Times New Roman"/>
          <w:i/>
          <w:sz w:val="28"/>
          <w:szCs w:val="28"/>
        </w:rPr>
        <w:t xml:space="preserve">  дотации на поддержку мер по обеспечению сбалансированности бюджетов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44DF">
        <w:rPr>
          <w:rFonts w:ascii="Times New Roman" w:hAnsi="Times New Roman" w:cs="Times New Roman"/>
          <w:sz w:val="28"/>
          <w:szCs w:val="28"/>
        </w:rPr>
        <w:t>422,0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836FA9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DA44DF">
        <w:rPr>
          <w:rFonts w:ascii="Times New Roman" w:hAnsi="Times New Roman" w:cs="Times New Roman"/>
          <w:sz w:val="28"/>
          <w:szCs w:val="28"/>
        </w:rPr>
        <w:t>7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DA44DF">
        <w:rPr>
          <w:rFonts w:ascii="Times New Roman" w:hAnsi="Times New Roman" w:cs="Times New Roman"/>
          <w:sz w:val="28"/>
          <w:szCs w:val="28"/>
        </w:rPr>
        <w:t>6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DA44DF">
        <w:rPr>
          <w:rFonts w:ascii="Times New Roman" w:hAnsi="Times New Roman" w:cs="Times New Roman"/>
          <w:sz w:val="28"/>
          <w:szCs w:val="28"/>
        </w:rPr>
        <w:t>410,8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в </w:t>
      </w:r>
      <w:r w:rsidR="00DA44DF">
        <w:rPr>
          <w:rFonts w:ascii="Times New Roman" w:hAnsi="Times New Roman" w:cs="Times New Roman"/>
          <w:sz w:val="28"/>
          <w:szCs w:val="28"/>
        </w:rPr>
        <w:t>2,0</w:t>
      </w:r>
      <w:r w:rsidR="00B553CB">
        <w:rPr>
          <w:rFonts w:ascii="Times New Roman" w:hAnsi="Times New Roman" w:cs="Times New Roman"/>
          <w:sz w:val="28"/>
          <w:szCs w:val="28"/>
        </w:rPr>
        <w:t xml:space="preserve"> раза</w:t>
      </w:r>
      <w:r w:rsidR="001C5C25">
        <w:rPr>
          <w:rFonts w:ascii="Times New Roman" w:hAnsi="Times New Roman" w:cs="Times New Roman"/>
          <w:sz w:val="28"/>
          <w:szCs w:val="28"/>
        </w:rPr>
        <w:t>;</w:t>
      </w:r>
      <w:r w:rsidR="00E3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5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35BEC">
        <w:rPr>
          <w:rFonts w:ascii="Times New Roman" w:hAnsi="Times New Roman" w:cs="Times New Roman"/>
          <w:i/>
          <w:sz w:val="28"/>
          <w:szCs w:val="28"/>
        </w:rPr>
        <w:t xml:space="preserve"> прочие </w:t>
      </w:r>
      <w:r w:rsidRPr="00DA1498">
        <w:rPr>
          <w:rFonts w:ascii="Times New Roman" w:hAnsi="Times New Roman" w:cs="Times New Roman"/>
          <w:i/>
          <w:sz w:val="28"/>
          <w:szCs w:val="28"/>
        </w:rPr>
        <w:t>субсидии бюджетам поселений</w:t>
      </w:r>
      <w:r w:rsidRPr="001C5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C25">
        <w:rPr>
          <w:rFonts w:ascii="Times New Roman" w:hAnsi="Times New Roman" w:cs="Times New Roman"/>
          <w:sz w:val="28"/>
          <w:szCs w:val="28"/>
        </w:rPr>
        <w:t xml:space="preserve"> составили 418,5 тыс. руб.  Плановые показатели  выполнены н</w:t>
      </w:r>
      <w:r w:rsidR="00836FA9">
        <w:rPr>
          <w:rFonts w:ascii="Times New Roman" w:hAnsi="Times New Roman" w:cs="Times New Roman"/>
          <w:sz w:val="28"/>
          <w:szCs w:val="28"/>
        </w:rPr>
        <w:t>а 100,0%. В  2016 году  субсидии</w:t>
      </w:r>
      <w:r w:rsidRPr="001C5C25">
        <w:rPr>
          <w:rFonts w:ascii="Times New Roman" w:hAnsi="Times New Roman" w:cs="Times New Roman"/>
          <w:sz w:val="28"/>
          <w:szCs w:val="28"/>
        </w:rPr>
        <w:t xml:space="preserve">    в доход бюджета не поступали</w:t>
      </w:r>
      <w:r w:rsidR="00ED0356">
        <w:rPr>
          <w:rFonts w:ascii="Times New Roman" w:hAnsi="Times New Roman" w:cs="Times New Roman"/>
          <w:sz w:val="28"/>
          <w:szCs w:val="28"/>
        </w:rPr>
        <w:t xml:space="preserve"> (средства являются целевыми);</w:t>
      </w:r>
      <w:r w:rsidRPr="001C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25" w:rsidRPr="001C5C25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>- межбюджетные трансферты, передаваемые  из бюджетов муниципальных районов бюджетам поселений</w:t>
      </w:r>
      <w:r>
        <w:rPr>
          <w:rFonts w:ascii="Times New Roman" w:hAnsi="Times New Roman" w:cs="Times New Roman"/>
          <w:sz w:val="28"/>
          <w:szCs w:val="28"/>
        </w:rPr>
        <w:t>,  составили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2022,1 ты</w:t>
      </w:r>
      <w:r w:rsidR="00836FA9">
        <w:rPr>
          <w:rFonts w:ascii="Times New Roman" w:hAnsi="Times New Roman" w:cs="Times New Roman"/>
          <w:sz w:val="28"/>
          <w:szCs w:val="28"/>
        </w:rPr>
        <w:t>с. руб., что на 576,6 тыс. руб.</w:t>
      </w:r>
      <w:r>
        <w:rPr>
          <w:rFonts w:ascii="Times New Roman" w:hAnsi="Times New Roman" w:cs="Times New Roman"/>
          <w:sz w:val="28"/>
          <w:szCs w:val="28"/>
        </w:rPr>
        <w:t xml:space="preserve"> больше первоначально утвержденных показателей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F54DDF">
        <w:rPr>
          <w:rFonts w:ascii="Times New Roman" w:hAnsi="Times New Roman" w:cs="Times New Roman"/>
          <w:sz w:val="28"/>
          <w:szCs w:val="28"/>
        </w:rPr>
        <w:t xml:space="preserve">(целевые средства на осуществление </w:t>
      </w:r>
      <w:r w:rsidR="00ED0356" w:rsidRPr="00F54DDF">
        <w:rPr>
          <w:rFonts w:ascii="Times New Roman" w:hAnsi="Times New Roman" w:cs="Times New Roman"/>
          <w:sz w:val="28"/>
          <w:szCs w:val="28"/>
        </w:rPr>
        <w:t>части переданных с районного бюджета полномочий по решению воп</w:t>
      </w:r>
      <w:r w:rsidR="00F54DDF" w:rsidRPr="00F54DDF">
        <w:rPr>
          <w:rFonts w:ascii="Times New Roman" w:hAnsi="Times New Roman" w:cs="Times New Roman"/>
          <w:sz w:val="28"/>
          <w:szCs w:val="28"/>
        </w:rPr>
        <w:t>р</w:t>
      </w:r>
      <w:r w:rsidR="00ED0356" w:rsidRPr="00F54DDF">
        <w:rPr>
          <w:rFonts w:ascii="Times New Roman" w:hAnsi="Times New Roman" w:cs="Times New Roman"/>
          <w:sz w:val="28"/>
          <w:szCs w:val="28"/>
        </w:rPr>
        <w:t>осов</w:t>
      </w:r>
      <w:r w:rsidR="00F54DDF" w:rsidRPr="00F54DD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DA1498" w:rsidRPr="00F54DDF">
        <w:rPr>
          <w:rFonts w:ascii="Times New Roman" w:hAnsi="Times New Roman" w:cs="Times New Roman"/>
          <w:sz w:val="28"/>
          <w:szCs w:val="28"/>
        </w:rPr>
        <w:t>)</w:t>
      </w:r>
      <w:r w:rsidRPr="00F54DDF">
        <w:rPr>
          <w:rFonts w:ascii="Times New Roman" w:hAnsi="Times New Roman" w:cs="Times New Roman"/>
          <w:sz w:val="28"/>
          <w:szCs w:val="28"/>
        </w:rPr>
        <w:t>.</w:t>
      </w:r>
      <w:r w:rsid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1C5C25">
        <w:rPr>
          <w:rFonts w:ascii="Times New Roman" w:hAnsi="Times New Roman" w:cs="Times New Roman"/>
          <w:sz w:val="28"/>
          <w:szCs w:val="28"/>
        </w:rPr>
        <w:t>Плановые показатели  выполнены на 100,0%.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2016 годом увеличение по данному  доходному источнику составило </w:t>
      </w:r>
      <w:r w:rsidR="00E35BEC">
        <w:rPr>
          <w:rFonts w:ascii="Times New Roman" w:hAnsi="Times New Roman" w:cs="Times New Roman"/>
          <w:sz w:val="28"/>
          <w:szCs w:val="28"/>
        </w:rPr>
        <w:t>1813,7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EC" w:rsidRDefault="001C5C25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98">
        <w:rPr>
          <w:rFonts w:ascii="Times New Roman" w:hAnsi="Times New Roman" w:cs="Times New Roman"/>
          <w:i/>
          <w:sz w:val="28"/>
          <w:szCs w:val="28"/>
        </w:rPr>
        <w:t xml:space="preserve">- иные межбюджетные трансферты, передаваемые бюджетам </w:t>
      </w:r>
      <w:r w:rsidR="00E35BEC">
        <w:rPr>
          <w:rFonts w:ascii="Times New Roman" w:hAnsi="Times New Roman" w:cs="Times New Roman"/>
          <w:i/>
          <w:sz w:val="28"/>
          <w:szCs w:val="28"/>
        </w:rPr>
        <w:t xml:space="preserve"> сельских </w:t>
      </w:r>
      <w:r w:rsidR="00DA1498" w:rsidRPr="00DA1498">
        <w:rPr>
          <w:rFonts w:ascii="Times New Roman" w:hAnsi="Times New Roman" w:cs="Times New Roman"/>
          <w:i/>
          <w:sz w:val="28"/>
          <w:szCs w:val="28"/>
        </w:rPr>
        <w:t>поселений</w:t>
      </w:r>
      <w:r w:rsidRPr="00DA1498">
        <w:rPr>
          <w:rFonts w:ascii="Times New Roman" w:hAnsi="Times New Roman" w:cs="Times New Roman"/>
          <w:i/>
          <w:sz w:val="28"/>
          <w:szCs w:val="28"/>
        </w:rPr>
        <w:t>,</w:t>
      </w:r>
      <w:r w:rsidRPr="00DA1498">
        <w:rPr>
          <w:rFonts w:ascii="Times New Roman" w:hAnsi="Times New Roman" w:cs="Times New Roman"/>
          <w:sz w:val="28"/>
          <w:szCs w:val="28"/>
        </w:rPr>
        <w:t xml:space="preserve"> </w:t>
      </w:r>
      <w:r w:rsidR="00E35BE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DA149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A1498" w:rsidRPr="00DA1498">
        <w:rPr>
          <w:rFonts w:ascii="Times New Roman" w:hAnsi="Times New Roman" w:cs="Times New Roman"/>
          <w:sz w:val="28"/>
          <w:szCs w:val="28"/>
        </w:rPr>
        <w:t>1197,5</w:t>
      </w:r>
      <w:r w:rsidRPr="00DA14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35BEC">
        <w:rPr>
          <w:rFonts w:ascii="Times New Roman" w:hAnsi="Times New Roman" w:cs="Times New Roman"/>
          <w:sz w:val="28"/>
          <w:szCs w:val="28"/>
        </w:rPr>
        <w:t xml:space="preserve"> </w:t>
      </w:r>
      <w:r w:rsidR="00DA1498" w:rsidRPr="00DA1498">
        <w:rPr>
          <w:rFonts w:ascii="Times New Roman" w:hAnsi="Times New Roman" w:cs="Times New Roman"/>
          <w:sz w:val="28"/>
          <w:szCs w:val="28"/>
        </w:rPr>
        <w:t xml:space="preserve"> или 100% от плановых назначений</w:t>
      </w:r>
      <w:r w:rsidRPr="00DA1498">
        <w:rPr>
          <w:rFonts w:ascii="Times New Roman" w:hAnsi="Times New Roman" w:cs="Times New Roman"/>
          <w:sz w:val="28"/>
          <w:szCs w:val="28"/>
        </w:rPr>
        <w:t xml:space="preserve">. </w:t>
      </w:r>
      <w:r w:rsidR="00E35BEC">
        <w:rPr>
          <w:rFonts w:ascii="Times New Roman" w:hAnsi="Times New Roman" w:cs="Times New Roman"/>
          <w:sz w:val="28"/>
          <w:szCs w:val="28"/>
        </w:rPr>
        <w:t>Объем  доходов  остался на уровне 2016 года.</w:t>
      </w:r>
    </w:p>
    <w:p w:rsidR="00E35BEC" w:rsidRDefault="00E35BEC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DDF" w:rsidRDefault="00DA1498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доходов от  денежных пожертвований </w:t>
      </w:r>
      <w:r w:rsidR="00F54DDF">
        <w:rPr>
          <w:rFonts w:ascii="Times New Roman" w:hAnsi="Times New Roman" w:cs="Times New Roman"/>
          <w:sz w:val="28"/>
          <w:szCs w:val="28"/>
        </w:rPr>
        <w:t>физическими лицами получателям средств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составило 27,0 тыс. руб. или 100% от плановых назначений. Данные средства являются целевыми.</w:t>
      </w:r>
      <w:r w:rsidR="00F54DDF">
        <w:rPr>
          <w:rFonts w:ascii="Times New Roman" w:hAnsi="Times New Roman" w:cs="Times New Roman"/>
          <w:sz w:val="28"/>
          <w:szCs w:val="28"/>
        </w:rPr>
        <w:t xml:space="preserve"> </w:t>
      </w:r>
      <w:r w:rsidR="00F54DDF" w:rsidRPr="00F54DDF">
        <w:rPr>
          <w:rFonts w:ascii="Times New Roman" w:hAnsi="Times New Roman" w:cs="Times New Roman"/>
          <w:sz w:val="28"/>
          <w:szCs w:val="28"/>
        </w:rPr>
        <w:t xml:space="preserve"> </w:t>
      </w:r>
      <w:r w:rsidR="00F54DDF">
        <w:rPr>
          <w:rFonts w:ascii="Times New Roman" w:hAnsi="Times New Roman" w:cs="Times New Roman"/>
          <w:sz w:val="28"/>
          <w:szCs w:val="28"/>
        </w:rPr>
        <w:t>Поступление доходов от данного источника в 2016 году не планировалось.</w:t>
      </w:r>
    </w:p>
    <w:p w:rsidR="00DA1498" w:rsidRPr="00DA1498" w:rsidRDefault="00DA1498" w:rsidP="00DA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безвозмездные поступления </w:t>
      </w:r>
      <w:r w:rsidR="00F54DDF">
        <w:rPr>
          <w:rFonts w:ascii="Times New Roman" w:hAnsi="Times New Roman" w:cs="Times New Roman"/>
          <w:sz w:val="28"/>
          <w:szCs w:val="28"/>
        </w:rPr>
        <w:t xml:space="preserve">в бюджеты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в 2017 году составили 52,0 тыс. руб. или 100% от плановых назначений. Данные средства являются целевыми. Поступление доходов от данного источника в 2016 году не планировалось.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F54D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F54D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54D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</w:t>
      </w:r>
      <w:r w:rsidRPr="00D2483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8662BD">
        <w:rPr>
          <w:rFonts w:ascii="Times New Roman" w:hAnsi="Times New Roman" w:cs="Times New Roman"/>
          <w:sz w:val="28"/>
          <w:szCs w:val="28"/>
        </w:rPr>
        <w:t>7409,0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8662B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8662BD">
        <w:rPr>
          <w:rFonts w:ascii="Times New Roman" w:hAnsi="Times New Roman" w:cs="Times New Roman"/>
          <w:sz w:val="28"/>
          <w:szCs w:val="28"/>
        </w:rPr>
        <w:t xml:space="preserve">8570,1 </w:t>
      </w:r>
      <w:r w:rsidR="0058339F">
        <w:rPr>
          <w:rFonts w:ascii="Times New Roman" w:hAnsi="Times New Roman" w:cs="Times New Roman"/>
          <w:sz w:val="28"/>
          <w:szCs w:val="28"/>
        </w:rPr>
        <w:t xml:space="preserve">тыс. руб. с ростом на </w:t>
      </w:r>
      <w:r w:rsidR="008662BD">
        <w:rPr>
          <w:rFonts w:ascii="Times New Roman" w:hAnsi="Times New Roman" w:cs="Times New Roman"/>
          <w:sz w:val="28"/>
          <w:szCs w:val="28"/>
        </w:rPr>
        <w:t>1161,1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8662BD">
        <w:rPr>
          <w:rFonts w:ascii="Times New Roman" w:hAnsi="Times New Roman" w:cs="Times New Roman"/>
          <w:sz w:val="28"/>
          <w:szCs w:val="28"/>
        </w:rPr>
        <w:t xml:space="preserve"> 15,7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  <w:r w:rsidR="00126A8B">
        <w:rPr>
          <w:rFonts w:ascii="Times New Roman" w:hAnsi="Times New Roman" w:cs="Times New Roman"/>
          <w:sz w:val="28"/>
          <w:szCs w:val="28"/>
        </w:rPr>
        <w:t xml:space="preserve"> Исполнение составило 8568,5 тыс. руб. или 96,5%. </w:t>
      </w:r>
      <w:r w:rsidR="0058339F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8662BD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сельского поселения </w:t>
      </w:r>
      <w:r w:rsidR="008662BD">
        <w:rPr>
          <w:rFonts w:ascii="Times New Roman" w:hAnsi="Times New Roman" w:cs="Times New Roman"/>
          <w:sz w:val="28"/>
          <w:szCs w:val="28"/>
        </w:rPr>
        <w:t>сократились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8662BD">
        <w:rPr>
          <w:rFonts w:ascii="Times New Roman" w:hAnsi="Times New Roman" w:cs="Times New Roman"/>
          <w:sz w:val="28"/>
          <w:szCs w:val="28"/>
        </w:rPr>
        <w:t>454,6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62BD">
        <w:rPr>
          <w:rFonts w:ascii="Times New Roman" w:hAnsi="Times New Roman" w:cs="Times New Roman"/>
          <w:sz w:val="28"/>
          <w:szCs w:val="28"/>
        </w:rPr>
        <w:t>5,2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>Антушевское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8662BD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8662BD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Антушевское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8662BD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8662BD">
        <w:rPr>
          <w:rFonts w:ascii="Times New Roman" w:hAnsi="Times New Roman" w:cs="Times New Roman"/>
          <w:sz w:val="28"/>
          <w:szCs w:val="28"/>
        </w:rPr>
        <w:t>3974,4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8662BD">
        <w:rPr>
          <w:rFonts w:ascii="Times New Roman" w:hAnsi="Times New Roman" w:cs="Times New Roman"/>
          <w:sz w:val="28"/>
          <w:szCs w:val="28"/>
        </w:rPr>
        <w:t>4451,8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8662BD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8662BD">
        <w:rPr>
          <w:rFonts w:ascii="Times New Roman" w:hAnsi="Times New Roman" w:cs="Times New Roman"/>
          <w:sz w:val="28"/>
          <w:szCs w:val="28"/>
        </w:rPr>
        <w:t>4355,1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62BD">
        <w:rPr>
          <w:rFonts w:ascii="Times New Roman" w:hAnsi="Times New Roman" w:cs="Times New Roman"/>
          <w:sz w:val="28"/>
          <w:szCs w:val="28"/>
        </w:rPr>
        <w:t xml:space="preserve"> 97,8% от плановых назначений. Доля фактических расходов  от общей суммы расходов составила 52,7%.</w:t>
      </w:r>
      <w:r w:rsidR="003E17F9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8662BD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8662BD">
        <w:rPr>
          <w:rFonts w:ascii="Times New Roman" w:hAnsi="Times New Roman" w:cs="Times New Roman"/>
          <w:sz w:val="28"/>
          <w:szCs w:val="28"/>
        </w:rPr>
        <w:t>сократились</w:t>
      </w:r>
      <w:r w:rsidR="00352ECA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8662BD">
        <w:rPr>
          <w:rFonts w:ascii="Times New Roman" w:hAnsi="Times New Roman" w:cs="Times New Roman"/>
          <w:sz w:val="28"/>
          <w:szCs w:val="28"/>
        </w:rPr>
        <w:t>283,5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8662BD">
        <w:rPr>
          <w:rFonts w:ascii="Times New Roman" w:hAnsi="Times New Roman" w:cs="Times New Roman"/>
          <w:sz w:val="28"/>
          <w:szCs w:val="28"/>
        </w:rPr>
        <w:t xml:space="preserve"> 6,1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0A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8662BD">
        <w:rPr>
          <w:rFonts w:ascii="Times New Roman" w:hAnsi="Times New Roman"/>
          <w:sz w:val="28"/>
          <w:szCs w:val="28"/>
        </w:rPr>
        <w:t>1912,8</w:t>
      </w:r>
      <w:r w:rsidR="002C0B5A">
        <w:rPr>
          <w:rFonts w:ascii="Times New Roman" w:hAnsi="Times New Roman"/>
          <w:sz w:val="28"/>
          <w:szCs w:val="28"/>
        </w:rPr>
        <w:t xml:space="preserve"> тыс. руб. Фактический фонд оплаты труда с начислениями муниципальных служащих и должностных лиц за 201</w:t>
      </w:r>
      <w:r w:rsidR="008662BD">
        <w:rPr>
          <w:rFonts w:ascii="Times New Roman" w:hAnsi="Times New Roman"/>
          <w:sz w:val="28"/>
          <w:szCs w:val="28"/>
        </w:rPr>
        <w:t>7</w:t>
      </w:r>
      <w:r w:rsidR="002C0B5A">
        <w:rPr>
          <w:rFonts w:ascii="Times New Roman" w:hAnsi="Times New Roman"/>
          <w:sz w:val="28"/>
          <w:szCs w:val="28"/>
        </w:rPr>
        <w:t xml:space="preserve"> год</w:t>
      </w:r>
      <w:r w:rsidR="002C0B5A">
        <w:rPr>
          <w:sz w:val="26"/>
          <w:szCs w:val="26"/>
        </w:rPr>
        <w:t xml:space="preserve">,  </w:t>
      </w:r>
      <w:r w:rsidR="002C0B5A" w:rsidRPr="00B05299">
        <w:rPr>
          <w:rFonts w:ascii="Times New Roman" w:hAnsi="Times New Roman"/>
          <w:sz w:val="28"/>
          <w:szCs w:val="28"/>
        </w:rPr>
        <w:t xml:space="preserve">с учетом раздела 3 Постановления Правительства Вологодской области от 28.10.2013 </w:t>
      </w:r>
      <w:r w:rsidR="008662BD">
        <w:rPr>
          <w:rFonts w:ascii="Times New Roman" w:hAnsi="Times New Roman"/>
          <w:sz w:val="28"/>
          <w:szCs w:val="28"/>
        </w:rPr>
        <w:t>№</w:t>
      </w:r>
      <w:r w:rsidR="002C0B5A" w:rsidRPr="00B05299">
        <w:rPr>
          <w:rFonts w:ascii="Times New Roman" w:hAnsi="Times New Roman"/>
          <w:sz w:val="28"/>
          <w:szCs w:val="28"/>
        </w:rPr>
        <w:t xml:space="preserve">1111 (ред. от 26.10.2015) </w:t>
      </w:r>
      <w:r w:rsidR="008662BD">
        <w:rPr>
          <w:rFonts w:ascii="Times New Roman" w:hAnsi="Times New Roman"/>
          <w:sz w:val="28"/>
          <w:szCs w:val="28"/>
        </w:rPr>
        <w:t>«</w:t>
      </w:r>
      <w:r w:rsidR="002C0B5A" w:rsidRPr="00B05299">
        <w:rPr>
          <w:rFonts w:ascii="Times New Roman" w:hAnsi="Times New Roman"/>
          <w:sz w:val="28"/>
          <w:szCs w:val="28"/>
        </w:rPr>
        <w:t>О государственной программе «Экономическое развитие Вологодской области на 2014 - 2020 годы»</w:t>
      </w:r>
      <w:r w:rsidR="002C0B5A">
        <w:rPr>
          <w:rFonts w:ascii="Times New Roman" w:hAnsi="Times New Roman"/>
          <w:sz w:val="28"/>
          <w:szCs w:val="28"/>
        </w:rPr>
        <w:t xml:space="preserve">, не превышает установленный  норматив. </w:t>
      </w:r>
    </w:p>
    <w:p w:rsidR="00D2483E" w:rsidRPr="000A5A2F" w:rsidRDefault="007106CB" w:rsidP="000A5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8B">
        <w:rPr>
          <w:rFonts w:ascii="Times New Roman" w:hAnsi="Times New Roman" w:cs="Times New Roman"/>
          <w:sz w:val="28"/>
          <w:szCs w:val="28"/>
        </w:rPr>
        <w:t>Средства резервного фонда  поселения в 201</w:t>
      </w:r>
      <w:r w:rsidR="008662BD" w:rsidRPr="00126A8B">
        <w:rPr>
          <w:rFonts w:ascii="Times New Roman" w:hAnsi="Times New Roman" w:cs="Times New Roman"/>
          <w:sz w:val="28"/>
          <w:szCs w:val="28"/>
        </w:rPr>
        <w:t>7</w:t>
      </w:r>
      <w:r w:rsidRPr="00126A8B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 w:rsidRPr="000A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2F" w:rsidRDefault="000A5A2F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42A" w:rsidRPr="00D7765B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</w:t>
      </w:r>
      <w:r w:rsidRPr="000A5A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произведено в полном объеме</w:t>
      </w:r>
      <w:r w:rsidR="00361035">
        <w:rPr>
          <w:rFonts w:ascii="Times New Roman" w:hAnsi="Times New Roman" w:cs="Times New Roman"/>
          <w:sz w:val="28"/>
          <w:szCs w:val="28"/>
        </w:rPr>
        <w:t xml:space="preserve"> в сумме 79,9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0A5A2F">
        <w:rPr>
          <w:rFonts w:ascii="Times New Roman" w:hAnsi="Times New Roman" w:cs="Times New Roman"/>
          <w:sz w:val="28"/>
          <w:szCs w:val="28"/>
        </w:rPr>
        <w:t>6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сократился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361035">
        <w:rPr>
          <w:rFonts w:ascii="Times New Roman" w:hAnsi="Times New Roman" w:cs="Times New Roman"/>
          <w:sz w:val="28"/>
          <w:szCs w:val="28"/>
        </w:rPr>
        <w:t>11,1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AA" w:rsidRDefault="00AB542A" w:rsidP="00A952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361035">
        <w:rPr>
          <w:rFonts w:ascii="Times New Roman" w:hAnsi="Times New Roman" w:cs="Times New Roman"/>
          <w:sz w:val="28"/>
          <w:szCs w:val="28"/>
        </w:rPr>
        <w:t>103,3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361035">
        <w:rPr>
          <w:rFonts w:ascii="Times New Roman" w:hAnsi="Times New Roman" w:cs="Times New Roman"/>
          <w:sz w:val="28"/>
          <w:szCs w:val="28"/>
        </w:rPr>
        <w:t xml:space="preserve"> </w:t>
      </w:r>
      <w:r w:rsidR="00B120BE">
        <w:rPr>
          <w:rFonts w:ascii="Times New Roman" w:hAnsi="Times New Roman" w:cs="Times New Roman"/>
          <w:sz w:val="28"/>
          <w:szCs w:val="28"/>
        </w:rPr>
        <w:t>бюджетные назначения</w:t>
      </w:r>
      <w:r w:rsidR="00361035">
        <w:rPr>
          <w:rFonts w:ascii="Times New Roman" w:hAnsi="Times New Roman" w:cs="Times New Roman"/>
          <w:sz w:val="28"/>
          <w:szCs w:val="28"/>
        </w:rPr>
        <w:t xml:space="preserve"> были увеличены и </w:t>
      </w:r>
      <w:r w:rsidR="0006123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61035">
        <w:rPr>
          <w:rFonts w:ascii="Times New Roman" w:hAnsi="Times New Roman" w:cs="Times New Roman"/>
          <w:sz w:val="28"/>
          <w:szCs w:val="28"/>
        </w:rPr>
        <w:t>383,3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361035">
        <w:rPr>
          <w:rFonts w:ascii="Times New Roman" w:hAnsi="Times New Roman" w:cs="Times New Roman"/>
          <w:sz w:val="28"/>
          <w:szCs w:val="28"/>
        </w:rPr>
        <w:t>7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361035">
        <w:rPr>
          <w:rFonts w:ascii="Times New Roman" w:hAnsi="Times New Roman" w:cs="Times New Roman"/>
          <w:sz w:val="28"/>
          <w:szCs w:val="28"/>
        </w:rPr>
        <w:t>382,9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61035">
        <w:rPr>
          <w:rFonts w:ascii="Times New Roman" w:hAnsi="Times New Roman" w:cs="Times New Roman"/>
          <w:sz w:val="28"/>
          <w:szCs w:val="28"/>
        </w:rPr>
        <w:t xml:space="preserve"> или 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="00361035">
        <w:rPr>
          <w:rFonts w:ascii="Times New Roman" w:hAnsi="Times New Roman" w:cs="Times New Roman"/>
          <w:sz w:val="28"/>
          <w:szCs w:val="28"/>
        </w:rPr>
        <w:t>99,9%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361035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361035">
        <w:rPr>
          <w:rFonts w:ascii="Times New Roman" w:hAnsi="Times New Roman" w:cs="Times New Roman"/>
          <w:sz w:val="28"/>
          <w:szCs w:val="28"/>
        </w:rPr>
        <w:t>сократились на 26,3%</w:t>
      </w:r>
      <w:r w:rsidR="008002AA">
        <w:rPr>
          <w:rFonts w:ascii="Times New Roman" w:hAnsi="Times New Roman" w:cs="Times New Roman"/>
          <w:sz w:val="28"/>
          <w:szCs w:val="28"/>
        </w:rPr>
        <w:t>.</w:t>
      </w:r>
    </w:p>
    <w:p w:rsidR="0087066B" w:rsidRDefault="00AB542A" w:rsidP="00A83C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</w:t>
      </w:r>
      <w:r w:rsidR="00A83C80">
        <w:rPr>
          <w:rFonts w:ascii="Times New Roman" w:hAnsi="Times New Roman" w:cs="Times New Roman"/>
          <w:sz w:val="28"/>
          <w:szCs w:val="28"/>
        </w:rPr>
        <w:t>составили 1184,7</w:t>
      </w:r>
      <w:r w:rsidR="00836FA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</w:t>
      </w:r>
      <w:r w:rsidR="00A83C80">
        <w:rPr>
          <w:rFonts w:ascii="Times New Roman" w:hAnsi="Times New Roman" w:cs="Times New Roman"/>
          <w:sz w:val="28"/>
          <w:szCs w:val="28"/>
        </w:rPr>
        <w:t>бюджетные ассигнования были уменьшены и составили 1109,0 тыс. руб</w:t>
      </w:r>
      <w:r w:rsidRPr="00AB542A">
        <w:rPr>
          <w:rFonts w:ascii="Times New Roman" w:hAnsi="Times New Roman" w:cs="Times New Roman"/>
          <w:sz w:val="28"/>
          <w:szCs w:val="28"/>
        </w:rPr>
        <w:t>.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A83C80">
        <w:rPr>
          <w:rFonts w:ascii="Times New Roman" w:hAnsi="Times New Roman" w:cs="Times New Roman"/>
          <w:sz w:val="28"/>
          <w:szCs w:val="28"/>
        </w:rPr>
        <w:t>981,8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83C80">
        <w:rPr>
          <w:rFonts w:ascii="Times New Roman" w:hAnsi="Times New Roman" w:cs="Times New Roman"/>
          <w:sz w:val="28"/>
          <w:szCs w:val="28"/>
        </w:rPr>
        <w:t>88,5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A83C80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83C80">
        <w:rPr>
          <w:rFonts w:ascii="Times New Roman" w:hAnsi="Times New Roman" w:cs="Times New Roman"/>
          <w:sz w:val="28"/>
          <w:szCs w:val="28"/>
        </w:rPr>
        <w:t>увеличились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A83C80">
        <w:rPr>
          <w:rFonts w:ascii="Times New Roman" w:hAnsi="Times New Roman" w:cs="Times New Roman"/>
          <w:sz w:val="28"/>
          <w:szCs w:val="28"/>
        </w:rPr>
        <w:t>934,4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83C80">
        <w:rPr>
          <w:rFonts w:ascii="Times New Roman" w:hAnsi="Times New Roman" w:cs="Times New Roman"/>
          <w:sz w:val="28"/>
          <w:szCs w:val="28"/>
        </w:rPr>
        <w:t xml:space="preserve">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83360A"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3360A">
        <w:rPr>
          <w:rFonts w:ascii="Times New Roman" w:hAnsi="Times New Roman" w:cs="Times New Roman"/>
          <w:sz w:val="28"/>
          <w:szCs w:val="28"/>
        </w:rPr>
        <w:t>у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83C80">
        <w:rPr>
          <w:rFonts w:ascii="Times New Roman" w:hAnsi="Times New Roman" w:cs="Times New Roman"/>
          <w:sz w:val="28"/>
          <w:szCs w:val="28"/>
        </w:rPr>
        <w:t>1756,2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A83C80">
        <w:rPr>
          <w:rFonts w:ascii="Times New Roman" w:hAnsi="Times New Roman" w:cs="Times New Roman"/>
          <w:sz w:val="28"/>
          <w:szCs w:val="28"/>
        </w:rPr>
        <w:t>1543,4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</w:t>
      </w:r>
      <w:r w:rsidR="00A83C80">
        <w:rPr>
          <w:rFonts w:ascii="Times New Roman" w:hAnsi="Times New Roman" w:cs="Times New Roman"/>
          <w:sz w:val="28"/>
          <w:szCs w:val="28"/>
        </w:rPr>
        <w:t>1466,3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A83C80">
        <w:rPr>
          <w:rFonts w:ascii="Times New Roman" w:hAnsi="Times New Roman" w:cs="Times New Roman"/>
          <w:sz w:val="28"/>
          <w:szCs w:val="28"/>
        </w:rPr>
        <w:t>95,0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A83C80">
        <w:rPr>
          <w:rFonts w:ascii="Times New Roman" w:hAnsi="Times New Roman" w:cs="Times New Roman"/>
          <w:sz w:val="28"/>
          <w:szCs w:val="28"/>
        </w:rPr>
        <w:t>6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83C80">
        <w:rPr>
          <w:rFonts w:ascii="Times New Roman" w:hAnsi="Times New Roman" w:cs="Times New Roman"/>
          <w:sz w:val="28"/>
          <w:szCs w:val="28"/>
        </w:rPr>
        <w:t>увеличились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A83C80">
        <w:rPr>
          <w:rFonts w:ascii="Times New Roman" w:hAnsi="Times New Roman" w:cs="Times New Roman"/>
          <w:sz w:val="28"/>
          <w:szCs w:val="28"/>
        </w:rPr>
        <w:t>276,7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83C80">
        <w:rPr>
          <w:rFonts w:ascii="Times New Roman" w:hAnsi="Times New Roman" w:cs="Times New Roman"/>
          <w:sz w:val="28"/>
          <w:szCs w:val="28"/>
        </w:rPr>
        <w:t>23,3</w:t>
      </w:r>
      <w:r w:rsidR="00BA38F7">
        <w:rPr>
          <w:rFonts w:ascii="Times New Roman" w:hAnsi="Times New Roman" w:cs="Times New Roman"/>
          <w:sz w:val="28"/>
          <w:szCs w:val="28"/>
        </w:rPr>
        <w:t>%.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9B8" w:rsidRPr="000C29B8" w:rsidRDefault="00A83C80" w:rsidP="000C29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бюджету расходы по разделу   </w:t>
      </w:r>
      <w:r w:rsidRPr="00A83C80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Pr="00A02A87">
        <w:rPr>
          <w:rFonts w:ascii="Times New Roman" w:hAnsi="Times New Roman" w:cs="Times New Roman"/>
          <w:sz w:val="28"/>
          <w:szCs w:val="28"/>
        </w:rPr>
        <w:t>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 w:cs="Times New Roman"/>
          <w:sz w:val="28"/>
          <w:szCs w:val="28"/>
        </w:rPr>
        <w:t>744,7</w:t>
      </w:r>
      <w:r w:rsidRPr="00FF1708">
        <w:rPr>
          <w:rFonts w:ascii="Times New Roman" w:hAnsi="Times New Roman" w:cs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</w:t>
      </w:r>
      <w:r>
        <w:rPr>
          <w:rFonts w:ascii="Times New Roman" w:hAnsi="Times New Roman" w:cs="Times New Roman"/>
          <w:sz w:val="28"/>
          <w:szCs w:val="28"/>
        </w:rPr>
        <w:t xml:space="preserve"> 744,5</w:t>
      </w:r>
      <w:r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  <w:r w:rsidR="000C29B8">
        <w:rPr>
          <w:rFonts w:ascii="Times New Roman" w:hAnsi="Times New Roman" w:cs="Times New Roman"/>
          <w:sz w:val="28"/>
          <w:szCs w:val="28"/>
        </w:rPr>
        <w:t xml:space="preserve"> 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0C29B8">
        <w:rPr>
          <w:rFonts w:ascii="Times New Roman" w:hAnsi="Times New Roman" w:cs="Times New Roman"/>
          <w:sz w:val="28"/>
          <w:szCs w:val="28"/>
        </w:rPr>
        <w:t xml:space="preserve">   </w:t>
      </w:r>
      <w:r w:rsidR="000C29B8"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0C29B8">
        <w:rPr>
          <w:rFonts w:ascii="Times New Roman" w:hAnsi="Times New Roman" w:cs="Times New Roman"/>
          <w:sz w:val="28"/>
          <w:szCs w:val="28"/>
        </w:rPr>
        <w:t>6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0C29B8">
        <w:rPr>
          <w:rFonts w:ascii="Times New Roman" w:hAnsi="Times New Roman" w:cs="Times New Roman"/>
          <w:sz w:val="28"/>
          <w:szCs w:val="28"/>
        </w:rPr>
        <w:t>увеличились</w:t>
      </w:r>
      <w:r w:rsidR="000C29B8"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0C29B8">
        <w:rPr>
          <w:rFonts w:ascii="Times New Roman" w:hAnsi="Times New Roman" w:cs="Times New Roman"/>
          <w:sz w:val="28"/>
          <w:szCs w:val="28"/>
        </w:rPr>
        <w:t>742,7 тыс. руб.</w:t>
      </w:r>
      <w:r w:rsidR="000C29B8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составили</w:t>
      </w:r>
      <w:r w:rsidR="000C29B8">
        <w:rPr>
          <w:rFonts w:ascii="Times New Roman" w:hAnsi="Times New Roman" w:cs="Times New Roman"/>
          <w:sz w:val="28"/>
          <w:szCs w:val="28"/>
        </w:rPr>
        <w:t xml:space="preserve"> 1,9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0C29B8">
        <w:rPr>
          <w:rFonts w:ascii="Times New Roman" w:hAnsi="Times New Roman" w:cs="Times New Roman"/>
          <w:sz w:val="28"/>
          <w:szCs w:val="28"/>
        </w:rPr>
        <w:t>7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ED6DD9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D6DD9">
        <w:rPr>
          <w:rFonts w:ascii="Times New Roman" w:hAnsi="Times New Roman" w:cs="Times New Roman"/>
          <w:sz w:val="28"/>
          <w:szCs w:val="28"/>
        </w:rPr>
        <w:t>9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C29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0C29B8">
        <w:rPr>
          <w:rFonts w:ascii="Times New Roman" w:hAnsi="Times New Roman" w:cs="Times New Roman"/>
          <w:sz w:val="28"/>
          <w:szCs w:val="28"/>
        </w:rPr>
        <w:t>остались на уровне 2016 года</w:t>
      </w:r>
      <w:r w:rsidR="00301C41">
        <w:rPr>
          <w:rFonts w:ascii="Times New Roman" w:hAnsi="Times New Roman" w:cs="Times New Roman"/>
          <w:sz w:val="28"/>
          <w:szCs w:val="28"/>
        </w:rPr>
        <w:t>.</w:t>
      </w: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0C29B8" w:rsidRPr="000C29B8">
        <w:rPr>
          <w:rFonts w:ascii="Times New Roman" w:hAnsi="Times New Roman" w:cs="Times New Roman"/>
          <w:sz w:val="28"/>
          <w:szCs w:val="28"/>
        </w:rPr>
        <w:t>первоначально не планировались</w:t>
      </w:r>
      <w:r w:rsidR="00A02A87" w:rsidRPr="000C29B8">
        <w:rPr>
          <w:rFonts w:ascii="Times New Roman" w:hAnsi="Times New Roman" w:cs="Times New Roman"/>
          <w:sz w:val="28"/>
          <w:szCs w:val="28"/>
        </w:rPr>
        <w:t>,</w:t>
      </w:r>
      <w:r w:rsidR="00A02A87" w:rsidRP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0C29B8">
        <w:rPr>
          <w:rFonts w:ascii="Times New Roman" w:hAnsi="Times New Roman" w:cs="Times New Roman"/>
          <w:sz w:val="28"/>
          <w:szCs w:val="28"/>
        </w:rPr>
        <w:t xml:space="preserve"> с учетом вносимых изменений </w:t>
      </w:r>
      <w:r w:rsidR="00A02A87" w:rsidRPr="00AB542A">
        <w:rPr>
          <w:rFonts w:ascii="Times New Roman" w:hAnsi="Times New Roman" w:cs="Times New Roman"/>
          <w:sz w:val="28"/>
          <w:szCs w:val="28"/>
        </w:rPr>
        <w:t xml:space="preserve"> в течение финансового </w:t>
      </w:r>
      <w:r w:rsidR="000C29B8">
        <w:rPr>
          <w:rFonts w:ascii="Times New Roman" w:hAnsi="Times New Roman" w:cs="Times New Roman"/>
          <w:sz w:val="28"/>
          <w:szCs w:val="28"/>
        </w:rPr>
        <w:t>года расходы по разделу составили 50,0 тыс. руб.</w:t>
      </w:r>
      <w:r w:rsidR="009A4103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</w:t>
      </w:r>
      <w:r w:rsidRPr="00986B4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фактические расходы   составили </w:t>
      </w:r>
      <w:r w:rsidR="000C29B8">
        <w:rPr>
          <w:rFonts w:ascii="Times New Roman" w:hAnsi="Times New Roman" w:cs="Times New Roman"/>
          <w:sz w:val="28"/>
          <w:szCs w:val="28"/>
        </w:rPr>
        <w:t>50,0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 или  100% от  утвержденных показателей. </w:t>
      </w:r>
      <w:r w:rsidR="001208DA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«культура».   По сравнению с 201</w:t>
      </w:r>
      <w:r w:rsidR="000C29B8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C29B8">
        <w:rPr>
          <w:rFonts w:ascii="Times New Roman" w:hAnsi="Times New Roman" w:cs="Times New Roman"/>
          <w:sz w:val="28"/>
          <w:szCs w:val="28"/>
        </w:rPr>
        <w:t>сократились</w:t>
      </w:r>
      <w:r w:rsidRPr="00986B45">
        <w:rPr>
          <w:rFonts w:ascii="Times New Roman" w:hAnsi="Times New Roman" w:cs="Times New Roman"/>
          <w:sz w:val="28"/>
          <w:szCs w:val="28"/>
        </w:rPr>
        <w:t xml:space="preserve"> на</w:t>
      </w:r>
      <w:r w:rsidR="00B120BE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</w:t>
      </w:r>
      <w:r w:rsidR="00767BDD">
        <w:rPr>
          <w:rFonts w:ascii="Times New Roman" w:hAnsi="Times New Roman" w:cs="Times New Roman"/>
          <w:sz w:val="28"/>
          <w:szCs w:val="28"/>
        </w:rPr>
        <w:t>1478,3</w:t>
      </w:r>
      <w:r w:rsidRPr="00986B4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BDD">
        <w:rPr>
          <w:rFonts w:ascii="Times New Roman" w:hAnsi="Times New Roman" w:cs="Times New Roman"/>
          <w:sz w:val="28"/>
          <w:szCs w:val="28"/>
        </w:rPr>
        <w:t xml:space="preserve">  Сокращение расходов за счет не передачи полномочий с районного уровня</w:t>
      </w:r>
      <w:r w:rsidR="003E55B4">
        <w:rPr>
          <w:rFonts w:ascii="Times New Roman" w:hAnsi="Times New Roman" w:cs="Times New Roman"/>
          <w:sz w:val="28"/>
          <w:szCs w:val="28"/>
        </w:rPr>
        <w:t xml:space="preserve"> на уровень поселения </w:t>
      </w:r>
      <w:r w:rsidR="00767BDD">
        <w:rPr>
          <w:rFonts w:ascii="Times New Roman" w:hAnsi="Times New Roman" w:cs="Times New Roman"/>
          <w:sz w:val="28"/>
          <w:szCs w:val="28"/>
        </w:rPr>
        <w:t xml:space="preserve"> на содержание  учреждений культуры.</w:t>
      </w:r>
      <w:r w:rsidR="00BE223A">
        <w:rPr>
          <w:rFonts w:ascii="Times New Roman" w:hAnsi="Times New Roman" w:cs="Times New Roman"/>
          <w:sz w:val="28"/>
          <w:szCs w:val="28"/>
        </w:rPr>
        <w:t xml:space="preserve"> </w:t>
      </w:r>
      <w:r w:rsidR="00986B45" w:rsidRPr="0098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9D" w:rsidRPr="001208DA" w:rsidRDefault="00A04D82" w:rsidP="0071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3E55B4">
        <w:rPr>
          <w:rFonts w:ascii="Times New Roman" w:hAnsi="Times New Roman" w:cs="Times New Roman"/>
          <w:sz w:val="28"/>
          <w:szCs w:val="28"/>
        </w:rPr>
        <w:t>307,9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3E55B4">
        <w:rPr>
          <w:rFonts w:ascii="Times New Roman" w:hAnsi="Times New Roman" w:cs="Times New Roman"/>
          <w:sz w:val="28"/>
          <w:szCs w:val="28"/>
        </w:rPr>
        <w:t>145,4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3E55B4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3E55B4">
        <w:rPr>
          <w:rFonts w:ascii="Times New Roman" w:hAnsi="Times New Roman" w:cs="Times New Roman"/>
          <w:sz w:val="28"/>
          <w:szCs w:val="28"/>
        </w:rPr>
        <w:t>145,4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E514DF">
        <w:rPr>
          <w:rFonts w:ascii="Times New Roman" w:hAnsi="Times New Roman" w:cs="Times New Roman"/>
          <w:sz w:val="28"/>
          <w:szCs w:val="28"/>
        </w:rPr>
        <w:t xml:space="preserve">ам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E514DF">
        <w:rPr>
          <w:rFonts w:ascii="Times New Roman" w:hAnsi="Times New Roman" w:cs="Times New Roman"/>
          <w:sz w:val="28"/>
          <w:szCs w:val="28"/>
        </w:rPr>
        <w:t xml:space="preserve"> и «социальное обеспечение населения»</w:t>
      </w:r>
      <w:r w:rsidRPr="00C67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3E55B4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3E55B4">
        <w:rPr>
          <w:rFonts w:ascii="Times New Roman" w:hAnsi="Times New Roman" w:cs="Times New Roman"/>
          <w:sz w:val="28"/>
          <w:szCs w:val="28"/>
        </w:rPr>
        <w:t>сократились</w:t>
      </w:r>
      <w:r w:rsidRPr="00A04D82">
        <w:rPr>
          <w:rFonts w:ascii="Times New Roman" w:hAnsi="Times New Roman" w:cs="Times New Roman"/>
          <w:sz w:val="28"/>
          <w:szCs w:val="28"/>
        </w:rPr>
        <w:t xml:space="preserve"> на </w:t>
      </w:r>
      <w:r w:rsidR="003E55B4">
        <w:rPr>
          <w:rFonts w:ascii="Times New Roman" w:hAnsi="Times New Roman" w:cs="Times New Roman"/>
          <w:sz w:val="28"/>
          <w:szCs w:val="28"/>
        </w:rPr>
        <w:t>552,4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E55B4">
        <w:rPr>
          <w:rFonts w:ascii="Times New Roman" w:hAnsi="Times New Roman" w:cs="Times New Roman"/>
          <w:sz w:val="28"/>
          <w:szCs w:val="28"/>
        </w:rPr>
        <w:t>в 30,6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раза.</w:t>
      </w:r>
      <w:r w:rsidR="00C679EF" w:rsidRPr="00C6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8209F5">
        <w:rPr>
          <w:rFonts w:ascii="Times New Roman" w:hAnsi="Times New Roman" w:cs="Times New Roman"/>
          <w:sz w:val="28"/>
          <w:szCs w:val="28"/>
        </w:rPr>
        <w:t>7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не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8209F5" w:rsidRPr="008209F5">
        <w:rPr>
          <w:rFonts w:ascii="Times New Roman" w:hAnsi="Times New Roman" w:cs="Times New Roman"/>
          <w:sz w:val="28"/>
          <w:szCs w:val="28"/>
        </w:rPr>
        <w:t xml:space="preserve"> </w:t>
      </w:r>
      <w:r w:rsidR="008209F5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8209F5">
        <w:rPr>
          <w:rFonts w:ascii="Times New Roman" w:hAnsi="Times New Roman" w:cs="Times New Roman"/>
          <w:sz w:val="28"/>
          <w:szCs w:val="28"/>
        </w:rPr>
        <w:t xml:space="preserve">объема расходов составил 60,0 </w:t>
      </w:r>
      <w:r w:rsidR="008209F5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209F5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="008209F5"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8209F5">
        <w:rPr>
          <w:rFonts w:ascii="Times New Roman" w:hAnsi="Times New Roman" w:cs="Times New Roman"/>
          <w:sz w:val="28"/>
          <w:szCs w:val="28"/>
        </w:rPr>
        <w:t>7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713E14">
        <w:rPr>
          <w:rFonts w:ascii="Times New Roman" w:hAnsi="Times New Roman" w:cs="Times New Roman"/>
          <w:sz w:val="28"/>
          <w:szCs w:val="28"/>
        </w:rPr>
        <w:t>60,0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8209F5">
        <w:rPr>
          <w:rFonts w:ascii="Times New Roman" w:hAnsi="Times New Roman" w:cs="Times New Roman"/>
          <w:sz w:val="28"/>
          <w:szCs w:val="28"/>
        </w:rPr>
        <w:t>100</w:t>
      </w:r>
      <w:r w:rsidR="008209F5"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A73A2A">
        <w:rPr>
          <w:rFonts w:ascii="Times New Roman" w:hAnsi="Times New Roman" w:cs="Times New Roman"/>
          <w:sz w:val="28"/>
          <w:szCs w:val="28"/>
        </w:rPr>
        <w:t>В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713E14">
        <w:rPr>
          <w:rFonts w:ascii="Times New Roman" w:hAnsi="Times New Roman" w:cs="Times New Roman"/>
          <w:sz w:val="28"/>
          <w:szCs w:val="28"/>
        </w:rPr>
        <w:t>6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BD6296">
        <w:rPr>
          <w:rFonts w:ascii="Times New Roman" w:hAnsi="Times New Roman" w:cs="Times New Roman"/>
          <w:sz w:val="28"/>
          <w:szCs w:val="28"/>
        </w:rPr>
        <w:t>у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 не проводились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666" w:rsidRDefault="00182AA7" w:rsidP="00D8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713E14">
        <w:rPr>
          <w:rFonts w:ascii="Times New Roman" w:hAnsi="Times New Roman" w:cs="Times New Roman"/>
          <w:sz w:val="28"/>
          <w:szCs w:val="28"/>
        </w:rPr>
        <w:t xml:space="preserve">7 не производились.  Расходы в 2016 году составили </w:t>
      </w:r>
      <w:r w:rsidR="007441F2">
        <w:rPr>
          <w:rFonts w:ascii="Times New Roman" w:hAnsi="Times New Roman" w:cs="Times New Roman"/>
          <w:sz w:val="28"/>
          <w:szCs w:val="28"/>
        </w:rPr>
        <w:t xml:space="preserve"> 6</w:t>
      </w:r>
      <w:r w:rsidR="00946D37">
        <w:rPr>
          <w:rFonts w:ascii="Times New Roman" w:hAnsi="Times New Roman" w:cs="Times New Roman"/>
          <w:sz w:val="28"/>
          <w:szCs w:val="28"/>
        </w:rPr>
        <w:t>,</w:t>
      </w:r>
      <w:r w:rsidR="007441F2">
        <w:rPr>
          <w:rFonts w:ascii="Times New Roman" w:hAnsi="Times New Roman" w:cs="Times New Roman"/>
          <w:sz w:val="28"/>
          <w:szCs w:val="28"/>
        </w:rPr>
        <w:t>2</w:t>
      </w:r>
      <w:r w:rsidR="00946D3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50FD">
        <w:rPr>
          <w:rFonts w:ascii="Times New Roman" w:hAnsi="Times New Roman" w:cs="Times New Roman"/>
          <w:sz w:val="28"/>
          <w:szCs w:val="28"/>
        </w:rPr>
        <w:t xml:space="preserve"> (проценты по платежам по муниципальному долгу).</w:t>
      </w:r>
      <w:r w:rsidR="0094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0D" w:rsidRDefault="00187A0D" w:rsidP="00D80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648D2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 w:rsidR="00D2483E" w:rsidRPr="00121B9D">
        <w:rPr>
          <w:rFonts w:ascii="Times New Roman" w:hAnsi="Times New Roman" w:cs="Times New Roman"/>
          <w:sz w:val="28"/>
          <w:szCs w:val="28"/>
        </w:rPr>
        <w:t>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187A0D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Антушевс</w:t>
      </w:r>
      <w:r w:rsidR="00331CFD">
        <w:rPr>
          <w:rFonts w:ascii="Times New Roman" w:hAnsi="Times New Roman" w:cs="Times New Roman"/>
          <w:sz w:val="28"/>
          <w:szCs w:val="28"/>
        </w:rPr>
        <w:t>к</w:t>
      </w:r>
      <w:r w:rsidR="001E64E3">
        <w:rPr>
          <w:rFonts w:ascii="Times New Roman" w:hAnsi="Times New Roman" w:cs="Times New Roman"/>
          <w:sz w:val="28"/>
          <w:szCs w:val="28"/>
        </w:rPr>
        <w:t xml:space="preserve">ое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187A0D">
        <w:rPr>
          <w:rFonts w:ascii="Times New Roman" w:hAnsi="Times New Roman" w:cs="Times New Roman"/>
          <w:sz w:val="28"/>
          <w:szCs w:val="28"/>
        </w:rPr>
        <w:t>27.01.2017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187A0D">
        <w:rPr>
          <w:rFonts w:ascii="Times New Roman" w:hAnsi="Times New Roman" w:cs="Times New Roman"/>
          <w:sz w:val="28"/>
          <w:szCs w:val="28"/>
        </w:rPr>
        <w:t>2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7D7CF3">
        <w:rPr>
          <w:rFonts w:ascii="Times New Roman" w:hAnsi="Times New Roman" w:cs="Times New Roman"/>
          <w:sz w:val="28"/>
          <w:szCs w:val="28"/>
        </w:rPr>
        <w:t>201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7D7CF3">
        <w:rPr>
          <w:rFonts w:ascii="Times New Roman" w:hAnsi="Times New Roman" w:cs="Times New Roman"/>
          <w:sz w:val="28"/>
          <w:szCs w:val="28"/>
        </w:rPr>
        <w:t>6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F3108">
        <w:rPr>
          <w:rFonts w:ascii="Times New Roman" w:hAnsi="Times New Roman" w:cs="Times New Roman"/>
          <w:sz w:val="28"/>
          <w:szCs w:val="28"/>
        </w:rPr>
        <w:t>9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2F3108">
        <w:rPr>
          <w:rFonts w:ascii="Times New Roman" w:hAnsi="Times New Roman" w:cs="Times New Roman"/>
          <w:sz w:val="28"/>
          <w:szCs w:val="28"/>
        </w:rPr>
        <w:t>2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lastRenderedPageBreak/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установлено, предусмотренные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87A0D" w:rsidRPr="00121B9D" w:rsidRDefault="00187A0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187A0D">
        <w:rPr>
          <w:rFonts w:ascii="Times New Roman" w:hAnsi="Times New Roman" w:cs="Times New Roman"/>
          <w:b/>
          <w:sz w:val="28"/>
          <w:szCs w:val="28"/>
        </w:rPr>
        <w:t xml:space="preserve">профицитом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187A0D">
        <w:rPr>
          <w:rFonts w:ascii="Times New Roman" w:hAnsi="Times New Roman" w:cs="Times New Roman"/>
          <w:b/>
          <w:sz w:val="28"/>
          <w:szCs w:val="28"/>
        </w:rPr>
        <w:t>263,8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 w:rsidR="00187A0D">
        <w:rPr>
          <w:rFonts w:ascii="Times New Roman" w:hAnsi="Times New Roman" w:cs="Times New Roman"/>
          <w:sz w:val="28"/>
          <w:szCs w:val="28"/>
        </w:rPr>
        <w:t>7</w:t>
      </w:r>
      <w:r w:rsidRPr="00121B9D">
        <w:rPr>
          <w:rFonts w:ascii="Times New Roman" w:hAnsi="Times New Roman" w:cs="Times New Roman"/>
          <w:sz w:val="28"/>
          <w:szCs w:val="28"/>
        </w:rPr>
        <w:t xml:space="preserve"> год,  не установлено. </w:t>
      </w: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D6D" w:rsidRDefault="00506D6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526593" w:rsidRPr="00506D6D" w:rsidRDefault="00526593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A0D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836FA9">
        <w:rPr>
          <w:rFonts w:ascii="Times New Roman" w:hAnsi="Times New Roman" w:cs="Times New Roman"/>
          <w:sz w:val="28"/>
          <w:szCs w:val="28"/>
        </w:rPr>
        <w:t>8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960C5E">
        <w:rPr>
          <w:rFonts w:ascii="Times New Roman" w:hAnsi="Times New Roman" w:cs="Times New Roman"/>
          <w:sz w:val="28"/>
          <w:szCs w:val="28"/>
        </w:rPr>
        <w:t xml:space="preserve"> </w:t>
      </w:r>
      <w:r w:rsidR="00187A0D">
        <w:rPr>
          <w:rFonts w:ascii="Times New Roman" w:hAnsi="Times New Roman" w:cs="Times New Roman"/>
          <w:sz w:val="28"/>
          <w:szCs w:val="28"/>
        </w:rPr>
        <w:t>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187A0D">
        <w:rPr>
          <w:rFonts w:ascii="Times New Roman" w:hAnsi="Times New Roman" w:cs="Times New Roman"/>
          <w:sz w:val="28"/>
          <w:szCs w:val="28"/>
        </w:rPr>
        <w:t xml:space="preserve"> 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187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187A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сельским поселением </w:t>
      </w:r>
      <w:r w:rsidR="00474844">
        <w:rPr>
          <w:rFonts w:ascii="Times New Roman" w:hAnsi="Times New Roman" w:cs="Times New Roman"/>
          <w:sz w:val="28"/>
          <w:szCs w:val="28"/>
        </w:rPr>
        <w:t xml:space="preserve">Антушевское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FB63F1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="00FB63F1">
        <w:rPr>
          <w:rFonts w:ascii="Times New Roman" w:hAnsi="Times New Roman" w:cs="Times New Roman"/>
          <w:sz w:val="28"/>
          <w:szCs w:val="28"/>
        </w:rPr>
        <w:t>При проведении внешней проверки годового отчета нарушений не установлено. Отчет представлен в полном объеме в установленные сроки.</w:t>
      </w:r>
    </w:p>
    <w:p w:rsidR="00FB63F1" w:rsidRDefault="00FB63F1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1F5" w:rsidRDefault="00A731F5" w:rsidP="00FB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Проверка бюджетной отчетности </w:t>
      </w:r>
      <w:r w:rsidR="00FB63F1">
        <w:rPr>
          <w:rFonts w:ascii="Times New Roman" w:hAnsi="Times New Roman" w:cs="Times New Roman"/>
          <w:sz w:val="28"/>
          <w:szCs w:val="28"/>
        </w:rPr>
        <w:t xml:space="preserve"> МО сельского поселения Антушевское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показала, что данные вступительного баланса на начало года соответствуют аналогичным показателям на конец предыдущего года</w:t>
      </w:r>
      <w:r w:rsidR="00FB63F1">
        <w:rPr>
          <w:rFonts w:ascii="Times New Roman" w:hAnsi="Times New Roman" w:cs="Times New Roman"/>
          <w:sz w:val="28"/>
          <w:szCs w:val="28"/>
        </w:rPr>
        <w:t xml:space="preserve"> (ф</w:t>
      </w:r>
      <w:r w:rsidRPr="00A731F5">
        <w:rPr>
          <w:rFonts w:ascii="Times New Roman" w:hAnsi="Times New Roman" w:cs="Times New Roman"/>
          <w:sz w:val="28"/>
          <w:szCs w:val="28"/>
        </w:rPr>
        <w:t>.</w:t>
      </w:r>
      <w:r w:rsidR="00FB63F1">
        <w:rPr>
          <w:rFonts w:ascii="Times New Roman" w:hAnsi="Times New Roman" w:cs="Times New Roman"/>
          <w:sz w:val="28"/>
          <w:szCs w:val="28"/>
        </w:rPr>
        <w:t xml:space="preserve">0503120). К отчету прилагаются все предусмотренные Инструкцией 191н формы.  При проведении анализа представленных документов, фактов представления недостоверной информации не установлено. </w:t>
      </w:r>
    </w:p>
    <w:p w:rsidR="00187A0D" w:rsidRPr="00A731F5" w:rsidRDefault="00187A0D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075D6" w:rsidRPr="00D2483E" w:rsidRDefault="002075D6" w:rsidP="00AE5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r w:rsidR="001472F5">
        <w:rPr>
          <w:rFonts w:ascii="Times New Roman" w:hAnsi="Times New Roman" w:cs="Times New Roman"/>
          <w:sz w:val="28"/>
          <w:szCs w:val="28"/>
        </w:rPr>
        <w:t>Антушевское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за 201</w:t>
      </w:r>
      <w:r w:rsidR="00507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0B0AF3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0AF3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</w:t>
      </w:r>
      <w:r w:rsidR="0050744B">
        <w:rPr>
          <w:rFonts w:ascii="Times New Roman" w:hAnsi="Times New Roman" w:cs="Times New Roman"/>
          <w:sz w:val="28"/>
          <w:szCs w:val="28"/>
        </w:rPr>
        <w:t>8532,3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126EE">
        <w:rPr>
          <w:rFonts w:ascii="Times New Roman" w:hAnsi="Times New Roman" w:cs="Times New Roman"/>
          <w:sz w:val="28"/>
          <w:szCs w:val="28"/>
        </w:rPr>
        <w:t>100</w:t>
      </w:r>
      <w:r w:rsidR="00D915D2">
        <w:rPr>
          <w:rFonts w:ascii="Times New Roman" w:hAnsi="Times New Roman" w:cs="Times New Roman"/>
          <w:sz w:val="28"/>
          <w:szCs w:val="28"/>
        </w:rPr>
        <w:t>,</w:t>
      </w:r>
      <w:r w:rsidR="0050744B">
        <w:rPr>
          <w:rFonts w:ascii="Times New Roman" w:hAnsi="Times New Roman" w:cs="Times New Roman"/>
          <w:sz w:val="28"/>
          <w:szCs w:val="28"/>
        </w:rPr>
        <w:t>1</w:t>
      </w:r>
      <w:r w:rsidR="003F5A09" w:rsidRPr="000B0AF3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Default="000B0AF3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Расходы 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36FA9">
        <w:rPr>
          <w:rFonts w:ascii="Times New Roman" w:hAnsi="Times New Roman" w:cs="Times New Roman"/>
          <w:sz w:val="28"/>
          <w:szCs w:val="28"/>
        </w:rPr>
        <w:t xml:space="preserve"> Антушевское 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07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Default="0050744B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8268,5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96,5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0B0AF3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0FF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3.  Первоначальный  дефицита в   сельском поселении </w:t>
      </w:r>
      <w:r w:rsidR="00836FA9">
        <w:rPr>
          <w:rFonts w:ascii="Times New Roman" w:hAnsi="Times New Roman" w:cs="Times New Roman"/>
          <w:sz w:val="28"/>
          <w:szCs w:val="28"/>
        </w:rPr>
        <w:t xml:space="preserve"> Антушевское 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был не запланирован. С учетом внесения изменений дефицит  бюджета  утвержден в сумме </w:t>
      </w:r>
      <w:r w:rsidR="0050744B">
        <w:rPr>
          <w:rFonts w:ascii="Times New Roman" w:hAnsi="Times New Roman" w:cs="Times New Roman"/>
          <w:sz w:val="28"/>
          <w:szCs w:val="28"/>
        </w:rPr>
        <w:t>50,0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36FA9">
        <w:rPr>
          <w:rFonts w:ascii="Times New Roman" w:hAnsi="Times New Roman" w:cs="Times New Roman"/>
          <w:sz w:val="28"/>
          <w:szCs w:val="28"/>
        </w:rPr>
        <w:t>,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 что составляет </w:t>
      </w:r>
      <w:r w:rsidR="0050744B">
        <w:rPr>
          <w:rFonts w:ascii="Times New Roman" w:hAnsi="Times New Roman" w:cs="Times New Roman"/>
          <w:sz w:val="28"/>
          <w:szCs w:val="28"/>
        </w:rPr>
        <w:t>2,1</w:t>
      </w:r>
      <w:r w:rsidR="003F5A09" w:rsidRPr="000B0AF3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>
        <w:rPr>
          <w:rFonts w:ascii="Times New Roman" w:hAnsi="Times New Roman" w:cs="Times New Roman"/>
          <w:sz w:val="28"/>
          <w:szCs w:val="28"/>
        </w:rPr>
        <w:t>о</w:t>
      </w:r>
      <w:r w:rsidR="00D915D2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0744B">
        <w:rPr>
          <w:rFonts w:ascii="Times New Roman" w:hAnsi="Times New Roman" w:cs="Times New Roman"/>
          <w:sz w:val="28"/>
          <w:szCs w:val="28"/>
        </w:rPr>
        <w:t>профицитом</w:t>
      </w:r>
      <w:r w:rsidR="00D915D2">
        <w:rPr>
          <w:rFonts w:ascii="Times New Roman" w:hAnsi="Times New Roman" w:cs="Times New Roman"/>
          <w:sz w:val="28"/>
          <w:szCs w:val="28"/>
        </w:rPr>
        <w:t xml:space="preserve"> </w:t>
      </w:r>
      <w:r w:rsidR="0008005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0744B">
        <w:rPr>
          <w:rFonts w:ascii="Times New Roman" w:hAnsi="Times New Roman" w:cs="Times New Roman"/>
          <w:sz w:val="28"/>
          <w:szCs w:val="28"/>
        </w:rPr>
        <w:t xml:space="preserve">263,8 </w:t>
      </w:r>
      <w:r w:rsidR="00D915D2">
        <w:rPr>
          <w:rFonts w:ascii="Times New Roman" w:hAnsi="Times New Roman" w:cs="Times New Roman"/>
          <w:sz w:val="28"/>
          <w:szCs w:val="28"/>
        </w:rPr>
        <w:t>тыс. руб.</w:t>
      </w:r>
    </w:p>
    <w:p w:rsidR="003F5A09" w:rsidRDefault="000B0AF3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5A09" w:rsidRPr="000B0AF3">
        <w:rPr>
          <w:rFonts w:ascii="Times New Roman" w:hAnsi="Times New Roman" w:cs="Times New Roman"/>
          <w:sz w:val="28"/>
          <w:szCs w:val="28"/>
        </w:rPr>
        <w:t>В 201</w:t>
      </w:r>
      <w:r w:rsidR="0050744B">
        <w:rPr>
          <w:rFonts w:ascii="Times New Roman" w:hAnsi="Times New Roman" w:cs="Times New Roman"/>
          <w:sz w:val="28"/>
          <w:szCs w:val="28"/>
        </w:rPr>
        <w:t>7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>
        <w:rPr>
          <w:rFonts w:ascii="Times New Roman" w:hAnsi="Times New Roman" w:cs="Times New Roman"/>
          <w:sz w:val="28"/>
          <w:szCs w:val="28"/>
        </w:rPr>
        <w:t xml:space="preserve"> </w:t>
      </w:r>
      <w:r w:rsidR="0050744B">
        <w:rPr>
          <w:rFonts w:ascii="Times New Roman" w:hAnsi="Times New Roman" w:cs="Times New Roman"/>
          <w:sz w:val="28"/>
          <w:szCs w:val="28"/>
        </w:rPr>
        <w:t>981,8</w:t>
      </w:r>
      <w:r w:rsidR="00D915D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0744B">
        <w:rPr>
          <w:rFonts w:ascii="Times New Roman" w:hAnsi="Times New Roman" w:cs="Times New Roman"/>
          <w:sz w:val="28"/>
          <w:szCs w:val="28"/>
        </w:rPr>
        <w:t>88,5</w:t>
      </w:r>
      <w:r w:rsidR="003F5A09" w:rsidRPr="000B0AF3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2B4B47" w:rsidRDefault="00CE4501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FA9">
        <w:rPr>
          <w:rFonts w:ascii="Times New Roman" w:hAnsi="Times New Roman" w:cs="Times New Roman"/>
          <w:sz w:val="28"/>
          <w:szCs w:val="28"/>
        </w:rPr>
        <w:t>5</w:t>
      </w:r>
      <w:r w:rsidR="000B0AF3" w:rsidRPr="002B4B47">
        <w:rPr>
          <w:rFonts w:ascii="Times New Roman" w:hAnsi="Times New Roman" w:cs="Times New Roman"/>
          <w:sz w:val="28"/>
          <w:szCs w:val="28"/>
        </w:rPr>
        <w:t>. В ходе проверки</w:t>
      </w:r>
      <w:r w:rsidR="0050744B">
        <w:rPr>
          <w:rFonts w:ascii="Times New Roman" w:hAnsi="Times New Roman" w:cs="Times New Roman"/>
          <w:sz w:val="28"/>
          <w:szCs w:val="28"/>
        </w:rPr>
        <w:t xml:space="preserve"> ГРБС </w:t>
      </w:r>
      <w:r w:rsidR="000B0AF3" w:rsidRPr="002B4B47">
        <w:rPr>
          <w:rFonts w:ascii="Times New Roman" w:hAnsi="Times New Roman" w:cs="Times New Roman"/>
          <w:sz w:val="28"/>
          <w:szCs w:val="28"/>
        </w:rPr>
        <w:t xml:space="preserve"> установлено  неэффективное использование бюджетных денежных средств в </w:t>
      </w:r>
      <w:r w:rsidR="000B0AF3" w:rsidRPr="00EA72E3">
        <w:rPr>
          <w:rFonts w:ascii="Times New Roman" w:hAnsi="Times New Roman" w:cs="Times New Roman"/>
          <w:sz w:val="28"/>
          <w:szCs w:val="28"/>
        </w:rPr>
        <w:t>сумме</w:t>
      </w:r>
      <w:r w:rsidR="0050744B">
        <w:rPr>
          <w:rFonts w:ascii="Times New Roman" w:hAnsi="Times New Roman" w:cs="Times New Roman"/>
          <w:sz w:val="28"/>
          <w:szCs w:val="28"/>
        </w:rPr>
        <w:t xml:space="preserve">  63,7</w:t>
      </w:r>
      <w:r w:rsidR="000B114A">
        <w:rPr>
          <w:rFonts w:ascii="Times New Roman" w:hAnsi="Times New Roman"/>
          <w:sz w:val="28"/>
          <w:szCs w:val="28"/>
        </w:rPr>
        <w:t xml:space="preserve"> </w:t>
      </w:r>
      <w:r w:rsidR="0051682C" w:rsidRPr="00EA72E3">
        <w:rPr>
          <w:rFonts w:ascii="Times New Roman" w:hAnsi="Times New Roman"/>
          <w:sz w:val="28"/>
          <w:szCs w:val="28"/>
        </w:rPr>
        <w:t>тыс.</w:t>
      </w:r>
      <w:r w:rsidR="0051682C">
        <w:rPr>
          <w:rFonts w:ascii="Times New Roman" w:hAnsi="Times New Roman"/>
          <w:sz w:val="28"/>
          <w:szCs w:val="28"/>
        </w:rPr>
        <w:t xml:space="preserve"> </w:t>
      </w:r>
      <w:r w:rsidR="002B4B47" w:rsidRPr="0087726E">
        <w:rPr>
          <w:rFonts w:ascii="Times New Roman" w:hAnsi="Times New Roman"/>
          <w:sz w:val="28"/>
          <w:szCs w:val="28"/>
        </w:rPr>
        <w:t>руб.</w:t>
      </w:r>
      <w:r w:rsidR="0050744B">
        <w:rPr>
          <w:rFonts w:ascii="Times New Roman" w:hAnsi="Times New Roman"/>
          <w:sz w:val="28"/>
          <w:szCs w:val="28"/>
        </w:rPr>
        <w:t xml:space="preserve"> (пени и штрафы).</w:t>
      </w:r>
    </w:p>
    <w:p w:rsidR="0060501F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1E">
        <w:rPr>
          <w:rFonts w:ascii="Times New Roman" w:hAnsi="Times New Roman" w:cs="Times New Roman"/>
          <w:sz w:val="28"/>
          <w:szCs w:val="28"/>
        </w:rPr>
        <w:t xml:space="preserve">      </w:t>
      </w:r>
      <w:r w:rsidR="00CE4501">
        <w:rPr>
          <w:rFonts w:ascii="Times New Roman" w:hAnsi="Times New Roman" w:cs="Times New Roman"/>
          <w:sz w:val="28"/>
          <w:szCs w:val="28"/>
        </w:rPr>
        <w:t xml:space="preserve">   </w:t>
      </w:r>
      <w:r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836FA9">
        <w:rPr>
          <w:rFonts w:ascii="Times New Roman" w:hAnsi="Times New Roman" w:cs="Times New Roman"/>
          <w:sz w:val="28"/>
          <w:szCs w:val="28"/>
        </w:rPr>
        <w:t>6</w:t>
      </w:r>
      <w:r w:rsidR="000B0AF3" w:rsidRPr="002A421E">
        <w:rPr>
          <w:rFonts w:ascii="Times New Roman" w:hAnsi="Times New Roman" w:cs="Times New Roman"/>
          <w:sz w:val="28"/>
          <w:szCs w:val="28"/>
        </w:rPr>
        <w:t xml:space="preserve">. </w:t>
      </w:r>
      <w:r w:rsidR="00D915D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Де</w:t>
      </w:r>
      <w:r w:rsidR="00F32822" w:rsidRPr="002A421E">
        <w:rPr>
          <w:rFonts w:ascii="Times New Roman" w:hAnsi="Times New Roman" w:cs="Times New Roman"/>
          <w:sz w:val="28"/>
          <w:szCs w:val="28"/>
        </w:rPr>
        <w:t>биторск</w:t>
      </w:r>
      <w:r w:rsidR="001A1057">
        <w:rPr>
          <w:rFonts w:ascii="Times New Roman" w:hAnsi="Times New Roman" w:cs="Times New Roman"/>
          <w:sz w:val="28"/>
          <w:szCs w:val="28"/>
        </w:rPr>
        <w:t>ая</w:t>
      </w:r>
      <w:r w:rsidR="00F32822" w:rsidRPr="002A421E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2A421E">
        <w:rPr>
          <w:rFonts w:ascii="Times New Roman" w:hAnsi="Times New Roman" w:cs="Times New Roman"/>
          <w:sz w:val="28"/>
          <w:szCs w:val="28"/>
        </w:rPr>
        <w:t>задолженност</w:t>
      </w:r>
      <w:r w:rsidR="001A1057">
        <w:rPr>
          <w:rFonts w:ascii="Times New Roman" w:hAnsi="Times New Roman" w:cs="Times New Roman"/>
          <w:sz w:val="28"/>
          <w:szCs w:val="28"/>
        </w:rPr>
        <w:t xml:space="preserve">ь </w:t>
      </w:r>
      <w:r w:rsidR="0060501F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60501F">
        <w:rPr>
          <w:rFonts w:ascii="Times New Roman" w:hAnsi="Times New Roman" w:cs="Times New Roman"/>
          <w:sz w:val="28"/>
          <w:szCs w:val="28"/>
        </w:rPr>
        <w:t>8</w:t>
      </w:r>
      <w:r w:rsidR="001A1057">
        <w:rPr>
          <w:rFonts w:ascii="Times New Roman" w:hAnsi="Times New Roman" w:cs="Times New Roman"/>
          <w:sz w:val="28"/>
          <w:szCs w:val="28"/>
        </w:rPr>
        <w:t xml:space="preserve"> составляет  </w:t>
      </w:r>
      <w:bookmarkStart w:id="0" w:name="_GoBack"/>
      <w:bookmarkEnd w:id="0"/>
      <w:r w:rsidR="0060501F">
        <w:rPr>
          <w:rFonts w:ascii="Times New Roman" w:hAnsi="Times New Roman" w:cs="Times New Roman"/>
          <w:sz w:val="28"/>
          <w:szCs w:val="28"/>
        </w:rPr>
        <w:t xml:space="preserve"> 891,7 тыс.  руб.</w:t>
      </w:r>
      <w:r w:rsidR="00A21DD5">
        <w:rPr>
          <w:rFonts w:ascii="Times New Roman" w:hAnsi="Times New Roman" w:cs="Times New Roman"/>
          <w:sz w:val="28"/>
          <w:szCs w:val="28"/>
        </w:rPr>
        <w:t>,</w:t>
      </w:r>
      <w:r w:rsidR="0060501F">
        <w:rPr>
          <w:rFonts w:ascii="Times New Roman" w:hAnsi="Times New Roman" w:cs="Times New Roman"/>
          <w:sz w:val="28"/>
          <w:szCs w:val="28"/>
        </w:rPr>
        <w:t xml:space="preserve"> из них:  44,8 тыс. руб. расчеты по аренде имущества казны, 846,9 тыс. руб. недоимка по расчетам с плательщиками налоговых доходов.  </w:t>
      </w:r>
      <w:r w:rsidR="00A21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60501F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1DD5">
        <w:rPr>
          <w:rFonts w:ascii="Times New Roman" w:hAnsi="Times New Roman" w:cs="Times New Roman"/>
          <w:sz w:val="28"/>
          <w:szCs w:val="28"/>
        </w:rPr>
        <w:t>редиторская задолженность по состоянию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1D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574,7 тыс. руб.</w:t>
      </w:r>
      <w:r w:rsidR="000E5710">
        <w:rPr>
          <w:rFonts w:ascii="Times New Roman" w:hAnsi="Times New Roman" w:cs="Times New Roman"/>
          <w:sz w:val="28"/>
          <w:szCs w:val="28"/>
        </w:rPr>
        <w:t xml:space="preserve"> Отмечае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710">
        <w:rPr>
          <w:rFonts w:ascii="Times New Roman" w:hAnsi="Times New Roman" w:cs="Times New Roman"/>
          <w:sz w:val="28"/>
          <w:szCs w:val="28"/>
        </w:rPr>
        <w:t xml:space="preserve">ся </w:t>
      </w:r>
      <w:r w:rsidR="00045CD7">
        <w:rPr>
          <w:rFonts w:ascii="Times New Roman" w:hAnsi="Times New Roman" w:cs="Times New Roman"/>
          <w:sz w:val="28"/>
          <w:szCs w:val="28"/>
        </w:rPr>
        <w:t xml:space="preserve"> </w:t>
      </w:r>
      <w:r w:rsidR="001A1057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045CD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в </w:t>
      </w:r>
      <w:r>
        <w:rPr>
          <w:rFonts w:ascii="Times New Roman" w:hAnsi="Times New Roman" w:cs="Times New Roman"/>
          <w:sz w:val="28"/>
          <w:szCs w:val="28"/>
        </w:rPr>
        <w:t>2,1</w:t>
      </w:r>
      <w:r w:rsidR="00045CD7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F3C98" w:rsidRDefault="00AF3C98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74" w:rsidRDefault="00E50B74" w:rsidP="00EC3859">
      <w:pPr>
        <w:spacing w:after="0" w:line="240" w:lineRule="auto"/>
      </w:pPr>
      <w:r>
        <w:separator/>
      </w:r>
    </w:p>
  </w:endnote>
  <w:endnote w:type="continuationSeparator" w:id="0">
    <w:p w:rsidR="00E50B74" w:rsidRDefault="00E50B74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27355"/>
      <w:docPartObj>
        <w:docPartGallery w:val="Page Numbers (Bottom of Page)"/>
        <w:docPartUnique/>
      </w:docPartObj>
    </w:sdtPr>
    <w:sdtEndPr/>
    <w:sdtContent>
      <w:p w:rsidR="000743D0" w:rsidRDefault="003008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F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43D0" w:rsidRDefault="000743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74" w:rsidRDefault="00E50B74" w:rsidP="00EC3859">
      <w:pPr>
        <w:spacing w:after="0" w:line="240" w:lineRule="auto"/>
      </w:pPr>
      <w:r>
        <w:separator/>
      </w:r>
    </w:p>
  </w:footnote>
  <w:footnote w:type="continuationSeparator" w:id="0">
    <w:p w:rsidR="00E50B74" w:rsidRDefault="00E50B74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4A16"/>
    <w:rsid w:val="00006A1A"/>
    <w:rsid w:val="00011A96"/>
    <w:rsid w:val="00013D06"/>
    <w:rsid w:val="00015E08"/>
    <w:rsid w:val="000179F4"/>
    <w:rsid w:val="00024F9E"/>
    <w:rsid w:val="00030596"/>
    <w:rsid w:val="00033956"/>
    <w:rsid w:val="00034845"/>
    <w:rsid w:val="0003731D"/>
    <w:rsid w:val="0004325C"/>
    <w:rsid w:val="00044BA4"/>
    <w:rsid w:val="00045CD7"/>
    <w:rsid w:val="000569DF"/>
    <w:rsid w:val="0006123D"/>
    <w:rsid w:val="000635E0"/>
    <w:rsid w:val="00064F57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BC7"/>
    <w:rsid w:val="00082CF3"/>
    <w:rsid w:val="0008441B"/>
    <w:rsid w:val="0009228A"/>
    <w:rsid w:val="000939A5"/>
    <w:rsid w:val="000956F1"/>
    <w:rsid w:val="000A14F8"/>
    <w:rsid w:val="000A4A8A"/>
    <w:rsid w:val="000A5A2F"/>
    <w:rsid w:val="000B0AF3"/>
    <w:rsid w:val="000B114A"/>
    <w:rsid w:val="000B3269"/>
    <w:rsid w:val="000B3BDE"/>
    <w:rsid w:val="000B69CA"/>
    <w:rsid w:val="000C218D"/>
    <w:rsid w:val="000C29B8"/>
    <w:rsid w:val="000C405A"/>
    <w:rsid w:val="000C4223"/>
    <w:rsid w:val="000D0A0E"/>
    <w:rsid w:val="000D0EE6"/>
    <w:rsid w:val="000D23BF"/>
    <w:rsid w:val="000D28CF"/>
    <w:rsid w:val="000D480B"/>
    <w:rsid w:val="000D4843"/>
    <w:rsid w:val="000D6855"/>
    <w:rsid w:val="000D6FE6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8B"/>
    <w:rsid w:val="00132016"/>
    <w:rsid w:val="00132BBD"/>
    <w:rsid w:val="00137458"/>
    <w:rsid w:val="00141940"/>
    <w:rsid w:val="00142CFF"/>
    <w:rsid w:val="001472F5"/>
    <w:rsid w:val="001513F7"/>
    <w:rsid w:val="00151769"/>
    <w:rsid w:val="00153473"/>
    <w:rsid w:val="00153690"/>
    <w:rsid w:val="00153EF9"/>
    <w:rsid w:val="00157960"/>
    <w:rsid w:val="0016601C"/>
    <w:rsid w:val="0017157D"/>
    <w:rsid w:val="001753F2"/>
    <w:rsid w:val="00175B55"/>
    <w:rsid w:val="00177ED0"/>
    <w:rsid w:val="00182230"/>
    <w:rsid w:val="001822B2"/>
    <w:rsid w:val="00182AA7"/>
    <w:rsid w:val="00187A0D"/>
    <w:rsid w:val="00192474"/>
    <w:rsid w:val="0019247F"/>
    <w:rsid w:val="00193201"/>
    <w:rsid w:val="0019324E"/>
    <w:rsid w:val="00193B62"/>
    <w:rsid w:val="00194A41"/>
    <w:rsid w:val="001954A8"/>
    <w:rsid w:val="001A1057"/>
    <w:rsid w:val="001A11BE"/>
    <w:rsid w:val="001A213D"/>
    <w:rsid w:val="001A6823"/>
    <w:rsid w:val="001A6BB5"/>
    <w:rsid w:val="001B24BC"/>
    <w:rsid w:val="001B32B6"/>
    <w:rsid w:val="001B4B18"/>
    <w:rsid w:val="001B6D80"/>
    <w:rsid w:val="001B6DD1"/>
    <w:rsid w:val="001C2193"/>
    <w:rsid w:val="001C535D"/>
    <w:rsid w:val="001C5799"/>
    <w:rsid w:val="001C5C25"/>
    <w:rsid w:val="001E0004"/>
    <w:rsid w:val="001E019D"/>
    <w:rsid w:val="001E27B1"/>
    <w:rsid w:val="001E64E3"/>
    <w:rsid w:val="001E6B80"/>
    <w:rsid w:val="001F060F"/>
    <w:rsid w:val="001F4C07"/>
    <w:rsid w:val="001F70F3"/>
    <w:rsid w:val="002042F0"/>
    <w:rsid w:val="002075D6"/>
    <w:rsid w:val="0020787C"/>
    <w:rsid w:val="00212229"/>
    <w:rsid w:val="00212383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4A9C"/>
    <w:rsid w:val="002371ED"/>
    <w:rsid w:val="0023746A"/>
    <w:rsid w:val="00237AE7"/>
    <w:rsid w:val="00242627"/>
    <w:rsid w:val="002426FD"/>
    <w:rsid w:val="00245CE1"/>
    <w:rsid w:val="0024692C"/>
    <w:rsid w:val="002471AF"/>
    <w:rsid w:val="0024730E"/>
    <w:rsid w:val="00247A69"/>
    <w:rsid w:val="00250119"/>
    <w:rsid w:val="002560AC"/>
    <w:rsid w:val="00256815"/>
    <w:rsid w:val="00261563"/>
    <w:rsid w:val="00261B0A"/>
    <w:rsid w:val="00262261"/>
    <w:rsid w:val="00262549"/>
    <w:rsid w:val="00264C56"/>
    <w:rsid w:val="002715A8"/>
    <w:rsid w:val="0028259C"/>
    <w:rsid w:val="0028586E"/>
    <w:rsid w:val="00286E0B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13B9"/>
    <w:rsid w:val="002B22FA"/>
    <w:rsid w:val="002B4B47"/>
    <w:rsid w:val="002B5ED8"/>
    <w:rsid w:val="002C0B5A"/>
    <w:rsid w:val="002D162C"/>
    <w:rsid w:val="002D3233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F0517"/>
    <w:rsid w:val="002F3108"/>
    <w:rsid w:val="002F6BF5"/>
    <w:rsid w:val="002F6F89"/>
    <w:rsid w:val="00300805"/>
    <w:rsid w:val="00301C41"/>
    <w:rsid w:val="00302FA5"/>
    <w:rsid w:val="00312C1E"/>
    <w:rsid w:val="00313978"/>
    <w:rsid w:val="00313F11"/>
    <w:rsid w:val="0031700E"/>
    <w:rsid w:val="003175F6"/>
    <w:rsid w:val="00331CFD"/>
    <w:rsid w:val="00335F66"/>
    <w:rsid w:val="00340E12"/>
    <w:rsid w:val="003411A7"/>
    <w:rsid w:val="003455B6"/>
    <w:rsid w:val="00345C9C"/>
    <w:rsid w:val="0034642F"/>
    <w:rsid w:val="00347A4C"/>
    <w:rsid w:val="0035043D"/>
    <w:rsid w:val="00350FC4"/>
    <w:rsid w:val="00352ECA"/>
    <w:rsid w:val="0035485F"/>
    <w:rsid w:val="003558A2"/>
    <w:rsid w:val="00360620"/>
    <w:rsid w:val="00361035"/>
    <w:rsid w:val="00362264"/>
    <w:rsid w:val="00362E18"/>
    <w:rsid w:val="00365395"/>
    <w:rsid w:val="00365E07"/>
    <w:rsid w:val="003664C8"/>
    <w:rsid w:val="00370A54"/>
    <w:rsid w:val="0037106B"/>
    <w:rsid w:val="0037523D"/>
    <w:rsid w:val="00375EB3"/>
    <w:rsid w:val="0038298D"/>
    <w:rsid w:val="00385358"/>
    <w:rsid w:val="00385FF4"/>
    <w:rsid w:val="00386FF2"/>
    <w:rsid w:val="00390DD5"/>
    <w:rsid w:val="00391F37"/>
    <w:rsid w:val="00392398"/>
    <w:rsid w:val="00397FFD"/>
    <w:rsid w:val="003A2BD7"/>
    <w:rsid w:val="003A3A48"/>
    <w:rsid w:val="003A402D"/>
    <w:rsid w:val="003A406B"/>
    <w:rsid w:val="003A4C99"/>
    <w:rsid w:val="003B0CB4"/>
    <w:rsid w:val="003D3FBE"/>
    <w:rsid w:val="003D42EC"/>
    <w:rsid w:val="003E026A"/>
    <w:rsid w:val="003E17F9"/>
    <w:rsid w:val="003E504E"/>
    <w:rsid w:val="003E55B4"/>
    <w:rsid w:val="003E5D66"/>
    <w:rsid w:val="003E5DD6"/>
    <w:rsid w:val="003E69C7"/>
    <w:rsid w:val="003F315E"/>
    <w:rsid w:val="003F5A09"/>
    <w:rsid w:val="00406474"/>
    <w:rsid w:val="0041197B"/>
    <w:rsid w:val="00411B4E"/>
    <w:rsid w:val="00411BF3"/>
    <w:rsid w:val="004157AF"/>
    <w:rsid w:val="00417C82"/>
    <w:rsid w:val="00421B7B"/>
    <w:rsid w:val="00424143"/>
    <w:rsid w:val="0043404A"/>
    <w:rsid w:val="004364F8"/>
    <w:rsid w:val="004400FF"/>
    <w:rsid w:val="00441F4B"/>
    <w:rsid w:val="0044337D"/>
    <w:rsid w:val="004441C9"/>
    <w:rsid w:val="00446817"/>
    <w:rsid w:val="0045030E"/>
    <w:rsid w:val="00450FA8"/>
    <w:rsid w:val="0045419C"/>
    <w:rsid w:val="00454421"/>
    <w:rsid w:val="00455322"/>
    <w:rsid w:val="00461C38"/>
    <w:rsid w:val="00462578"/>
    <w:rsid w:val="00462C22"/>
    <w:rsid w:val="0047252D"/>
    <w:rsid w:val="00472B39"/>
    <w:rsid w:val="00472D0D"/>
    <w:rsid w:val="00474844"/>
    <w:rsid w:val="00476C11"/>
    <w:rsid w:val="0048346C"/>
    <w:rsid w:val="004852D1"/>
    <w:rsid w:val="004865D8"/>
    <w:rsid w:val="00487418"/>
    <w:rsid w:val="004942F7"/>
    <w:rsid w:val="004B1A50"/>
    <w:rsid w:val="004B1D48"/>
    <w:rsid w:val="004B2C78"/>
    <w:rsid w:val="004B42F1"/>
    <w:rsid w:val="004B5255"/>
    <w:rsid w:val="004B6D54"/>
    <w:rsid w:val="004B7334"/>
    <w:rsid w:val="004C330B"/>
    <w:rsid w:val="004D1F8A"/>
    <w:rsid w:val="004D5D07"/>
    <w:rsid w:val="004E051F"/>
    <w:rsid w:val="005008EE"/>
    <w:rsid w:val="00506122"/>
    <w:rsid w:val="00506D6D"/>
    <w:rsid w:val="0050744B"/>
    <w:rsid w:val="0051052B"/>
    <w:rsid w:val="0051682C"/>
    <w:rsid w:val="00520678"/>
    <w:rsid w:val="00526593"/>
    <w:rsid w:val="005267F3"/>
    <w:rsid w:val="0053458B"/>
    <w:rsid w:val="00536297"/>
    <w:rsid w:val="00537D3A"/>
    <w:rsid w:val="00541E5C"/>
    <w:rsid w:val="00542724"/>
    <w:rsid w:val="00545878"/>
    <w:rsid w:val="00550B1A"/>
    <w:rsid w:val="00551527"/>
    <w:rsid w:val="00552A79"/>
    <w:rsid w:val="00557451"/>
    <w:rsid w:val="00557A4D"/>
    <w:rsid w:val="00560215"/>
    <w:rsid w:val="00560BE8"/>
    <w:rsid w:val="00563D33"/>
    <w:rsid w:val="005658ED"/>
    <w:rsid w:val="00566D1B"/>
    <w:rsid w:val="0056702F"/>
    <w:rsid w:val="00570330"/>
    <w:rsid w:val="00571BBD"/>
    <w:rsid w:val="00572913"/>
    <w:rsid w:val="00582435"/>
    <w:rsid w:val="00583296"/>
    <w:rsid w:val="0058339F"/>
    <w:rsid w:val="0058361A"/>
    <w:rsid w:val="00583CCF"/>
    <w:rsid w:val="00584853"/>
    <w:rsid w:val="00593B1C"/>
    <w:rsid w:val="00594344"/>
    <w:rsid w:val="00595570"/>
    <w:rsid w:val="00595C72"/>
    <w:rsid w:val="005969A1"/>
    <w:rsid w:val="005A2C01"/>
    <w:rsid w:val="005A7163"/>
    <w:rsid w:val="005B158E"/>
    <w:rsid w:val="005B2C17"/>
    <w:rsid w:val="005B37AE"/>
    <w:rsid w:val="005B3A9C"/>
    <w:rsid w:val="005B5A14"/>
    <w:rsid w:val="005B76ED"/>
    <w:rsid w:val="005B7CA2"/>
    <w:rsid w:val="005C040A"/>
    <w:rsid w:val="005C436C"/>
    <w:rsid w:val="005C6E40"/>
    <w:rsid w:val="005D2986"/>
    <w:rsid w:val="005D5257"/>
    <w:rsid w:val="005D7C69"/>
    <w:rsid w:val="005E5B45"/>
    <w:rsid w:val="005F120F"/>
    <w:rsid w:val="005F2099"/>
    <w:rsid w:val="005F41EF"/>
    <w:rsid w:val="005F773D"/>
    <w:rsid w:val="006031D6"/>
    <w:rsid w:val="00603A93"/>
    <w:rsid w:val="0060501F"/>
    <w:rsid w:val="00607028"/>
    <w:rsid w:val="00607351"/>
    <w:rsid w:val="00613D9D"/>
    <w:rsid w:val="0062045F"/>
    <w:rsid w:val="0062131A"/>
    <w:rsid w:val="006218B4"/>
    <w:rsid w:val="00624C28"/>
    <w:rsid w:val="00634633"/>
    <w:rsid w:val="00634A4C"/>
    <w:rsid w:val="00634CF7"/>
    <w:rsid w:val="00636A2A"/>
    <w:rsid w:val="00636FB5"/>
    <w:rsid w:val="006455AF"/>
    <w:rsid w:val="00650584"/>
    <w:rsid w:val="00650E8D"/>
    <w:rsid w:val="006567C6"/>
    <w:rsid w:val="006568CC"/>
    <w:rsid w:val="006578D5"/>
    <w:rsid w:val="0066480C"/>
    <w:rsid w:val="00670448"/>
    <w:rsid w:val="006758C6"/>
    <w:rsid w:val="0067657E"/>
    <w:rsid w:val="00681816"/>
    <w:rsid w:val="00693348"/>
    <w:rsid w:val="006A07F8"/>
    <w:rsid w:val="006A0B31"/>
    <w:rsid w:val="006A23F0"/>
    <w:rsid w:val="006A5999"/>
    <w:rsid w:val="006B20FE"/>
    <w:rsid w:val="006B6A37"/>
    <w:rsid w:val="006B7778"/>
    <w:rsid w:val="006C1BD8"/>
    <w:rsid w:val="006C1C2D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EE7"/>
    <w:rsid w:val="006F621E"/>
    <w:rsid w:val="006F6D54"/>
    <w:rsid w:val="006F79EB"/>
    <w:rsid w:val="0070277D"/>
    <w:rsid w:val="0070476E"/>
    <w:rsid w:val="00704B3E"/>
    <w:rsid w:val="00705993"/>
    <w:rsid w:val="007106CB"/>
    <w:rsid w:val="00711F0A"/>
    <w:rsid w:val="00712503"/>
    <w:rsid w:val="00713D31"/>
    <w:rsid w:val="00713E14"/>
    <w:rsid w:val="007153F9"/>
    <w:rsid w:val="0072154E"/>
    <w:rsid w:val="00723D74"/>
    <w:rsid w:val="00726142"/>
    <w:rsid w:val="00731552"/>
    <w:rsid w:val="00732BEA"/>
    <w:rsid w:val="00732EA9"/>
    <w:rsid w:val="007340C7"/>
    <w:rsid w:val="007356AD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FAA"/>
    <w:rsid w:val="00763720"/>
    <w:rsid w:val="00764275"/>
    <w:rsid w:val="0076438A"/>
    <w:rsid w:val="00765A75"/>
    <w:rsid w:val="00767BDD"/>
    <w:rsid w:val="00771B04"/>
    <w:rsid w:val="007742E2"/>
    <w:rsid w:val="00780637"/>
    <w:rsid w:val="00784580"/>
    <w:rsid w:val="00787D23"/>
    <w:rsid w:val="00790348"/>
    <w:rsid w:val="00793214"/>
    <w:rsid w:val="0079381E"/>
    <w:rsid w:val="00795DB0"/>
    <w:rsid w:val="007A1DBD"/>
    <w:rsid w:val="007A27E1"/>
    <w:rsid w:val="007A6C7B"/>
    <w:rsid w:val="007B0C28"/>
    <w:rsid w:val="007B421C"/>
    <w:rsid w:val="007B5293"/>
    <w:rsid w:val="007B5569"/>
    <w:rsid w:val="007C002F"/>
    <w:rsid w:val="007C0721"/>
    <w:rsid w:val="007C128A"/>
    <w:rsid w:val="007C4F8A"/>
    <w:rsid w:val="007D1164"/>
    <w:rsid w:val="007D18B1"/>
    <w:rsid w:val="007D5E73"/>
    <w:rsid w:val="007D7CF3"/>
    <w:rsid w:val="007E1672"/>
    <w:rsid w:val="007F32A8"/>
    <w:rsid w:val="007F498D"/>
    <w:rsid w:val="007F4C22"/>
    <w:rsid w:val="007F718D"/>
    <w:rsid w:val="008002AA"/>
    <w:rsid w:val="00805199"/>
    <w:rsid w:val="008067FD"/>
    <w:rsid w:val="00806BCA"/>
    <w:rsid w:val="00811398"/>
    <w:rsid w:val="0081193B"/>
    <w:rsid w:val="008142C1"/>
    <w:rsid w:val="00816FB1"/>
    <w:rsid w:val="008172E9"/>
    <w:rsid w:val="008205E3"/>
    <w:rsid w:val="008209F5"/>
    <w:rsid w:val="00823095"/>
    <w:rsid w:val="008266A8"/>
    <w:rsid w:val="00830E0E"/>
    <w:rsid w:val="0083360A"/>
    <w:rsid w:val="00836758"/>
    <w:rsid w:val="008367B8"/>
    <w:rsid w:val="00836FA9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B47"/>
    <w:rsid w:val="00862440"/>
    <w:rsid w:val="00864485"/>
    <w:rsid w:val="008662BD"/>
    <w:rsid w:val="0087066B"/>
    <w:rsid w:val="00872E9C"/>
    <w:rsid w:val="00873F49"/>
    <w:rsid w:val="0087600C"/>
    <w:rsid w:val="00880660"/>
    <w:rsid w:val="008818D2"/>
    <w:rsid w:val="00884BC8"/>
    <w:rsid w:val="00897F46"/>
    <w:rsid w:val="008A06DE"/>
    <w:rsid w:val="008A1B62"/>
    <w:rsid w:val="008A4B74"/>
    <w:rsid w:val="008A5782"/>
    <w:rsid w:val="008B038E"/>
    <w:rsid w:val="008B0C54"/>
    <w:rsid w:val="008B0CBC"/>
    <w:rsid w:val="008B136F"/>
    <w:rsid w:val="008B1CB3"/>
    <w:rsid w:val="008B4308"/>
    <w:rsid w:val="008B43F4"/>
    <w:rsid w:val="008C2CA2"/>
    <w:rsid w:val="008C6C29"/>
    <w:rsid w:val="008D0051"/>
    <w:rsid w:val="008E083D"/>
    <w:rsid w:val="008F1D6E"/>
    <w:rsid w:val="008F382F"/>
    <w:rsid w:val="008F485E"/>
    <w:rsid w:val="00904C2B"/>
    <w:rsid w:val="0090720D"/>
    <w:rsid w:val="00912218"/>
    <w:rsid w:val="00912475"/>
    <w:rsid w:val="00912AFE"/>
    <w:rsid w:val="009154ED"/>
    <w:rsid w:val="009155BF"/>
    <w:rsid w:val="009167A6"/>
    <w:rsid w:val="009172F8"/>
    <w:rsid w:val="0092047F"/>
    <w:rsid w:val="009204E2"/>
    <w:rsid w:val="0092461D"/>
    <w:rsid w:val="00927214"/>
    <w:rsid w:val="00927E1C"/>
    <w:rsid w:val="0093236A"/>
    <w:rsid w:val="00934561"/>
    <w:rsid w:val="009346A3"/>
    <w:rsid w:val="00934712"/>
    <w:rsid w:val="009412EA"/>
    <w:rsid w:val="009450FD"/>
    <w:rsid w:val="00946D37"/>
    <w:rsid w:val="00946E8D"/>
    <w:rsid w:val="00951C81"/>
    <w:rsid w:val="009532D7"/>
    <w:rsid w:val="009540F2"/>
    <w:rsid w:val="00957BF1"/>
    <w:rsid w:val="0096008A"/>
    <w:rsid w:val="00960C5E"/>
    <w:rsid w:val="009617B9"/>
    <w:rsid w:val="0096265B"/>
    <w:rsid w:val="009627A0"/>
    <w:rsid w:val="00962E7E"/>
    <w:rsid w:val="00966E68"/>
    <w:rsid w:val="009765D4"/>
    <w:rsid w:val="009779B5"/>
    <w:rsid w:val="009839BA"/>
    <w:rsid w:val="0098678F"/>
    <w:rsid w:val="00986B45"/>
    <w:rsid w:val="009872F8"/>
    <w:rsid w:val="00990572"/>
    <w:rsid w:val="009905B8"/>
    <w:rsid w:val="00992161"/>
    <w:rsid w:val="00993435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5C9B"/>
    <w:rsid w:val="009B7E0E"/>
    <w:rsid w:val="009C09E9"/>
    <w:rsid w:val="009C488A"/>
    <w:rsid w:val="009D0E94"/>
    <w:rsid w:val="009D32F6"/>
    <w:rsid w:val="009D650A"/>
    <w:rsid w:val="009F46E1"/>
    <w:rsid w:val="009F4DB4"/>
    <w:rsid w:val="009F70E0"/>
    <w:rsid w:val="00A0216A"/>
    <w:rsid w:val="00A02A87"/>
    <w:rsid w:val="00A0365D"/>
    <w:rsid w:val="00A04D82"/>
    <w:rsid w:val="00A0554C"/>
    <w:rsid w:val="00A057DF"/>
    <w:rsid w:val="00A07F7F"/>
    <w:rsid w:val="00A116E2"/>
    <w:rsid w:val="00A12D0C"/>
    <w:rsid w:val="00A13B9D"/>
    <w:rsid w:val="00A16082"/>
    <w:rsid w:val="00A16284"/>
    <w:rsid w:val="00A17250"/>
    <w:rsid w:val="00A177D6"/>
    <w:rsid w:val="00A21DD5"/>
    <w:rsid w:val="00A22218"/>
    <w:rsid w:val="00A2541F"/>
    <w:rsid w:val="00A25BCA"/>
    <w:rsid w:val="00A271DD"/>
    <w:rsid w:val="00A30E15"/>
    <w:rsid w:val="00A31D8F"/>
    <w:rsid w:val="00A34E20"/>
    <w:rsid w:val="00A40BAC"/>
    <w:rsid w:val="00A41A65"/>
    <w:rsid w:val="00A46C32"/>
    <w:rsid w:val="00A53755"/>
    <w:rsid w:val="00A60CA3"/>
    <w:rsid w:val="00A60CAB"/>
    <w:rsid w:val="00A62DFB"/>
    <w:rsid w:val="00A64872"/>
    <w:rsid w:val="00A657CA"/>
    <w:rsid w:val="00A66E8A"/>
    <w:rsid w:val="00A731F5"/>
    <w:rsid w:val="00A73A2A"/>
    <w:rsid w:val="00A76869"/>
    <w:rsid w:val="00A77789"/>
    <w:rsid w:val="00A77BCD"/>
    <w:rsid w:val="00A8183F"/>
    <w:rsid w:val="00A8217B"/>
    <w:rsid w:val="00A8223F"/>
    <w:rsid w:val="00A83C80"/>
    <w:rsid w:val="00A86868"/>
    <w:rsid w:val="00A86F27"/>
    <w:rsid w:val="00A90392"/>
    <w:rsid w:val="00A90C1D"/>
    <w:rsid w:val="00A93D16"/>
    <w:rsid w:val="00A952D8"/>
    <w:rsid w:val="00A95BAD"/>
    <w:rsid w:val="00A9755E"/>
    <w:rsid w:val="00AA063A"/>
    <w:rsid w:val="00AA4C09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C372A"/>
    <w:rsid w:val="00AC6598"/>
    <w:rsid w:val="00AC78D6"/>
    <w:rsid w:val="00AD718C"/>
    <w:rsid w:val="00AD7952"/>
    <w:rsid w:val="00AE0308"/>
    <w:rsid w:val="00AE21F5"/>
    <w:rsid w:val="00AE3CBE"/>
    <w:rsid w:val="00AE5BB8"/>
    <w:rsid w:val="00AE786F"/>
    <w:rsid w:val="00AF16AD"/>
    <w:rsid w:val="00AF24A0"/>
    <w:rsid w:val="00AF3C98"/>
    <w:rsid w:val="00B00423"/>
    <w:rsid w:val="00B021B8"/>
    <w:rsid w:val="00B07DD7"/>
    <w:rsid w:val="00B120BE"/>
    <w:rsid w:val="00B1501B"/>
    <w:rsid w:val="00B164DB"/>
    <w:rsid w:val="00B17634"/>
    <w:rsid w:val="00B22B81"/>
    <w:rsid w:val="00B26527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53CB"/>
    <w:rsid w:val="00B55DA7"/>
    <w:rsid w:val="00B6415B"/>
    <w:rsid w:val="00B648D2"/>
    <w:rsid w:val="00B64921"/>
    <w:rsid w:val="00B64997"/>
    <w:rsid w:val="00B66BD5"/>
    <w:rsid w:val="00B67299"/>
    <w:rsid w:val="00B745F3"/>
    <w:rsid w:val="00B7633D"/>
    <w:rsid w:val="00B804B2"/>
    <w:rsid w:val="00B810FC"/>
    <w:rsid w:val="00B8325B"/>
    <w:rsid w:val="00B8781D"/>
    <w:rsid w:val="00B91BBA"/>
    <w:rsid w:val="00B91D0D"/>
    <w:rsid w:val="00B923BA"/>
    <w:rsid w:val="00B94BD7"/>
    <w:rsid w:val="00B951A5"/>
    <w:rsid w:val="00B963B0"/>
    <w:rsid w:val="00BA38F7"/>
    <w:rsid w:val="00BA4434"/>
    <w:rsid w:val="00BA6F63"/>
    <w:rsid w:val="00BB45B8"/>
    <w:rsid w:val="00BB45B9"/>
    <w:rsid w:val="00BB75F2"/>
    <w:rsid w:val="00BC1665"/>
    <w:rsid w:val="00BC6B61"/>
    <w:rsid w:val="00BD0E6C"/>
    <w:rsid w:val="00BD1602"/>
    <w:rsid w:val="00BD4C3C"/>
    <w:rsid w:val="00BD6296"/>
    <w:rsid w:val="00BD6D60"/>
    <w:rsid w:val="00BE13C1"/>
    <w:rsid w:val="00BE223A"/>
    <w:rsid w:val="00BE47AD"/>
    <w:rsid w:val="00BE58FA"/>
    <w:rsid w:val="00BF0944"/>
    <w:rsid w:val="00BF2529"/>
    <w:rsid w:val="00BF64AB"/>
    <w:rsid w:val="00BF64D9"/>
    <w:rsid w:val="00BF79FD"/>
    <w:rsid w:val="00C012D1"/>
    <w:rsid w:val="00C0421D"/>
    <w:rsid w:val="00C0783E"/>
    <w:rsid w:val="00C110D2"/>
    <w:rsid w:val="00C11C55"/>
    <w:rsid w:val="00C129B8"/>
    <w:rsid w:val="00C14A52"/>
    <w:rsid w:val="00C1779F"/>
    <w:rsid w:val="00C1791A"/>
    <w:rsid w:val="00C23F71"/>
    <w:rsid w:val="00C25481"/>
    <w:rsid w:val="00C257AB"/>
    <w:rsid w:val="00C25E08"/>
    <w:rsid w:val="00C260C6"/>
    <w:rsid w:val="00C330B7"/>
    <w:rsid w:val="00C343EF"/>
    <w:rsid w:val="00C37466"/>
    <w:rsid w:val="00C37604"/>
    <w:rsid w:val="00C40890"/>
    <w:rsid w:val="00C4566C"/>
    <w:rsid w:val="00C457B9"/>
    <w:rsid w:val="00C460B5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E03"/>
    <w:rsid w:val="00C85351"/>
    <w:rsid w:val="00C87FF3"/>
    <w:rsid w:val="00C926D2"/>
    <w:rsid w:val="00C92F9B"/>
    <w:rsid w:val="00C93227"/>
    <w:rsid w:val="00C9713A"/>
    <w:rsid w:val="00C97C35"/>
    <w:rsid w:val="00CA16DE"/>
    <w:rsid w:val="00CA2B0D"/>
    <w:rsid w:val="00CA49AC"/>
    <w:rsid w:val="00CA63B1"/>
    <w:rsid w:val="00CA678E"/>
    <w:rsid w:val="00CA7A00"/>
    <w:rsid w:val="00CB0D41"/>
    <w:rsid w:val="00CB1AAF"/>
    <w:rsid w:val="00CB2F3E"/>
    <w:rsid w:val="00CB5DBF"/>
    <w:rsid w:val="00CB6612"/>
    <w:rsid w:val="00CB6615"/>
    <w:rsid w:val="00CC129A"/>
    <w:rsid w:val="00CC360B"/>
    <w:rsid w:val="00CC3FA4"/>
    <w:rsid w:val="00CD20C7"/>
    <w:rsid w:val="00CD7BC9"/>
    <w:rsid w:val="00CE4501"/>
    <w:rsid w:val="00CE6C3A"/>
    <w:rsid w:val="00CF3731"/>
    <w:rsid w:val="00CF4AD3"/>
    <w:rsid w:val="00CF5012"/>
    <w:rsid w:val="00CF7480"/>
    <w:rsid w:val="00D03757"/>
    <w:rsid w:val="00D071F0"/>
    <w:rsid w:val="00D07F04"/>
    <w:rsid w:val="00D13A94"/>
    <w:rsid w:val="00D14C8B"/>
    <w:rsid w:val="00D15436"/>
    <w:rsid w:val="00D231F0"/>
    <w:rsid w:val="00D2483E"/>
    <w:rsid w:val="00D271D6"/>
    <w:rsid w:val="00D30421"/>
    <w:rsid w:val="00D34989"/>
    <w:rsid w:val="00D3642B"/>
    <w:rsid w:val="00D43125"/>
    <w:rsid w:val="00D44F45"/>
    <w:rsid w:val="00D45FA5"/>
    <w:rsid w:val="00D51F60"/>
    <w:rsid w:val="00D60276"/>
    <w:rsid w:val="00D616CA"/>
    <w:rsid w:val="00D62DD9"/>
    <w:rsid w:val="00D65161"/>
    <w:rsid w:val="00D70A02"/>
    <w:rsid w:val="00D71054"/>
    <w:rsid w:val="00D71A9A"/>
    <w:rsid w:val="00D74991"/>
    <w:rsid w:val="00D75707"/>
    <w:rsid w:val="00D77456"/>
    <w:rsid w:val="00D774D3"/>
    <w:rsid w:val="00D7765B"/>
    <w:rsid w:val="00D80666"/>
    <w:rsid w:val="00D80910"/>
    <w:rsid w:val="00D81A1F"/>
    <w:rsid w:val="00D90BD6"/>
    <w:rsid w:val="00D915D2"/>
    <w:rsid w:val="00D92661"/>
    <w:rsid w:val="00D9517D"/>
    <w:rsid w:val="00D9681B"/>
    <w:rsid w:val="00DA1498"/>
    <w:rsid w:val="00DA2FCF"/>
    <w:rsid w:val="00DA44DF"/>
    <w:rsid w:val="00DA619E"/>
    <w:rsid w:val="00DA6F30"/>
    <w:rsid w:val="00DB07C7"/>
    <w:rsid w:val="00DB28D7"/>
    <w:rsid w:val="00DB514A"/>
    <w:rsid w:val="00DC09FB"/>
    <w:rsid w:val="00DC327D"/>
    <w:rsid w:val="00DC407B"/>
    <w:rsid w:val="00DC5936"/>
    <w:rsid w:val="00DC6B7C"/>
    <w:rsid w:val="00DD16A9"/>
    <w:rsid w:val="00DD197B"/>
    <w:rsid w:val="00DD340E"/>
    <w:rsid w:val="00DD5FF1"/>
    <w:rsid w:val="00DD697D"/>
    <w:rsid w:val="00DD71E7"/>
    <w:rsid w:val="00DE162B"/>
    <w:rsid w:val="00DE2A9C"/>
    <w:rsid w:val="00DE415C"/>
    <w:rsid w:val="00DE4627"/>
    <w:rsid w:val="00DE5E45"/>
    <w:rsid w:val="00DF2BA4"/>
    <w:rsid w:val="00DF37D6"/>
    <w:rsid w:val="00DF3E15"/>
    <w:rsid w:val="00DF47C7"/>
    <w:rsid w:val="00E02F9E"/>
    <w:rsid w:val="00E033C4"/>
    <w:rsid w:val="00E03979"/>
    <w:rsid w:val="00E0675E"/>
    <w:rsid w:val="00E07AD4"/>
    <w:rsid w:val="00E126EE"/>
    <w:rsid w:val="00E13E74"/>
    <w:rsid w:val="00E13FF9"/>
    <w:rsid w:val="00E21B8B"/>
    <w:rsid w:val="00E23629"/>
    <w:rsid w:val="00E25D5B"/>
    <w:rsid w:val="00E26249"/>
    <w:rsid w:val="00E278F9"/>
    <w:rsid w:val="00E32BBF"/>
    <w:rsid w:val="00E34DEB"/>
    <w:rsid w:val="00E3548F"/>
    <w:rsid w:val="00E35BEC"/>
    <w:rsid w:val="00E408C7"/>
    <w:rsid w:val="00E43844"/>
    <w:rsid w:val="00E43E94"/>
    <w:rsid w:val="00E44C24"/>
    <w:rsid w:val="00E50B74"/>
    <w:rsid w:val="00E50E5A"/>
    <w:rsid w:val="00E514DF"/>
    <w:rsid w:val="00E5238F"/>
    <w:rsid w:val="00E544FF"/>
    <w:rsid w:val="00E572DC"/>
    <w:rsid w:val="00E646D8"/>
    <w:rsid w:val="00E652B8"/>
    <w:rsid w:val="00E65ADD"/>
    <w:rsid w:val="00E663DF"/>
    <w:rsid w:val="00E734E6"/>
    <w:rsid w:val="00E7483F"/>
    <w:rsid w:val="00E7684D"/>
    <w:rsid w:val="00E80950"/>
    <w:rsid w:val="00E82C63"/>
    <w:rsid w:val="00E842E7"/>
    <w:rsid w:val="00E878C9"/>
    <w:rsid w:val="00E93191"/>
    <w:rsid w:val="00E95DE4"/>
    <w:rsid w:val="00E96A08"/>
    <w:rsid w:val="00EA3F59"/>
    <w:rsid w:val="00EA4BB3"/>
    <w:rsid w:val="00EA725E"/>
    <w:rsid w:val="00EA72E3"/>
    <w:rsid w:val="00EB1D9E"/>
    <w:rsid w:val="00EB25C7"/>
    <w:rsid w:val="00EB27A9"/>
    <w:rsid w:val="00EB2DC5"/>
    <w:rsid w:val="00EB3340"/>
    <w:rsid w:val="00EB6733"/>
    <w:rsid w:val="00EB7DA0"/>
    <w:rsid w:val="00EC07A0"/>
    <w:rsid w:val="00EC13E9"/>
    <w:rsid w:val="00EC3859"/>
    <w:rsid w:val="00EC4B84"/>
    <w:rsid w:val="00EC590A"/>
    <w:rsid w:val="00ED0356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E6C60"/>
    <w:rsid w:val="00EF5B72"/>
    <w:rsid w:val="00F0360B"/>
    <w:rsid w:val="00F043FB"/>
    <w:rsid w:val="00F139F6"/>
    <w:rsid w:val="00F13AB0"/>
    <w:rsid w:val="00F1422C"/>
    <w:rsid w:val="00F1616A"/>
    <w:rsid w:val="00F1763C"/>
    <w:rsid w:val="00F206C6"/>
    <w:rsid w:val="00F20734"/>
    <w:rsid w:val="00F23B8B"/>
    <w:rsid w:val="00F24F23"/>
    <w:rsid w:val="00F27693"/>
    <w:rsid w:val="00F30557"/>
    <w:rsid w:val="00F32822"/>
    <w:rsid w:val="00F33B77"/>
    <w:rsid w:val="00F34D90"/>
    <w:rsid w:val="00F41781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DDF"/>
    <w:rsid w:val="00F62E25"/>
    <w:rsid w:val="00F64407"/>
    <w:rsid w:val="00F65636"/>
    <w:rsid w:val="00F67B08"/>
    <w:rsid w:val="00F67B5A"/>
    <w:rsid w:val="00F71BCD"/>
    <w:rsid w:val="00F722F8"/>
    <w:rsid w:val="00F77F1C"/>
    <w:rsid w:val="00F84807"/>
    <w:rsid w:val="00F927C7"/>
    <w:rsid w:val="00F92A35"/>
    <w:rsid w:val="00F95051"/>
    <w:rsid w:val="00F95BAB"/>
    <w:rsid w:val="00F971B1"/>
    <w:rsid w:val="00F97B9D"/>
    <w:rsid w:val="00F97E18"/>
    <w:rsid w:val="00FA3D07"/>
    <w:rsid w:val="00FA6185"/>
    <w:rsid w:val="00FA69F1"/>
    <w:rsid w:val="00FB63F1"/>
    <w:rsid w:val="00FC228E"/>
    <w:rsid w:val="00FC6AEC"/>
    <w:rsid w:val="00FC6B8F"/>
    <w:rsid w:val="00FC707E"/>
    <w:rsid w:val="00FC7DDE"/>
    <w:rsid w:val="00FD69B4"/>
    <w:rsid w:val="00FD7C77"/>
    <w:rsid w:val="00FE0330"/>
    <w:rsid w:val="00FE1496"/>
    <w:rsid w:val="00FE2710"/>
    <w:rsid w:val="00FE5B5E"/>
    <w:rsid w:val="00FE673F"/>
    <w:rsid w:val="00FF1708"/>
    <w:rsid w:val="00FF1F7E"/>
    <w:rsid w:val="00FF269E"/>
    <w:rsid w:val="00FF541E"/>
    <w:rsid w:val="00FF6A2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A363-DDD2-4111-ADF3-BF06B8F6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12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826</cp:revision>
  <cp:lastPrinted>2018-04-16T14:47:00Z</cp:lastPrinted>
  <dcterms:created xsi:type="dcterms:W3CDTF">2015-04-14T07:07:00Z</dcterms:created>
  <dcterms:modified xsi:type="dcterms:W3CDTF">2018-04-16T14:47:00Z</dcterms:modified>
</cp:coreProperties>
</file>