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3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9E1D03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             </w:t>
      </w:r>
    </w:p>
    <w:p w:rsidR="008929AC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7346CC" w:rsidRPr="00581814" w:rsidRDefault="007346CC" w:rsidP="008929AC">
      <w:pPr>
        <w:pStyle w:val="a3"/>
        <w:rPr>
          <w:sz w:val="28"/>
          <w:szCs w:val="28"/>
        </w:rPr>
      </w:pPr>
    </w:p>
    <w:p w:rsidR="008929AC" w:rsidRDefault="008929AC" w:rsidP="008929AC">
      <w:pPr>
        <w:pStyle w:val="a3"/>
        <w:rPr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7346CC" w:rsidRPr="00581814" w:rsidRDefault="007346CC" w:rsidP="008929AC">
      <w:pPr>
        <w:pStyle w:val="a3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4718" w:rsidRDefault="003A4718" w:rsidP="003A4718">
      <w:pPr>
        <w:rPr>
          <w:sz w:val="28"/>
          <w:szCs w:val="28"/>
        </w:rPr>
      </w:pPr>
      <w:r>
        <w:rPr>
          <w:sz w:val="28"/>
          <w:szCs w:val="28"/>
        </w:rPr>
        <w:t>От  24.11.2020 № 80</w:t>
      </w:r>
      <w:bookmarkStart w:id="0" w:name="_GoBack"/>
      <w:bookmarkEnd w:id="0"/>
    </w:p>
    <w:p w:rsidR="008929AC" w:rsidRDefault="008929AC" w:rsidP="008929AC">
      <w:pPr>
        <w:jc w:val="both"/>
        <w:rPr>
          <w:sz w:val="28"/>
          <w:szCs w:val="28"/>
        </w:rPr>
      </w:pPr>
    </w:p>
    <w:p w:rsidR="00BF7A20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 xml:space="preserve">внесении </w:t>
      </w:r>
      <w:r w:rsidR="007346CC">
        <w:rPr>
          <w:sz w:val="28"/>
          <w:szCs w:val="28"/>
        </w:rPr>
        <w:t xml:space="preserve">  </w:t>
      </w:r>
      <w:r w:rsidR="00CD1D86" w:rsidRPr="00CD1D86">
        <w:rPr>
          <w:sz w:val="28"/>
          <w:szCs w:val="28"/>
        </w:rPr>
        <w:t>изменени</w:t>
      </w:r>
      <w:r w:rsidR="00393FB0">
        <w:rPr>
          <w:sz w:val="28"/>
          <w:szCs w:val="28"/>
        </w:rPr>
        <w:t>й</w:t>
      </w:r>
      <w:r w:rsidR="00CD1D86" w:rsidRPr="00CD1D86">
        <w:rPr>
          <w:sz w:val="28"/>
          <w:szCs w:val="28"/>
        </w:rPr>
        <w:t xml:space="preserve"> </w:t>
      </w:r>
      <w:r w:rsidR="007346CC">
        <w:rPr>
          <w:sz w:val="28"/>
          <w:szCs w:val="28"/>
        </w:rPr>
        <w:t xml:space="preserve">  </w:t>
      </w:r>
      <w:r w:rsidR="00BF7A20">
        <w:rPr>
          <w:sz w:val="28"/>
          <w:szCs w:val="28"/>
        </w:rPr>
        <w:t xml:space="preserve">и </w:t>
      </w:r>
      <w:r w:rsidR="007346CC">
        <w:rPr>
          <w:sz w:val="28"/>
          <w:szCs w:val="28"/>
        </w:rPr>
        <w:t xml:space="preserve">   </w:t>
      </w:r>
      <w:r w:rsidR="00BF7A20">
        <w:rPr>
          <w:sz w:val="28"/>
          <w:szCs w:val="28"/>
        </w:rPr>
        <w:t>дополнений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в решение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 xml:space="preserve">Представительного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24.11.2015 № 83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9E1D03" w:rsidRPr="00CD1D86" w:rsidRDefault="009E1D03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4612CE" w:rsidRPr="000F5208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0F5208">
          <w:rPr>
            <w:sz w:val="28"/>
            <w:szCs w:val="28"/>
          </w:rPr>
          <w:t>с</w:t>
        </w:r>
      </w:hyperlink>
      <w:r w:rsidR="004612CE" w:rsidRPr="000F5208">
        <w:rPr>
          <w:sz w:val="28"/>
          <w:szCs w:val="28"/>
        </w:rPr>
        <w:t>тать</w:t>
      </w:r>
      <w:r w:rsidR="00203601" w:rsidRPr="000F5208">
        <w:rPr>
          <w:sz w:val="28"/>
          <w:szCs w:val="28"/>
        </w:rPr>
        <w:t>ями</w:t>
      </w:r>
      <w:proofErr w:type="gramEnd"/>
      <w:r w:rsidR="00203601" w:rsidRPr="000F5208">
        <w:rPr>
          <w:sz w:val="28"/>
          <w:szCs w:val="28"/>
        </w:rPr>
        <w:t xml:space="preserve"> 9, 142</w:t>
      </w:r>
      <w:r w:rsidR="004612CE" w:rsidRPr="000F5208">
        <w:rPr>
          <w:sz w:val="28"/>
          <w:szCs w:val="28"/>
        </w:rPr>
        <w:t xml:space="preserve">  Бюджетного кодекса Российской </w:t>
      </w:r>
      <w:r w:rsidR="00203601" w:rsidRPr="000F5208">
        <w:rPr>
          <w:sz w:val="28"/>
          <w:szCs w:val="28"/>
        </w:rPr>
        <w:t>Ф</w:t>
      </w:r>
      <w:r w:rsidR="004612CE" w:rsidRPr="000F5208">
        <w:rPr>
          <w:sz w:val="28"/>
          <w:szCs w:val="28"/>
        </w:rPr>
        <w:t>едерации</w:t>
      </w:r>
      <w:r w:rsidR="00C51E38" w:rsidRPr="000F5208">
        <w:rPr>
          <w:sz w:val="28"/>
          <w:szCs w:val="28"/>
        </w:rPr>
        <w:t>, статьями 18,5</w:t>
      </w:r>
      <w:r w:rsidR="00BF7A20">
        <w:rPr>
          <w:sz w:val="28"/>
          <w:szCs w:val="28"/>
        </w:rPr>
        <w:t>0</w:t>
      </w:r>
      <w:r w:rsidR="00C51E38" w:rsidRPr="000F5208">
        <w:rPr>
          <w:sz w:val="28"/>
          <w:szCs w:val="28"/>
        </w:rPr>
        <w:t xml:space="preserve"> Устава района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A51266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</w:r>
      <w:r w:rsidRPr="00A51266">
        <w:rPr>
          <w:sz w:val="28"/>
          <w:szCs w:val="28"/>
        </w:rPr>
        <w:t>РЕШИЛО:</w:t>
      </w:r>
    </w:p>
    <w:p w:rsidR="008929AC" w:rsidRPr="00A51266" w:rsidRDefault="008929AC" w:rsidP="008929AC">
      <w:pPr>
        <w:ind w:firstLine="709"/>
        <w:jc w:val="both"/>
        <w:rPr>
          <w:sz w:val="28"/>
          <w:szCs w:val="28"/>
        </w:rPr>
      </w:pPr>
    </w:p>
    <w:p w:rsidR="0068188C" w:rsidRPr="00A51266" w:rsidRDefault="00203601" w:rsidP="004C402C">
      <w:pPr>
        <w:ind w:firstLine="709"/>
        <w:jc w:val="both"/>
        <w:rPr>
          <w:sz w:val="28"/>
          <w:szCs w:val="28"/>
        </w:rPr>
      </w:pPr>
      <w:r w:rsidRPr="00A51266">
        <w:rPr>
          <w:sz w:val="28"/>
          <w:szCs w:val="28"/>
        </w:rPr>
        <w:t xml:space="preserve">1. </w:t>
      </w:r>
      <w:r w:rsidR="006B102E">
        <w:rPr>
          <w:sz w:val="28"/>
          <w:szCs w:val="28"/>
        </w:rPr>
        <w:t>Внести в</w:t>
      </w:r>
      <w:r w:rsidR="006B102E" w:rsidRPr="00A51266">
        <w:rPr>
          <w:sz w:val="28"/>
          <w:szCs w:val="28"/>
        </w:rPr>
        <w:t xml:space="preserve"> Положение о межбюджетных трансфертах в Белозерском муниципальном районе</w:t>
      </w:r>
      <w:r w:rsidR="006B102E">
        <w:rPr>
          <w:sz w:val="28"/>
          <w:szCs w:val="28"/>
        </w:rPr>
        <w:t>, утвержденное</w:t>
      </w:r>
      <w:r w:rsidR="006B102E" w:rsidRPr="00A51266">
        <w:rPr>
          <w:sz w:val="28"/>
          <w:szCs w:val="28"/>
        </w:rPr>
        <w:t xml:space="preserve"> </w:t>
      </w:r>
      <w:r w:rsidR="00E855AF" w:rsidRPr="00A51266">
        <w:rPr>
          <w:sz w:val="28"/>
          <w:szCs w:val="28"/>
        </w:rPr>
        <w:t>решение</w:t>
      </w:r>
      <w:r w:rsidR="006B102E">
        <w:rPr>
          <w:sz w:val="28"/>
          <w:szCs w:val="28"/>
        </w:rPr>
        <w:t>м</w:t>
      </w:r>
      <w:r w:rsidR="00E855AF" w:rsidRPr="00A51266">
        <w:rPr>
          <w:sz w:val="28"/>
          <w:szCs w:val="28"/>
        </w:rPr>
        <w:t xml:space="preserve"> Представительного Собрания района от 24.11.2015 № 83 «О межбюджетных трансфертах в Белозерском муниципальном районе» </w:t>
      </w:r>
      <w:r w:rsidR="00111521" w:rsidRPr="00A51266">
        <w:rPr>
          <w:sz w:val="28"/>
          <w:szCs w:val="28"/>
        </w:rPr>
        <w:t>(с</w:t>
      </w:r>
      <w:r w:rsidR="00DA70B4" w:rsidRPr="00A51266">
        <w:rPr>
          <w:sz w:val="28"/>
          <w:szCs w:val="28"/>
        </w:rPr>
        <w:t xml:space="preserve"> последующими</w:t>
      </w:r>
      <w:r w:rsidR="00111521" w:rsidRPr="00A51266">
        <w:rPr>
          <w:sz w:val="28"/>
          <w:szCs w:val="28"/>
        </w:rPr>
        <w:t xml:space="preserve"> изменениями)</w:t>
      </w:r>
      <w:r w:rsidR="000F5208" w:rsidRPr="00A51266">
        <w:rPr>
          <w:sz w:val="28"/>
          <w:szCs w:val="28"/>
        </w:rPr>
        <w:t xml:space="preserve"> </w:t>
      </w:r>
      <w:r w:rsidR="0068188C" w:rsidRPr="00A51266">
        <w:rPr>
          <w:sz w:val="28"/>
          <w:szCs w:val="28"/>
        </w:rPr>
        <w:t xml:space="preserve">следующие </w:t>
      </w:r>
      <w:r w:rsidR="000F5208" w:rsidRPr="00A51266">
        <w:rPr>
          <w:sz w:val="28"/>
          <w:szCs w:val="28"/>
        </w:rPr>
        <w:t>изменени</w:t>
      </w:r>
      <w:r w:rsidR="0068188C" w:rsidRPr="00A51266">
        <w:rPr>
          <w:sz w:val="28"/>
          <w:szCs w:val="28"/>
        </w:rPr>
        <w:t>я</w:t>
      </w:r>
      <w:r w:rsidR="00E7704D" w:rsidRPr="00A51266">
        <w:rPr>
          <w:sz w:val="28"/>
          <w:szCs w:val="28"/>
        </w:rPr>
        <w:t xml:space="preserve"> и дополнения</w:t>
      </w:r>
      <w:r w:rsidR="0068188C" w:rsidRPr="00A51266">
        <w:rPr>
          <w:sz w:val="28"/>
          <w:szCs w:val="28"/>
        </w:rPr>
        <w:t>:</w:t>
      </w:r>
    </w:p>
    <w:p w:rsidR="00F60783" w:rsidRPr="007D3524" w:rsidRDefault="001C35B4" w:rsidP="005C3F02">
      <w:pPr>
        <w:ind w:firstLine="709"/>
        <w:jc w:val="both"/>
        <w:rPr>
          <w:sz w:val="28"/>
          <w:szCs w:val="28"/>
        </w:rPr>
      </w:pPr>
      <w:r w:rsidRPr="00A51266">
        <w:rPr>
          <w:sz w:val="28"/>
          <w:szCs w:val="28"/>
        </w:rPr>
        <w:t>1.</w:t>
      </w:r>
      <w:r w:rsidR="00CE3352" w:rsidRPr="00A51266">
        <w:rPr>
          <w:sz w:val="28"/>
          <w:szCs w:val="28"/>
        </w:rPr>
        <w:t>1</w:t>
      </w:r>
      <w:r w:rsidRPr="00A51266">
        <w:rPr>
          <w:sz w:val="28"/>
          <w:szCs w:val="28"/>
        </w:rPr>
        <w:t>. В</w:t>
      </w:r>
      <w:r w:rsidR="00F60783" w:rsidRPr="00A51266">
        <w:rPr>
          <w:sz w:val="28"/>
          <w:szCs w:val="28"/>
        </w:rPr>
        <w:t xml:space="preserve"> приложении 1 </w:t>
      </w:r>
      <w:r w:rsidRPr="00A51266">
        <w:rPr>
          <w:sz w:val="28"/>
          <w:szCs w:val="28"/>
        </w:rPr>
        <w:t xml:space="preserve">«Порядок </w:t>
      </w:r>
      <w:proofErr w:type="gramStart"/>
      <w:r w:rsidRPr="00A51266">
        <w:rPr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 w:rsidRPr="00A51266">
        <w:rPr>
          <w:sz w:val="28"/>
          <w:szCs w:val="28"/>
        </w:rPr>
        <w:t xml:space="preserve"> и распределения дотаций на выравнивание бюджетной обеспеченности поселений</w:t>
      </w:r>
      <w:r w:rsidRPr="007D3524">
        <w:rPr>
          <w:sz w:val="28"/>
          <w:szCs w:val="28"/>
        </w:rPr>
        <w:t xml:space="preserve"> из бюджета муниципального района»</w:t>
      </w:r>
      <w:r w:rsidR="00F60783" w:rsidRPr="007D3524">
        <w:rPr>
          <w:sz w:val="28"/>
          <w:szCs w:val="28"/>
        </w:rPr>
        <w:t>:</w:t>
      </w:r>
    </w:p>
    <w:p w:rsidR="007A593F" w:rsidRPr="007D3524" w:rsidRDefault="00CE3352" w:rsidP="00520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D3524" w:rsidRPr="007D3524">
        <w:rPr>
          <w:sz w:val="28"/>
          <w:szCs w:val="28"/>
        </w:rPr>
        <w:t>.1</w:t>
      </w:r>
      <w:r w:rsidR="007A593F" w:rsidRPr="007D3524">
        <w:rPr>
          <w:sz w:val="28"/>
          <w:szCs w:val="28"/>
        </w:rPr>
        <w:t>. В пункте 6 цифры «0,</w:t>
      </w:r>
      <w:r w:rsidR="00A263F2" w:rsidRPr="007D3524">
        <w:rPr>
          <w:sz w:val="28"/>
          <w:szCs w:val="28"/>
        </w:rPr>
        <w:t>47</w:t>
      </w:r>
      <w:r w:rsidR="007A593F" w:rsidRPr="007D3524">
        <w:rPr>
          <w:sz w:val="28"/>
          <w:szCs w:val="28"/>
        </w:rPr>
        <w:t>» заменить цифрами «0,</w:t>
      </w:r>
      <w:r w:rsidR="00A263F2" w:rsidRPr="007D3524">
        <w:rPr>
          <w:sz w:val="28"/>
          <w:szCs w:val="28"/>
        </w:rPr>
        <w:t>5</w:t>
      </w:r>
      <w:r w:rsidR="007A593F" w:rsidRPr="007D3524">
        <w:rPr>
          <w:sz w:val="28"/>
          <w:szCs w:val="28"/>
        </w:rPr>
        <w:t>»</w:t>
      </w:r>
      <w:r w:rsidR="00A263F2" w:rsidRPr="007D3524">
        <w:rPr>
          <w:sz w:val="28"/>
          <w:szCs w:val="28"/>
        </w:rPr>
        <w:t>, абзац 7 исключить</w:t>
      </w:r>
      <w:r w:rsidR="007A593F" w:rsidRPr="007D3524">
        <w:rPr>
          <w:sz w:val="28"/>
          <w:szCs w:val="28"/>
        </w:rPr>
        <w:t>.</w:t>
      </w:r>
    </w:p>
    <w:p w:rsidR="00FA42CD" w:rsidRPr="007D3524" w:rsidRDefault="00CE3352" w:rsidP="007D3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B7536" w:rsidRPr="007D3524">
        <w:rPr>
          <w:sz w:val="28"/>
          <w:szCs w:val="28"/>
        </w:rPr>
        <w:t>.</w:t>
      </w:r>
      <w:r w:rsidR="007D3524" w:rsidRPr="007D3524">
        <w:rPr>
          <w:sz w:val="28"/>
          <w:szCs w:val="28"/>
        </w:rPr>
        <w:t>2</w:t>
      </w:r>
      <w:r w:rsidR="003B7536" w:rsidRPr="007D3524">
        <w:rPr>
          <w:sz w:val="28"/>
          <w:szCs w:val="28"/>
        </w:rPr>
        <w:t xml:space="preserve">. </w:t>
      </w:r>
      <w:r w:rsidR="007D3524" w:rsidRPr="007D3524">
        <w:rPr>
          <w:sz w:val="28"/>
          <w:szCs w:val="28"/>
        </w:rPr>
        <w:t>Пункт 10 исключить.</w:t>
      </w:r>
    </w:p>
    <w:p w:rsidR="007D3524" w:rsidRPr="007D3524" w:rsidRDefault="00CE3352" w:rsidP="007D352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1.1</w:t>
      </w:r>
      <w:r w:rsidR="007D3524" w:rsidRPr="007D3524">
        <w:rPr>
          <w:sz w:val="28"/>
          <w:szCs w:val="28"/>
        </w:rPr>
        <w:t>.3. Пункт 11 считать пунктом 10.</w:t>
      </w:r>
    </w:p>
    <w:p w:rsidR="00696E9D" w:rsidRDefault="00CE3352" w:rsidP="009A3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9352A" w:rsidRPr="00E70F50">
        <w:rPr>
          <w:sz w:val="28"/>
          <w:szCs w:val="28"/>
        </w:rPr>
        <w:t xml:space="preserve">. </w:t>
      </w:r>
      <w:r w:rsidR="006B102E">
        <w:rPr>
          <w:sz w:val="28"/>
          <w:szCs w:val="28"/>
        </w:rPr>
        <w:t xml:space="preserve">В </w:t>
      </w:r>
      <w:r w:rsidR="006B102E" w:rsidRPr="00E70F50">
        <w:rPr>
          <w:sz w:val="28"/>
          <w:szCs w:val="28"/>
        </w:rPr>
        <w:t>приложени</w:t>
      </w:r>
      <w:r w:rsidR="006B102E">
        <w:rPr>
          <w:sz w:val="28"/>
          <w:szCs w:val="28"/>
        </w:rPr>
        <w:t>и</w:t>
      </w:r>
      <w:r w:rsidR="006B102E" w:rsidRPr="00E70F50">
        <w:rPr>
          <w:sz w:val="28"/>
          <w:szCs w:val="28"/>
        </w:rPr>
        <w:t xml:space="preserve"> 2 «Порядок распределения дотаций на поддержку мер по обеспечению сбалансированности бюджетов </w:t>
      </w:r>
      <w:r w:rsidR="002F11BB">
        <w:rPr>
          <w:sz w:val="28"/>
          <w:szCs w:val="28"/>
        </w:rPr>
        <w:t>поселений</w:t>
      </w:r>
      <w:r w:rsidR="006B102E">
        <w:rPr>
          <w:sz w:val="28"/>
          <w:szCs w:val="28"/>
        </w:rPr>
        <w:t>»</w:t>
      </w:r>
      <w:r w:rsidR="00696E9D">
        <w:rPr>
          <w:sz w:val="28"/>
          <w:szCs w:val="28"/>
        </w:rPr>
        <w:t>:</w:t>
      </w:r>
    </w:p>
    <w:p w:rsidR="00D86B6A" w:rsidRDefault="00696E9D" w:rsidP="009A3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 w:rsidR="001B3576">
        <w:rPr>
          <w:sz w:val="28"/>
          <w:szCs w:val="28"/>
        </w:rPr>
        <w:t xml:space="preserve">В </w:t>
      </w:r>
      <w:r w:rsidR="009A3C56">
        <w:rPr>
          <w:sz w:val="28"/>
          <w:szCs w:val="28"/>
        </w:rPr>
        <w:t xml:space="preserve">пункте 1 </w:t>
      </w:r>
      <w:r w:rsidR="001B3576">
        <w:rPr>
          <w:sz w:val="28"/>
          <w:szCs w:val="28"/>
        </w:rPr>
        <w:t>с</w:t>
      </w:r>
      <w:r w:rsidR="00D9352A" w:rsidRPr="00E70F50">
        <w:rPr>
          <w:sz w:val="28"/>
          <w:szCs w:val="28"/>
        </w:rPr>
        <w:t>лова «</w:t>
      </w:r>
      <w:r w:rsidR="00D9352A" w:rsidRPr="00E70F50">
        <w:rPr>
          <w:i/>
          <w:sz w:val="28"/>
          <w:szCs w:val="28"/>
        </w:rPr>
        <w:t>Дох</w:t>
      </w:r>
      <w:r w:rsidR="00D9352A" w:rsidRPr="00E70F50">
        <w:rPr>
          <w:i/>
          <w:sz w:val="28"/>
          <w:szCs w:val="28"/>
          <w:vertAlign w:val="subscript"/>
          <w:lang w:val="en-US"/>
        </w:rPr>
        <w:t>i</w:t>
      </w:r>
      <w:r w:rsidR="00D9352A" w:rsidRPr="00E70F50">
        <w:rPr>
          <w:i/>
          <w:sz w:val="28"/>
          <w:szCs w:val="28"/>
        </w:rPr>
        <w:t xml:space="preserve"> </w:t>
      </w:r>
      <w:r w:rsidR="00D9352A" w:rsidRPr="00E70F50">
        <w:rPr>
          <w:sz w:val="28"/>
          <w:szCs w:val="28"/>
        </w:rPr>
        <w:t xml:space="preserve">– прогноз налоговых и неналоговых доходов </w:t>
      </w:r>
      <w:r w:rsidR="00D9352A" w:rsidRPr="00E70F50">
        <w:rPr>
          <w:sz w:val="28"/>
          <w:szCs w:val="28"/>
          <w:lang w:val="en-US"/>
        </w:rPr>
        <w:t>i</w:t>
      </w:r>
      <w:r w:rsidR="00D9352A" w:rsidRPr="00E70F50">
        <w:rPr>
          <w:sz w:val="28"/>
          <w:szCs w:val="28"/>
        </w:rPr>
        <w:t xml:space="preserve">-го поселения района (за исключением доходов от уплаты акцизов на нефтепродукты по дифференцированным нормативам области)» заменить словами </w:t>
      </w:r>
      <w:r w:rsidR="00D9352A" w:rsidRPr="001B3576">
        <w:rPr>
          <w:sz w:val="28"/>
          <w:szCs w:val="28"/>
        </w:rPr>
        <w:t>«</w:t>
      </w:r>
      <w:r w:rsidR="00D86B6A" w:rsidRPr="00E70F50">
        <w:rPr>
          <w:i/>
          <w:sz w:val="28"/>
          <w:szCs w:val="28"/>
        </w:rPr>
        <w:t>Дох</w:t>
      </w:r>
      <w:r w:rsidR="00D86B6A" w:rsidRPr="00E70F50">
        <w:rPr>
          <w:i/>
          <w:sz w:val="28"/>
          <w:szCs w:val="28"/>
          <w:vertAlign w:val="subscript"/>
          <w:lang w:val="en-US"/>
        </w:rPr>
        <w:t>i</w:t>
      </w:r>
      <w:r w:rsidR="00D86B6A" w:rsidRPr="00E70F50">
        <w:rPr>
          <w:i/>
          <w:sz w:val="28"/>
          <w:szCs w:val="28"/>
        </w:rPr>
        <w:t xml:space="preserve"> </w:t>
      </w:r>
      <w:r w:rsidR="00D9352A" w:rsidRPr="00E70F50">
        <w:rPr>
          <w:i/>
          <w:sz w:val="28"/>
          <w:szCs w:val="28"/>
        </w:rPr>
        <w:t xml:space="preserve"> </w:t>
      </w:r>
      <w:r w:rsidR="00D9352A" w:rsidRPr="00E70F50">
        <w:rPr>
          <w:sz w:val="28"/>
          <w:szCs w:val="28"/>
        </w:rPr>
        <w:t xml:space="preserve">– </w:t>
      </w:r>
      <w:r w:rsidR="00D86B6A" w:rsidRPr="00E70F50">
        <w:rPr>
          <w:sz w:val="28"/>
          <w:szCs w:val="28"/>
        </w:rPr>
        <w:t>расчетные налоговые и неналоговые доходы, определяемые на основании утвержденного решением о бюджете на текущий финансовый год (по состоянию на 1 июля) объема налоговых и неналоговых доходов бюджета</w:t>
      </w:r>
      <w:r w:rsidR="00D86B6A" w:rsidRPr="00E70F50">
        <w:t xml:space="preserve"> </w:t>
      </w:r>
      <w:r w:rsidR="00D86B6A" w:rsidRPr="00E70F50">
        <w:rPr>
          <w:sz w:val="28"/>
          <w:szCs w:val="28"/>
        </w:rPr>
        <w:t>i-</w:t>
      </w:r>
      <w:proofErr w:type="spellStart"/>
      <w:r w:rsidR="00D86B6A" w:rsidRPr="00E70F50">
        <w:rPr>
          <w:sz w:val="28"/>
          <w:szCs w:val="28"/>
        </w:rPr>
        <w:t>го</w:t>
      </w:r>
      <w:proofErr w:type="spellEnd"/>
      <w:r w:rsidR="00D86B6A" w:rsidRPr="00E70F50">
        <w:rPr>
          <w:sz w:val="28"/>
          <w:szCs w:val="28"/>
        </w:rPr>
        <w:t xml:space="preserve"> поселения района по нормативам</w:t>
      </w:r>
      <w:proofErr w:type="gramEnd"/>
      <w:r w:rsidR="00D86B6A" w:rsidRPr="00E70F50">
        <w:rPr>
          <w:sz w:val="28"/>
          <w:szCs w:val="28"/>
        </w:rPr>
        <w:t xml:space="preserve"> </w:t>
      </w:r>
      <w:proofErr w:type="gramStart"/>
      <w:r w:rsidR="00D86B6A" w:rsidRPr="00E70F50">
        <w:rPr>
          <w:sz w:val="28"/>
          <w:szCs w:val="28"/>
        </w:rPr>
        <w:t>отчислений, установленным Бюджетным кодексом Российской Федерации, и единым нормативам отчислений, закрепленным решениями Представительного</w:t>
      </w:r>
      <w:r w:rsidR="00D86B6A">
        <w:rPr>
          <w:sz w:val="28"/>
          <w:szCs w:val="28"/>
        </w:rPr>
        <w:t xml:space="preserve"> Собрания района (за исключением доходов от уплаты акцизов на нефтепродукты по дифференцированным </w:t>
      </w:r>
      <w:r w:rsidR="00D86B6A">
        <w:rPr>
          <w:sz w:val="28"/>
          <w:szCs w:val="28"/>
        </w:rPr>
        <w:lastRenderedPageBreak/>
        <w:t xml:space="preserve">нормативам области) с учетом изменения налогового, бюджетного законодательства и показателей социально-экономического развития </w:t>
      </w:r>
      <w:r w:rsidR="00E70F50">
        <w:rPr>
          <w:sz w:val="28"/>
          <w:szCs w:val="28"/>
        </w:rPr>
        <w:t>на очередной финансовый год (год планового периода) по методике, утверждаемой нормативным правовым актом финансового органа района».</w:t>
      </w:r>
      <w:proofErr w:type="gramEnd"/>
    </w:p>
    <w:p w:rsidR="00696E9D" w:rsidRDefault="001B3576" w:rsidP="00D93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E9D">
        <w:rPr>
          <w:sz w:val="28"/>
          <w:szCs w:val="28"/>
        </w:rPr>
        <w:t>2.2</w:t>
      </w:r>
      <w:r w:rsidR="009A3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6E9D">
        <w:rPr>
          <w:sz w:val="28"/>
          <w:szCs w:val="28"/>
        </w:rPr>
        <w:t>П</w:t>
      </w:r>
      <w:r>
        <w:rPr>
          <w:sz w:val="28"/>
          <w:szCs w:val="28"/>
        </w:rPr>
        <w:t>ункт 3</w:t>
      </w:r>
      <w:r w:rsidR="009A3C56" w:rsidRPr="009A3C56">
        <w:rPr>
          <w:sz w:val="28"/>
          <w:szCs w:val="28"/>
        </w:rPr>
        <w:t xml:space="preserve"> </w:t>
      </w:r>
      <w:r w:rsidR="00696E9D">
        <w:rPr>
          <w:sz w:val="28"/>
          <w:szCs w:val="28"/>
        </w:rPr>
        <w:t>изложить в следующей редакции:</w:t>
      </w:r>
    </w:p>
    <w:p w:rsidR="00696E9D" w:rsidRDefault="00696E9D" w:rsidP="0069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6E9D">
        <w:rPr>
          <w:sz w:val="28"/>
          <w:szCs w:val="28"/>
        </w:rPr>
        <w:t>3. Оценка расходных обязательств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по вопросам местного значения (</w:t>
      </w:r>
      <w:proofErr w:type="spellStart"/>
      <w:r w:rsidRPr="00696E9D">
        <w:rPr>
          <w:i/>
          <w:iCs/>
          <w:color w:val="000000"/>
          <w:sz w:val="28"/>
          <w:szCs w:val="28"/>
        </w:rPr>
        <w:t>Расх</w:t>
      </w:r>
      <w:proofErr w:type="spellEnd"/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gramStart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696E9D">
        <w:rPr>
          <w:sz w:val="28"/>
          <w:szCs w:val="28"/>
        </w:rPr>
        <w:t>)</w:t>
      </w:r>
      <w:proofErr w:type="gramEnd"/>
      <w:r w:rsidRPr="00696E9D">
        <w:rPr>
          <w:sz w:val="28"/>
          <w:szCs w:val="28"/>
        </w:rPr>
        <w:t xml:space="preserve"> в год определяется по формуле: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rPr>
          <w:sz w:val="28"/>
          <w:szCs w:val="28"/>
        </w:rPr>
      </w:pPr>
      <w:proofErr w:type="spellStart"/>
      <w:r w:rsidRPr="00696E9D">
        <w:rPr>
          <w:i/>
          <w:iCs/>
          <w:color w:val="000000"/>
          <w:sz w:val="28"/>
          <w:szCs w:val="28"/>
        </w:rPr>
        <w:t>Расх</w:t>
      </w:r>
      <w:proofErr w:type="spellEnd"/>
      <w:proofErr w:type="gramStart"/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j</w:t>
      </w:r>
      <w:proofErr w:type="gramEnd"/>
      <w:r w:rsidRPr="00696E9D">
        <w:rPr>
          <w:i/>
          <w:iCs/>
          <w:color w:val="000000"/>
          <w:sz w:val="28"/>
          <w:szCs w:val="28"/>
          <w:vertAlign w:val="subscript"/>
        </w:rPr>
        <w:t xml:space="preserve">    </w:t>
      </w:r>
      <w:r w:rsidRPr="00696E9D">
        <w:rPr>
          <w:i/>
          <w:iCs/>
          <w:color w:val="000000"/>
          <w:sz w:val="28"/>
          <w:szCs w:val="28"/>
        </w:rPr>
        <w:t xml:space="preserve">= </w:t>
      </w:r>
      <w:proofErr w:type="spellStart"/>
      <w:r w:rsidRPr="00696E9D">
        <w:rPr>
          <w:i/>
          <w:iCs/>
          <w:color w:val="000000"/>
          <w:sz w:val="28"/>
          <w:szCs w:val="28"/>
        </w:rPr>
        <w:t>Расх</w:t>
      </w:r>
      <w:r w:rsidRPr="00696E9D">
        <w:rPr>
          <w:i/>
          <w:iCs/>
          <w:color w:val="000000"/>
          <w:sz w:val="28"/>
          <w:szCs w:val="28"/>
          <w:vertAlign w:val="subscript"/>
        </w:rPr>
        <w:t>сред</w:t>
      </w:r>
      <w:proofErr w:type="spellEnd"/>
      <w:r w:rsidRPr="00696E9D">
        <w:rPr>
          <w:i/>
          <w:iCs/>
          <w:color w:val="000000"/>
          <w:sz w:val="28"/>
          <w:szCs w:val="28"/>
          <w:vertAlign w:val="subscript"/>
        </w:rPr>
        <w:t>.</w:t>
      </w:r>
      <w:r w:rsidRPr="00696E9D">
        <w:rPr>
          <w:i/>
          <w:iCs/>
          <w:color w:val="000000"/>
          <w:sz w:val="28"/>
          <w:szCs w:val="28"/>
        </w:rPr>
        <w:t xml:space="preserve"> х Н</w:t>
      </w:r>
      <w:r w:rsidRPr="00696E9D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696E9D">
        <w:rPr>
          <w:i/>
          <w:iCs/>
          <w:color w:val="000000"/>
          <w:sz w:val="28"/>
          <w:szCs w:val="28"/>
        </w:rPr>
        <w:t xml:space="preserve"> х K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Pr="00696E9D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696E9D">
        <w:rPr>
          <w:i/>
          <w:iCs/>
          <w:color w:val="000000"/>
          <w:sz w:val="28"/>
          <w:szCs w:val="28"/>
        </w:rPr>
        <w:t xml:space="preserve">+ </w:t>
      </w:r>
      <w:r w:rsidRPr="00696E9D">
        <w:rPr>
          <w:i/>
          <w:iCs/>
          <w:color w:val="000000"/>
          <w:sz w:val="28"/>
          <w:szCs w:val="28"/>
          <w:lang w:val="en-US"/>
        </w:rPr>
        <w:t>N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>
        <w:rPr>
          <w:i/>
          <w:iCs/>
          <w:color w:val="000000"/>
          <w:sz w:val="28"/>
          <w:szCs w:val="28"/>
          <w:vertAlign w:val="subscript"/>
        </w:rPr>
        <w:t xml:space="preserve">  </w:t>
      </w:r>
      <w:r>
        <w:rPr>
          <w:i/>
          <w:iCs/>
          <w:color w:val="000000"/>
          <w:sz w:val="28"/>
          <w:szCs w:val="28"/>
        </w:rPr>
        <w:t xml:space="preserve">, </w:t>
      </w:r>
      <w:r w:rsidRPr="00B26D99">
        <w:rPr>
          <w:iCs/>
          <w:color w:val="000000"/>
          <w:sz w:val="28"/>
          <w:szCs w:val="28"/>
        </w:rPr>
        <w:t>где:</w:t>
      </w:r>
      <w:r w:rsidRPr="00696E9D">
        <w:rPr>
          <w:sz w:val="28"/>
          <w:szCs w:val="28"/>
        </w:rPr>
        <w:t xml:space="preserve"> 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proofErr w:type="spellStart"/>
      <w:r w:rsidRPr="00696E9D">
        <w:rPr>
          <w:i/>
          <w:iCs/>
          <w:color w:val="000000"/>
          <w:sz w:val="28"/>
          <w:szCs w:val="28"/>
        </w:rPr>
        <w:t>Расх</w:t>
      </w:r>
      <w:r w:rsidRPr="00696E9D">
        <w:rPr>
          <w:i/>
          <w:iCs/>
          <w:color w:val="000000"/>
          <w:sz w:val="28"/>
          <w:szCs w:val="28"/>
          <w:vertAlign w:val="subscript"/>
        </w:rPr>
        <w:t>сред</w:t>
      </w:r>
      <w:proofErr w:type="spellEnd"/>
      <w:r w:rsidRPr="00696E9D">
        <w:rPr>
          <w:sz w:val="28"/>
          <w:szCs w:val="28"/>
        </w:rPr>
        <w:t xml:space="preserve">  - расходы на душу населения консолидированных бюджетов поселений в год;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r w:rsidRPr="00696E9D">
        <w:rPr>
          <w:i/>
          <w:iCs/>
          <w:color w:val="000000"/>
          <w:sz w:val="28"/>
          <w:szCs w:val="28"/>
        </w:rPr>
        <w:t>Н</w:t>
      </w:r>
      <w:r w:rsidRPr="00696E9D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696E9D" w:rsidRPr="00696E9D">
        <w:rPr>
          <w:sz w:val="28"/>
          <w:szCs w:val="28"/>
        </w:rPr>
        <w:t xml:space="preserve">  - численность постоянного населения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на начало текущего финансового года;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r w:rsidRPr="00696E9D">
        <w:rPr>
          <w:i/>
          <w:iCs/>
          <w:color w:val="000000"/>
          <w:sz w:val="28"/>
          <w:szCs w:val="28"/>
        </w:rPr>
        <w:t>K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696E9D" w:rsidRPr="00696E9D">
        <w:rPr>
          <w:sz w:val="28"/>
          <w:szCs w:val="28"/>
        </w:rPr>
        <w:t xml:space="preserve">  - поправочный коэффициент, применяемый для оценки расходных обязательств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поселения;</w:t>
      </w:r>
    </w:p>
    <w:p w:rsidR="00696E9D" w:rsidRDefault="00B26D99" w:rsidP="00696E9D">
      <w:pPr>
        <w:ind w:firstLine="709"/>
        <w:jc w:val="both"/>
        <w:rPr>
          <w:sz w:val="28"/>
          <w:szCs w:val="28"/>
        </w:rPr>
      </w:pPr>
      <w:r w:rsidRPr="00696E9D">
        <w:rPr>
          <w:i/>
          <w:iCs/>
          <w:color w:val="000000"/>
          <w:sz w:val="28"/>
          <w:szCs w:val="28"/>
          <w:lang w:val="en-US"/>
        </w:rPr>
        <w:t>N</w:t>
      </w:r>
      <w:r w:rsidRPr="00696E9D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r w:rsidR="00696E9D" w:rsidRPr="00696E9D">
        <w:rPr>
          <w:sz w:val="28"/>
          <w:szCs w:val="28"/>
        </w:rPr>
        <w:t xml:space="preserve">  - расходы консолидированного бюджета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на обеспечение предоставления муниципальных гарантий, предусмотренных законами области, а также рассчитываемые по методике, утвержденной нормативным правовым актом финансового органа района, расходы бюджета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на реализацию полномочий органов местного самоуправления по выплате заработной платы.</w:t>
      </w:r>
    </w:p>
    <w:p w:rsidR="00B26D99" w:rsidRPr="00696E9D" w:rsidRDefault="00B26D99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>Расходы на душу населения консолидированных бюджетов поселений (</w:t>
      </w:r>
      <w:proofErr w:type="spellStart"/>
      <w:r w:rsidR="00B26D99" w:rsidRPr="00696E9D">
        <w:rPr>
          <w:i/>
          <w:iCs/>
          <w:color w:val="000000"/>
          <w:sz w:val="28"/>
          <w:szCs w:val="28"/>
        </w:rPr>
        <w:t>Расх</w:t>
      </w:r>
      <w:r w:rsidR="00B26D99" w:rsidRPr="00696E9D">
        <w:rPr>
          <w:i/>
          <w:iCs/>
          <w:color w:val="000000"/>
          <w:sz w:val="28"/>
          <w:szCs w:val="28"/>
          <w:vertAlign w:val="subscript"/>
        </w:rPr>
        <w:t>сред</w:t>
      </w:r>
      <w:proofErr w:type="spellEnd"/>
      <w:r w:rsidRPr="00696E9D">
        <w:rPr>
          <w:sz w:val="28"/>
          <w:szCs w:val="28"/>
        </w:rPr>
        <w:t>) определяются по формуле: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spellStart"/>
      <w:r w:rsidRPr="00B26D99">
        <w:rPr>
          <w:i/>
          <w:sz w:val="28"/>
          <w:szCs w:val="28"/>
        </w:rPr>
        <w:t>Расх</w:t>
      </w:r>
      <w:r w:rsidRPr="00B26D99">
        <w:rPr>
          <w:i/>
          <w:sz w:val="28"/>
          <w:szCs w:val="28"/>
          <w:vertAlign w:val="subscript"/>
        </w:rPr>
        <w:t>сред</w:t>
      </w:r>
      <w:proofErr w:type="spellEnd"/>
      <w:r w:rsidRPr="00B26D99">
        <w:rPr>
          <w:i/>
          <w:sz w:val="28"/>
          <w:szCs w:val="28"/>
          <w:vertAlign w:val="subscript"/>
        </w:rPr>
        <w:t xml:space="preserve">. </w:t>
      </w:r>
      <w:r w:rsidRPr="00B26D99">
        <w:rPr>
          <w:i/>
          <w:sz w:val="28"/>
          <w:szCs w:val="28"/>
        </w:rPr>
        <w:t xml:space="preserve">= (Дох + </w:t>
      </w:r>
      <w:proofErr w:type="spellStart"/>
      <w:r w:rsidRPr="00B26D99">
        <w:rPr>
          <w:i/>
          <w:sz w:val="28"/>
          <w:szCs w:val="28"/>
        </w:rPr>
        <w:t>Дот</w:t>
      </w:r>
      <w:r w:rsidRPr="00B26D99">
        <w:rPr>
          <w:i/>
          <w:sz w:val="28"/>
          <w:szCs w:val="28"/>
          <w:vertAlign w:val="subscript"/>
        </w:rPr>
        <w:t>тек</w:t>
      </w:r>
      <w:r w:rsidRPr="00B26D99">
        <w:rPr>
          <w:i/>
          <w:sz w:val="28"/>
          <w:szCs w:val="28"/>
          <w:vertAlign w:val="superscript"/>
        </w:rPr>
        <w:t>выр</w:t>
      </w:r>
      <w:proofErr w:type="spellEnd"/>
      <w:r w:rsidRPr="00B26D99">
        <w:rPr>
          <w:i/>
          <w:sz w:val="28"/>
          <w:szCs w:val="28"/>
        </w:rPr>
        <w:t xml:space="preserve"> + </w:t>
      </w:r>
      <w:proofErr w:type="spellStart"/>
      <w:r w:rsidRPr="00B26D99">
        <w:rPr>
          <w:i/>
          <w:sz w:val="28"/>
          <w:szCs w:val="28"/>
        </w:rPr>
        <w:t>Д</w:t>
      </w:r>
      <w:r w:rsidRPr="00B26D99">
        <w:rPr>
          <w:i/>
          <w:sz w:val="28"/>
          <w:szCs w:val="28"/>
          <w:vertAlign w:val="subscript"/>
        </w:rPr>
        <w:t>тек</w:t>
      </w:r>
      <w:r w:rsidRPr="00B26D99">
        <w:rPr>
          <w:i/>
          <w:sz w:val="28"/>
          <w:szCs w:val="28"/>
          <w:vertAlign w:val="superscript"/>
        </w:rPr>
        <w:t>сб</w:t>
      </w:r>
      <w:proofErr w:type="spellEnd"/>
      <w:r w:rsidRPr="00B26D99">
        <w:rPr>
          <w:i/>
          <w:sz w:val="28"/>
          <w:szCs w:val="28"/>
          <w:vertAlign w:val="superscript"/>
        </w:rPr>
        <w:t xml:space="preserve"> </w:t>
      </w:r>
      <w:r w:rsidRPr="00B26D99">
        <w:rPr>
          <w:i/>
          <w:sz w:val="28"/>
          <w:szCs w:val="28"/>
        </w:rPr>
        <w:t xml:space="preserve">+ </w:t>
      </w:r>
      <w:proofErr w:type="spellStart"/>
      <w:r w:rsidRPr="00B26D99">
        <w:rPr>
          <w:i/>
          <w:sz w:val="28"/>
          <w:szCs w:val="28"/>
        </w:rPr>
        <w:t>Деф</w:t>
      </w:r>
      <w:proofErr w:type="spellEnd"/>
      <w:r w:rsidRPr="00B26D99">
        <w:rPr>
          <w:i/>
          <w:sz w:val="28"/>
          <w:szCs w:val="28"/>
        </w:rPr>
        <w:t xml:space="preserve"> - </w:t>
      </w:r>
      <w:proofErr w:type="spellStart"/>
      <w:proofErr w:type="gramStart"/>
      <w:r w:rsidRPr="00B26D99">
        <w:rPr>
          <w:i/>
          <w:sz w:val="28"/>
          <w:szCs w:val="28"/>
        </w:rPr>
        <w:t>П</w:t>
      </w:r>
      <w:r w:rsidRPr="00B26D99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B26D99">
        <w:rPr>
          <w:i/>
          <w:sz w:val="28"/>
          <w:szCs w:val="28"/>
        </w:rPr>
        <w:t>)/ Н</w:t>
      </w:r>
      <w:r w:rsidR="00696E9D" w:rsidRPr="00696E9D">
        <w:rPr>
          <w:sz w:val="28"/>
          <w:szCs w:val="28"/>
        </w:rPr>
        <w:t xml:space="preserve"> , где: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gramStart"/>
      <w:r w:rsidRPr="00B26D99">
        <w:rPr>
          <w:i/>
          <w:sz w:val="28"/>
          <w:szCs w:val="28"/>
        </w:rPr>
        <w:t>Дох</w:t>
      </w:r>
      <w:r w:rsidR="00696E9D" w:rsidRPr="00696E9D">
        <w:rPr>
          <w:sz w:val="28"/>
          <w:szCs w:val="28"/>
        </w:rPr>
        <w:t xml:space="preserve">  -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объема налоговых и неналоговых доходов консолидированных бюджетов поселений по нормативам отчислений, установленным Бюджетным кодексом Российской Федерации, и единым нормативам отчислений, закрепленным решениями Представительного Собрания района, (за исключением доходов от уплаты акцизов на нефтепродукты по дифференцированным нормативам области), с</w:t>
      </w:r>
      <w:proofErr w:type="gramEnd"/>
      <w:r w:rsidR="00696E9D" w:rsidRPr="00696E9D">
        <w:rPr>
          <w:sz w:val="28"/>
          <w:szCs w:val="28"/>
        </w:rPr>
        <w:t xml:space="preserve"> учетом изменения налогового, бюджетного законодательства и показателей социально-экономического развития на очередной финансовый год (год планового периода по методике, утверждаемой нормативным правовым актом финансового органа района;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spellStart"/>
      <w:r w:rsidRPr="00B26D99">
        <w:rPr>
          <w:i/>
          <w:sz w:val="28"/>
          <w:szCs w:val="28"/>
        </w:rPr>
        <w:t>Дот</w:t>
      </w:r>
      <w:r w:rsidRPr="00B26D99">
        <w:rPr>
          <w:i/>
          <w:sz w:val="28"/>
          <w:szCs w:val="28"/>
          <w:vertAlign w:val="subscript"/>
        </w:rPr>
        <w:t>тек</w:t>
      </w:r>
      <w:r w:rsidRPr="00B26D99">
        <w:rPr>
          <w:i/>
          <w:sz w:val="28"/>
          <w:szCs w:val="28"/>
          <w:vertAlign w:val="superscript"/>
        </w:rPr>
        <w:t>выр</w:t>
      </w:r>
      <w:proofErr w:type="spellEnd"/>
      <w:r w:rsidR="00696E9D" w:rsidRPr="00696E9D">
        <w:rPr>
          <w:sz w:val="28"/>
          <w:szCs w:val="28"/>
        </w:rPr>
        <w:t xml:space="preserve">  - расчетный объем дотации на выравнивание бюджетной обеспеченности поселений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spellStart"/>
      <w:r w:rsidRPr="00B26D99">
        <w:rPr>
          <w:i/>
          <w:sz w:val="28"/>
          <w:szCs w:val="28"/>
        </w:rPr>
        <w:t>Д</w:t>
      </w:r>
      <w:r w:rsidRPr="00B26D99">
        <w:rPr>
          <w:i/>
          <w:sz w:val="28"/>
          <w:szCs w:val="28"/>
          <w:vertAlign w:val="subscript"/>
        </w:rPr>
        <w:t>тек</w:t>
      </w:r>
      <w:r w:rsidRPr="00B26D99">
        <w:rPr>
          <w:i/>
          <w:sz w:val="28"/>
          <w:szCs w:val="28"/>
          <w:vertAlign w:val="superscript"/>
        </w:rPr>
        <w:t>сб</w:t>
      </w:r>
      <w:proofErr w:type="spellEnd"/>
      <w:r w:rsidR="00696E9D" w:rsidRPr="00696E9D">
        <w:rPr>
          <w:sz w:val="28"/>
          <w:szCs w:val="28"/>
        </w:rPr>
        <w:t xml:space="preserve"> - объем дотации на поддержку мер по обеспечению сбалансированности бюджетов поселений в текущем финансовом году;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26D99">
        <w:rPr>
          <w:i/>
          <w:sz w:val="28"/>
          <w:szCs w:val="28"/>
        </w:rPr>
        <w:t>Деф</w:t>
      </w:r>
      <w:proofErr w:type="spellEnd"/>
      <w:r w:rsidR="00696E9D" w:rsidRPr="00696E9D">
        <w:rPr>
          <w:sz w:val="28"/>
          <w:szCs w:val="28"/>
        </w:rPr>
        <w:t xml:space="preserve"> - объем дефицита бюджетов поселений в размере 5% от расчетных налоговых и неналоговых доходов, определяемых на основании утвержденного решением о бюджете на текущий финансовый год (по состоянию на 1 июля) объема налоговых и неналоговых доходов бюджетов поселений по нормативам отчислений, установленным Бюджетным кодексом Российской Федерации, и </w:t>
      </w:r>
      <w:r w:rsidR="00696E9D" w:rsidRPr="00696E9D">
        <w:rPr>
          <w:sz w:val="28"/>
          <w:szCs w:val="28"/>
        </w:rPr>
        <w:lastRenderedPageBreak/>
        <w:t>единым нормативам отчислений, закрепленным решениями Представительного Собрания района, (за исключением доходов от уплаты акцизов</w:t>
      </w:r>
      <w:proofErr w:type="gramEnd"/>
      <w:r w:rsidR="00696E9D" w:rsidRPr="00696E9D">
        <w:rPr>
          <w:sz w:val="28"/>
          <w:szCs w:val="28"/>
        </w:rPr>
        <w:t xml:space="preserve"> на нефтепродукты по дифференцированным нормативам области) с учетом изменения налогового, бюджетного законодательства и показателей социально-экономического развития на очередной финансовый год (год планового периода);</w:t>
      </w:r>
    </w:p>
    <w:p w:rsidR="00696E9D" w:rsidRPr="00696E9D" w:rsidRDefault="00B26D99" w:rsidP="00696E9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26D99">
        <w:rPr>
          <w:i/>
          <w:sz w:val="28"/>
          <w:szCs w:val="28"/>
        </w:rPr>
        <w:t>П</w:t>
      </w:r>
      <w:r w:rsidRPr="00B26D99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="00696E9D" w:rsidRPr="00696E9D">
        <w:rPr>
          <w:sz w:val="28"/>
          <w:szCs w:val="28"/>
        </w:rPr>
        <w:t xml:space="preserve">  - объем средств, предусмотренный в бюджетах поселений в текущем финансовом году на осуществление полномочий, которые в очередном финансовом году с уровня поселений переходят на уровень района;</w:t>
      </w:r>
    </w:p>
    <w:p w:rsidR="00696E9D" w:rsidRDefault="00B26D99" w:rsidP="00696E9D">
      <w:pPr>
        <w:ind w:firstLine="709"/>
        <w:jc w:val="both"/>
        <w:rPr>
          <w:sz w:val="28"/>
          <w:szCs w:val="28"/>
        </w:rPr>
      </w:pPr>
      <w:r w:rsidRPr="00B26D99">
        <w:rPr>
          <w:i/>
          <w:sz w:val="28"/>
          <w:szCs w:val="28"/>
        </w:rPr>
        <w:t>Н</w:t>
      </w:r>
      <w:r w:rsidR="00696E9D" w:rsidRPr="00696E9D">
        <w:rPr>
          <w:sz w:val="28"/>
          <w:szCs w:val="28"/>
        </w:rPr>
        <w:t xml:space="preserve"> - численность постоянного населения района на начало текущего финансового года.</w:t>
      </w:r>
    </w:p>
    <w:p w:rsidR="00B26D99" w:rsidRPr="00696E9D" w:rsidRDefault="00B26D99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>Поправочный коэффициент, применяемый для оценки расходных обязательств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(</w:t>
      </w:r>
      <w:r w:rsidR="00B26D99" w:rsidRPr="00CB4EB1">
        <w:rPr>
          <w:i/>
          <w:sz w:val="28"/>
          <w:szCs w:val="28"/>
          <w:lang w:val="en-US"/>
        </w:rPr>
        <w:t>Ki</w:t>
      </w:r>
      <w:proofErr w:type="gramStart"/>
      <w:r w:rsidRPr="00696E9D">
        <w:rPr>
          <w:sz w:val="28"/>
          <w:szCs w:val="28"/>
        </w:rPr>
        <w:t xml:space="preserve"> )</w:t>
      </w:r>
      <w:proofErr w:type="gramEnd"/>
      <w:r w:rsidRPr="00696E9D">
        <w:rPr>
          <w:sz w:val="28"/>
          <w:szCs w:val="28"/>
        </w:rPr>
        <w:t xml:space="preserve"> определяется по формуле: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 xml:space="preserve"> </w:t>
      </w:r>
      <w:r w:rsidR="00B26D99" w:rsidRPr="00B26D99">
        <w:rPr>
          <w:i/>
          <w:sz w:val="28"/>
          <w:szCs w:val="28"/>
          <w:lang w:val="en-US"/>
        </w:rPr>
        <w:t>Ki</w:t>
      </w:r>
      <w:r w:rsidR="00B26D99" w:rsidRPr="00B26D99">
        <w:rPr>
          <w:i/>
          <w:sz w:val="28"/>
          <w:szCs w:val="28"/>
        </w:rPr>
        <w:t xml:space="preserve"> = (</w:t>
      </w:r>
      <w:proofErr w:type="spellStart"/>
      <w:r w:rsidR="00B26D99" w:rsidRPr="00B26D99">
        <w:rPr>
          <w:i/>
          <w:sz w:val="28"/>
          <w:szCs w:val="28"/>
        </w:rPr>
        <w:t>Расх</w:t>
      </w:r>
      <w:proofErr w:type="spellEnd"/>
      <w:r w:rsidR="00B26D99" w:rsidRPr="00B26D99">
        <w:rPr>
          <w:i/>
          <w:sz w:val="28"/>
          <w:szCs w:val="28"/>
          <w:vertAlign w:val="subscript"/>
          <w:lang w:val="en-US"/>
        </w:rPr>
        <w:t>i</w:t>
      </w:r>
      <w:r w:rsidR="00B26D99" w:rsidRPr="00B26D99">
        <w:rPr>
          <w:i/>
          <w:sz w:val="28"/>
          <w:szCs w:val="28"/>
          <w:vertAlign w:val="subscript"/>
        </w:rPr>
        <w:t xml:space="preserve"> сред</w:t>
      </w:r>
      <w:proofErr w:type="gramStart"/>
      <w:r w:rsidR="00B26D99" w:rsidRPr="00B26D99">
        <w:rPr>
          <w:i/>
          <w:sz w:val="28"/>
          <w:szCs w:val="28"/>
          <w:vertAlign w:val="subscript"/>
        </w:rPr>
        <w:t>.</w:t>
      </w:r>
      <w:r w:rsidR="00B26D99" w:rsidRPr="00B26D99">
        <w:rPr>
          <w:i/>
          <w:sz w:val="28"/>
          <w:szCs w:val="28"/>
        </w:rPr>
        <w:t>/</w:t>
      </w:r>
      <w:proofErr w:type="gramEnd"/>
      <w:r w:rsidR="00B26D99" w:rsidRPr="00B26D99">
        <w:rPr>
          <w:i/>
          <w:sz w:val="28"/>
          <w:szCs w:val="28"/>
        </w:rPr>
        <w:t xml:space="preserve"> </w:t>
      </w:r>
      <w:proofErr w:type="spellStart"/>
      <w:r w:rsidR="00B26D99" w:rsidRPr="00B26D99">
        <w:rPr>
          <w:i/>
          <w:sz w:val="28"/>
          <w:szCs w:val="28"/>
        </w:rPr>
        <w:t>Расх</w:t>
      </w:r>
      <w:r w:rsidR="00B26D99" w:rsidRPr="00B26D99">
        <w:rPr>
          <w:i/>
          <w:sz w:val="28"/>
          <w:szCs w:val="28"/>
          <w:vertAlign w:val="subscript"/>
        </w:rPr>
        <w:t>сред</w:t>
      </w:r>
      <w:proofErr w:type="spellEnd"/>
      <w:r w:rsidR="00B26D99" w:rsidRPr="00B26D99">
        <w:rPr>
          <w:i/>
          <w:sz w:val="28"/>
          <w:szCs w:val="28"/>
        </w:rPr>
        <w:t>)</w:t>
      </w:r>
      <w:r w:rsidRPr="00B26D99">
        <w:rPr>
          <w:sz w:val="28"/>
          <w:szCs w:val="28"/>
        </w:rPr>
        <w:t>,</w:t>
      </w:r>
      <w:r w:rsidRPr="00696E9D">
        <w:rPr>
          <w:sz w:val="28"/>
          <w:szCs w:val="28"/>
        </w:rPr>
        <w:t xml:space="preserve"> где: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 xml:space="preserve"> </w:t>
      </w:r>
      <w:proofErr w:type="spellStart"/>
      <w:r w:rsidR="00B26D99" w:rsidRPr="00B26D99">
        <w:rPr>
          <w:i/>
          <w:sz w:val="28"/>
          <w:szCs w:val="28"/>
        </w:rPr>
        <w:t>Расх</w:t>
      </w:r>
      <w:proofErr w:type="spellEnd"/>
      <w:proofErr w:type="gramStart"/>
      <w:r w:rsidR="00B26D99" w:rsidRPr="00B26D99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B26D99" w:rsidRPr="00B26D99">
        <w:rPr>
          <w:i/>
          <w:sz w:val="28"/>
          <w:szCs w:val="28"/>
          <w:vertAlign w:val="subscript"/>
        </w:rPr>
        <w:t xml:space="preserve"> сред</w:t>
      </w:r>
      <w:r w:rsidRPr="00696E9D">
        <w:rPr>
          <w:sz w:val="28"/>
          <w:szCs w:val="28"/>
        </w:rPr>
        <w:t xml:space="preserve"> - расходы на душу населения бюджета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в год;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 xml:space="preserve"> </w:t>
      </w:r>
      <w:proofErr w:type="spellStart"/>
      <w:r w:rsidR="00B26D99" w:rsidRPr="00B26D99">
        <w:rPr>
          <w:i/>
          <w:sz w:val="28"/>
          <w:szCs w:val="28"/>
        </w:rPr>
        <w:t>Расх</w:t>
      </w:r>
      <w:r w:rsidR="00B26D99" w:rsidRPr="00B26D99">
        <w:rPr>
          <w:i/>
          <w:sz w:val="28"/>
          <w:szCs w:val="28"/>
          <w:vertAlign w:val="subscript"/>
        </w:rPr>
        <w:t>сред</w:t>
      </w:r>
      <w:proofErr w:type="spellEnd"/>
      <w:r w:rsidRPr="00696E9D">
        <w:rPr>
          <w:sz w:val="28"/>
          <w:szCs w:val="28"/>
        </w:rPr>
        <w:t xml:space="preserve"> - расходы на душу населения консолидированных бюджетов поселений в год;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>При расчете поправочного коэффициента, применяемого для оценки расходных обязательств, математическое округление не применяется.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>Расходы на душу населения консолидированного бюджета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в год (</w:t>
      </w:r>
      <w:proofErr w:type="spellStart"/>
      <w:r w:rsidR="002F11BB" w:rsidRPr="00B26D99">
        <w:rPr>
          <w:i/>
          <w:sz w:val="28"/>
          <w:szCs w:val="28"/>
        </w:rPr>
        <w:t>Расх</w:t>
      </w:r>
      <w:proofErr w:type="spellEnd"/>
      <w:proofErr w:type="gramStart"/>
      <w:r w:rsidR="002F11BB" w:rsidRPr="00B26D99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2F11BB" w:rsidRPr="00B26D99">
        <w:rPr>
          <w:i/>
          <w:sz w:val="28"/>
          <w:szCs w:val="28"/>
          <w:vertAlign w:val="subscript"/>
        </w:rPr>
        <w:t xml:space="preserve"> сред</w:t>
      </w:r>
      <w:r w:rsidRPr="00696E9D">
        <w:rPr>
          <w:sz w:val="28"/>
          <w:szCs w:val="28"/>
        </w:rPr>
        <w:t>) определяется по формуле: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2F11BB">
        <w:rPr>
          <w:sz w:val="28"/>
          <w:szCs w:val="28"/>
        </w:rPr>
        <w:t xml:space="preserve"> </w:t>
      </w:r>
      <w:proofErr w:type="spellStart"/>
      <w:r w:rsidR="002F11BB" w:rsidRPr="002F11BB">
        <w:rPr>
          <w:i/>
          <w:sz w:val="28"/>
          <w:szCs w:val="28"/>
        </w:rPr>
        <w:t>Расх</w:t>
      </w:r>
      <w:proofErr w:type="spellEnd"/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 w:rsidRPr="002F11BB">
        <w:rPr>
          <w:i/>
          <w:sz w:val="28"/>
          <w:szCs w:val="28"/>
          <w:vertAlign w:val="subscript"/>
        </w:rPr>
        <w:t xml:space="preserve"> сред </w:t>
      </w:r>
      <w:r w:rsidR="002F11BB" w:rsidRPr="002F11BB">
        <w:rPr>
          <w:i/>
          <w:sz w:val="28"/>
          <w:szCs w:val="28"/>
        </w:rPr>
        <w:t>= (Дох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 w:rsidRPr="002F11BB">
        <w:rPr>
          <w:i/>
          <w:sz w:val="28"/>
          <w:szCs w:val="28"/>
          <w:vertAlign w:val="subscript"/>
        </w:rPr>
        <w:t xml:space="preserve"> </w:t>
      </w:r>
      <w:r w:rsidR="002F11BB" w:rsidRPr="002F11BB">
        <w:rPr>
          <w:i/>
          <w:sz w:val="28"/>
          <w:szCs w:val="28"/>
        </w:rPr>
        <w:t>+ Дот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 w:rsidRPr="002F11BB">
        <w:rPr>
          <w:i/>
          <w:sz w:val="28"/>
          <w:szCs w:val="28"/>
          <w:vertAlign w:val="subscript"/>
        </w:rPr>
        <w:t xml:space="preserve"> </w:t>
      </w:r>
      <w:proofErr w:type="spellStart"/>
      <w:r w:rsidR="002F11BB" w:rsidRPr="002F11BB">
        <w:rPr>
          <w:i/>
          <w:sz w:val="28"/>
          <w:szCs w:val="28"/>
          <w:vertAlign w:val="subscript"/>
        </w:rPr>
        <w:t>тек</w:t>
      </w:r>
      <w:r w:rsidR="002F11BB" w:rsidRPr="002F11BB">
        <w:rPr>
          <w:i/>
          <w:sz w:val="28"/>
          <w:szCs w:val="28"/>
          <w:vertAlign w:val="superscript"/>
        </w:rPr>
        <w:t>выр</w:t>
      </w:r>
      <w:proofErr w:type="spellEnd"/>
      <w:r w:rsidR="002F11BB" w:rsidRPr="002F11BB">
        <w:rPr>
          <w:i/>
          <w:sz w:val="28"/>
          <w:szCs w:val="28"/>
        </w:rPr>
        <w:t xml:space="preserve"> + Д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 w:rsidRPr="002F11BB">
        <w:rPr>
          <w:i/>
          <w:sz w:val="28"/>
          <w:szCs w:val="28"/>
          <w:vertAlign w:val="subscript"/>
        </w:rPr>
        <w:t xml:space="preserve"> </w:t>
      </w:r>
      <w:proofErr w:type="spellStart"/>
      <w:r w:rsidR="002F11BB" w:rsidRPr="002F11BB">
        <w:rPr>
          <w:i/>
          <w:sz w:val="28"/>
          <w:szCs w:val="28"/>
          <w:vertAlign w:val="subscript"/>
        </w:rPr>
        <w:t>тек</w:t>
      </w:r>
      <w:r w:rsidR="002F11BB" w:rsidRPr="002F11BB">
        <w:rPr>
          <w:i/>
          <w:sz w:val="28"/>
          <w:szCs w:val="28"/>
          <w:vertAlign w:val="superscript"/>
        </w:rPr>
        <w:t>сб</w:t>
      </w:r>
      <w:proofErr w:type="spellEnd"/>
      <w:r w:rsidR="002F11BB" w:rsidRPr="002F11BB">
        <w:rPr>
          <w:i/>
          <w:sz w:val="28"/>
          <w:szCs w:val="28"/>
          <w:vertAlign w:val="superscript"/>
        </w:rPr>
        <w:t xml:space="preserve"> </w:t>
      </w:r>
      <w:r w:rsidR="002F11BB" w:rsidRPr="002F11BB">
        <w:rPr>
          <w:i/>
          <w:sz w:val="28"/>
          <w:szCs w:val="28"/>
        </w:rPr>
        <w:t xml:space="preserve">+ </w:t>
      </w:r>
      <w:proofErr w:type="spellStart"/>
      <w:r w:rsidR="002F11BB" w:rsidRPr="002F11BB">
        <w:rPr>
          <w:i/>
          <w:sz w:val="28"/>
          <w:szCs w:val="28"/>
        </w:rPr>
        <w:t>Деф</w:t>
      </w:r>
      <w:proofErr w:type="spellEnd"/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 w:rsidRPr="002F11BB">
        <w:rPr>
          <w:i/>
          <w:sz w:val="28"/>
          <w:szCs w:val="28"/>
          <w:vertAlign w:val="subscript"/>
        </w:rPr>
        <w:t xml:space="preserve"> </w:t>
      </w:r>
      <w:r w:rsidR="002F11BB" w:rsidRPr="002F11BB">
        <w:rPr>
          <w:i/>
          <w:sz w:val="28"/>
          <w:szCs w:val="28"/>
        </w:rPr>
        <w:t xml:space="preserve">- </w:t>
      </w:r>
      <w:proofErr w:type="spellStart"/>
      <w:proofErr w:type="gramStart"/>
      <w:r w:rsidR="002F11BB" w:rsidRPr="002F11BB">
        <w:rPr>
          <w:i/>
          <w:sz w:val="28"/>
          <w:szCs w:val="28"/>
        </w:rPr>
        <w:t>П</w:t>
      </w:r>
      <w:r w:rsidR="002F11BB" w:rsidRPr="002F11BB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="002F11BB" w:rsidRPr="002F11BB">
        <w:rPr>
          <w:i/>
          <w:sz w:val="28"/>
          <w:szCs w:val="28"/>
          <w:vertAlign w:val="subscript"/>
        </w:rPr>
        <w:t xml:space="preserve"> </w:t>
      </w:r>
      <w:r w:rsidR="002F11BB" w:rsidRPr="002F11BB">
        <w:rPr>
          <w:i/>
          <w:sz w:val="28"/>
          <w:szCs w:val="28"/>
        </w:rPr>
        <w:t>)/ Н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="002F11BB">
        <w:rPr>
          <w:i/>
          <w:sz w:val="28"/>
          <w:szCs w:val="28"/>
          <w:vertAlign w:val="subscript"/>
        </w:rPr>
        <w:t xml:space="preserve"> </w:t>
      </w:r>
      <w:r w:rsidRPr="00696E9D">
        <w:rPr>
          <w:sz w:val="28"/>
          <w:szCs w:val="28"/>
        </w:rPr>
        <w:t>, где:</w:t>
      </w: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</w:p>
    <w:p w:rsidR="00696E9D" w:rsidRP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 xml:space="preserve"> </w:t>
      </w:r>
      <w:proofErr w:type="gramStart"/>
      <w:r w:rsidR="002F11BB" w:rsidRPr="002F11BB">
        <w:rPr>
          <w:i/>
          <w:sz w:val="28"/>
          <w:szCs w:val="28"/>
        </w:rPr>
        <w:t>Дох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Pr="00696E9D">
        <w:rPr>
          <w:sz w:val="28"/>
          <w:szCs w:val="28"/>
        </w:rPr>
        <w:t xml:space="preserve"> - расчетные налоговые и неналоговые доходы, определяемые на основании утвержденного решением о бюджете на текущий финансовый год (по состоянию на 1 июля) объема налоговых и неналоговых доходов консолидированного бюджета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по нормативам отчислений, установленным Бюджетным кодексом Российской Федерации, и единым нормативам отчислений, закрепленным решениями Представительного Собрания района, (за исключением доходов от уплаты акцизов на нефтепродукты по дифференцированным нормативам области</w:t>
      </w:r>
      <w:proofErr w:type="gramEnd"/>
      <w:r w:rsidRPr="00696E9D">
        <w:rPr>
          <w:sz w:val="28"/>
          <w:szCs w:val="28"/>
        </w:rPr>
        <w:t>), с учетом изменения налогового, бюджетного законодательства и показателей социально-экономического развития на очередной финансовый год (год планового периода по методике, утверждаемой нормативным правовым актом финансового органа района;</w:t>
      </w:r>
    </w:p>
    <w:p w:rsidR="00696E9D" w:rsidRPr="00696E9D" w:rsidRDefault="002F11BB" w:rsidP="00696E9D">
      <w:pPr>
        <w:ind w:firstLine="709"/>
        <w:jc w:val="both"/>
        <w:rPr>
          <w:sz w:val="28"/>
          <w:szCs w:val="28"/>
        </w:rPr>
      </w:pPr>
      <w:r w:rsidRPr="002F11BB">
        <w:rPr>
          <w:i/>
          <w:sz w:val="28"/>
          <w:szCs w:val="28"/>
        </w:rPr>
        <w:t>Дот</w:t>
      </w:r>
      <w:proofErr w:type="gramStart"/>
      <w:r w:rsidRPr="002F11BB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2F11BB">
        <w:rPr>
          <w:i/>
          <w:sz w:val="28"/>
          <w:szCs w:val="28"/>
          <w:vertAlign w:val="subscript"/>
        </w:rPr>
        <w:t xml:space="preserve"> </w:t>
      </w:r>
      <w:proofErr w:type="spellStart"/>
      <w:r w:rsidRPr="002F11BB">
        <w:rPr>
          <w:i/>
          <w:sz w:val="28"/>
          <w:szCs w:val="28"/>
          <w:vertAlign w:val="subscript"/>
        </w:rPr>
        <w:t>тек</w:t>
      </w:r>
      <w:r w:rsidRPr="002F11BB">
        <w:rPr>
          <w:i/>
          <w:sz w:val="28"/>
          <w:szCs w:val="28"/>
          <w:vertAlign w:val="superscript"/>
        </w:rPr>
        <w:t>выр</w:t>
      </w:r>
      <w:proofErr w:type="spellEnd"/>
      <w:r w:rsidR="00696E9D" w:rsidRPr="00696E9D">
        <w:rPr>
          <w:sz w:val="28"/>
          <w:szCs w:val="28"/>
        </w:rPr>
        <w:t xml:space="preserve"> - расчетный объем дотации на выравнивание бюджетной обеспеченности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без учета замены дополнительными нормативами отчислений от налога на доходы физических лиц, рассчитанный в соответствии с приложением 1 к настоящему решению, в текущем финансовом году;</w:t>
      </w:r>
    </w:p>
    <w:p w:rsidR="00696E9D" w:rsidRPr="00696E9D" w:rsidRDefault="002F11BB" w:rsidP="00696E9D">
      <w:pPr>
        <w:ind w:firstLine="709"/>
        <w:jc w:val="both"/>
        <w:rPr>
          <w:sz w:val="28"/>
          <w:szCs w:val="28"/>
        </w:rPr>
      </w:pPr>
      <w:r w:rsidRPr="002F11BB">
        <w:rPr>
          <w:i/>
          <w:sz w:val="28"/>
          <w:szCs w:val="28"/>
        </w:rPr>
        <w:t>Д</w:t>
      </w:r>
      <w:proofErr w:type="gramStart"/>
      <w:r w:rsidRPr="002F11BB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2F11BB">
        <w:rPr>
          <w:i/>
          <w:sz w:val="28"/>
          <w:szCs w:val="28"/>
          <w:vertAlign w:val="subscript"/>
        </w:rPr>
        <w:t xml:space="preserve"> </w:t>
      </w:r>
      <w:proofErr w:type="spellStart"/>
      <w:r w:rsidRPr="002F11BB">
        <w:rPr>
          <w:i/>
          <w:sz w:val="28"/>
          <w:szCs w:val="28"/>
          <w:vertAlign w:val="subscript"/>
        </w:rPr>
        <w:t>тек</w:t>
      </w:r>
      <w:r w:rsidRPr="002F11BB">
        <w:rPr>
          <w:i/>
          <w:sz w:val="28"/>
          <w:szCs w:val="28"/>
          <w:vertAlign w:val="superscript"/>
        </w:rPr>
        <w:t>сб</w:t>
      </w:r>
      <w:proofErr w:type="spellEnd"/>
      <w:r w:rsidR="00696E9D" w:rsidRPr="00696E9D">
        <w:rPr>
          <w:sz w:val="28"/>
          <w:szCs w:val="28"/>
        </w:rPr>
        <w:t xml:space="preserve"> - объем дотации на поддержку мер по обеспечению сбалансированности бюджета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в текущем финансовом году;</w:t>
      </w:r>
    </w:p>
    <w:p w:rsidR="00696E9D" w:rsidRPr="00696E9D" w:rsidRDefault="002F11BB" w:rsidP="00696E9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F11BB">
        <w:rPr>
          <w:i/>
          <w:sz w:val="28"/>
          <w:szCs w:val="28"/>
        </w:rPr>
        <w:t>Деф</w:t>
      </w:r>
      <w:proofErr w:type="spellEnd"/>
      <w:r w:rsidRPr="002F11BB">
        <w:rPr>
          <w:i/>
          <w:sz w:val="28"/>
          <w:szCs w:val="28"/>
          <w:vertAlign w:val="subscript"/>
          <w:lang w:val="en-US"/>
        </w:rPr>
        <w:t>i</w:t>
      </w:r>
      <w:r w:rsidR="00696E9D" w:rsidRPr="00696E9D">
        <w:rPr>
          <w:sz w:val="28"/>
          <w:szCs w:val="28"/>
        </w:rPr>
        <w:t xml:space="preserve">  - объем дефицита бюджета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в размере 5% от расчетных налоговых и неналоговых доходов, определяемых на основании утвержденного решением о бюджете на текущий финансовый год (по состоянию на 1 июля) объема налоговых и неналоговых доходов бюджета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по нормативам отчислений, установленным Бюджетным кодексом Российской Федерации, и единым нормативам отчислений, закрепленным решениями Представительного </w:t>
      </w:r>
      <w:r w:rsidR="00696E9D" w:rsidRPr="00696E9D">
        <w:rPr>
          <w:sz w:val="28"/>
          <w:szCs w:val="28"/>
        </w:rPr>
        <w:lastRenderedPageBreak/>
        <w:t>Собрания района, (за исключением доходов от</w:t>
      </w:r>
      <w:proofErr w:type="gramEnd"/>
      <w:r w:rsidR="00696E9D" w:rsidRPr="00696E9D">
        <w:rPr>
          <w:sz w:val="28"/>
          <w:szCs w:val="28"/>
        </w:rPr>
        <w:t xml:space="preserve"> уплаты акцизов на нефтепродукты по дифференцированным нормативам области) с учетом изменения налогового, бюджетного законодательства и показателей социально-экономического развития на очередной финансовый год (год планового периода);</w:t>
      </w:r>
    </w:p>
    <w:p w:rsidR="00696E9D" w:rsidRPr="00696E9D" w:rsidRDefault="002F11BB" w:rsidP="00696E9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F11BB">
        <w:rPr>
          <w:i/>
          <w:sz w:val="28"/>
          <w:szCs w:val="28"/>
        </w:rPr>
        <w:t>П</w:t>
      </w:r>
      <w:r w:rsidRPr="002F11BB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="00696E9D" w:rsidRPr="00696E9D">
        <w:rPr>
          <w:sz w:val="28"/>
          <w:szCs w:val="28"/>
        </w:rPr>
        <w:t xml:space="preserve">  - объем средств, предусмотренный в бюджете i-</w:t>
      </w:r>
      <w:proofErr w:type="spellStart"/>
      <w:r w:rsidR="00696E9D" w:rsidRPr="00696E9D">
        <w:rPr>
          <w:sz w:val="28"/>
          <w:szCs w:val="28"/>
        </w:rPr>
        <w:t>го</w:t>
      </w:r>
      <w:proofErr w:type="spellEnd"/>
      <w:r w:rsidR="00696E9D" w:rsidRPr="00696E9D">
        <w:rPr>
          <w:sz w:val="28"/>
          <w:szCs w:val="28"/>
        </w:rPr>
        <w:t xml:space="preserve"> поселения в текущем финансовом году на осуществление полномочий, которые в очередном финансовом году с уровня поселений переходят на уровень района;</w:t>
      </w:r>
    </w:p>
    <w:p w:rsidR="00696E9D" w:rsidRDefault="00696E9D" w:rsidP="00696E9D">
      <w:pPr>
        <w:ind w:firstLine="709"/>
        <w:jc w:val="both"/>
        <w:rPr>
          <w:sz w:val="28"/>
          <w:szCs w:val="28"/>
        </w:rPr>
      </w:pPr>
      <w:r w:rsidRPr="00696E9D">
        <w:rPr>
          <w:sz w:val="28"/>
          <w:szCs w:val="28"/>
        </w:rPr>
        <w:t xml:space="preserve"> </w:t>
      </w:r>
      <w:r w:rsidR="002F11BB" w:rsidRPr="002F11BB">
        <w:rPr>
          <w:i/>
          <w:sz w:val="28"/>
          <w:szCs w:val="28"/>
        </w:rPr>
        <w:t>Н</w:t>
      </w:r>
      <w:r w:rsidR="002F11BB" w:rsidRPr="002F11BB">
        <w:rPr>
          <w:i/>
          <w:sz w:val="28"/>
          <w:szCs w:val="28"/>
          <w:vertAlign w:val="subscript"/>
          <w:lang w:val="en-US"/>
        </w:rPr>
        <w:t>i</w:t>
      </w:r>
      <w:r w:rsidRPr="00696E9D">
        <w:rPr>
          <w:sz w:val="28"/>
          <w:szCs w:val="28"/>
        </w:rPr>
        <w:t xml:space="preserve"> - численность постоянного населения i-</w:t>
      </w:r>
      <w:proofErr w:type="spellStart"/>
      <w:r w:rsidRPr="00696E9D">
        <w:rPr>
          <w:sz w:val="28"/>
          <w:szCs w:val="28"/>
        </w:rPr>
        <w:t>го</w:t>
      </w:r>
      <w:proofErr w:type="spellEnd"/>
      <w:r w:rsidRPr="00696E9D">
        <w:rPr>
          <w:sz w:val="28"/>
          <w:szCs w:val="28"/>
        </w:rPr>
        <w:t xml:space="preserve"> поселения на начало текущего финансового года</w:t>
      </w:r>
      <w:proofErr w:type="gramStart"/>
      <w:r w:rsidRPr="00696E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443AC">
        <w:rPr>
          <w:sz w:val="28"/>
          <w:szCs w:val="28"/>
        </w:rPr>
        <w:t>.</w:t>
      </w:r>
      <w:proofErr w:type="gramEnd"/>
    </w:p>
    <w:p w:rsidR="00203601" w:rsidRPr="00241F33" w:rsidRDefault="002F11BB" w:rsidP="0020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601" w:rsidRPr="00241F33">
        <w:rPr>
          <w:sz w:val="28"/>
          <w:szCs w:val="28"/>
        </w:rPr>
        <w:t xml:space="preserve">. </w:t>
      </w:r>
      <w:r w:rsidR="002943FE" w:rsidRPr="00241F33">
        <w:rPr>
          <w:sz w:val="28"/>
          <w:szCs w:val="28"/>
        </w:rPr>
        <w:t xml:space="preserve">Настоящее  решение  вступает в силу </w:t>
      </w:r>
      <w:r w:rsidR="00CE3352">
        <w:rPr>
          <w:sz w:val="28"/>
          <w:szCs w:val="28"/>
        </w:rPr>
        <w:t>с 1января 2021 года</w:t>
      </w:r>
      <w:r>
        <w:rPr>
          <w:sz w:val="28"/>
          <w:szCs w:val="28"/>
        </w:rPr>
        <w:t xml:space="preserve"> и  распространяется на правоотношения, возникающие при формировании проекта районного бюджета на 2021 год и плановый период 2022-2023 годов.</w:t>
      </w:r>
    </w:p>
    <w:p w:rsidR="00203601" w:rsidRPr="00346930" w:rsidRDefault="002F11BB" w:rsidP="000D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3FE" w:rsidRPr="00241F33">
        <w:rPr>
          <w:sz w:val="28"/>
          <w:szCs w:val="28"/>
        </w:rPr>
        <w:t xml:space="preserve">. </w:t>
      </w:r>
      <w:r w:rsidR="00C51E38" w:rsidRPr="00241F33">
        <w:rPr>
          <w:sz w:val="28"/>
          <w:szCs w:val="28"/>
        </w:rPr>
        <w:t>Н</w:t>
      </w:r>
      <w:r w:rsidR="002943FE" w:rsidRPr="00241F33">
        <w:rPr>
          <w:sz w:val="28"/>
          <w:szCs w:val="28"/>
        </w:rPr>
        <w:t>астоящее решение подлежит</w:t>
      </w:r>
      <w:r w:rsidR="00CE3244" w:rsidRPr="00241F33">
        <w:rPr>
          <w:sz w:val="28"/>
          <w:szCs w:val="28"/>
        </w:rPr>
        <w:t xml:space="preserve"> опубликованию в районной газете «</w:t>
      </w:r>
      <w:proofErr w:type="spellStart"/>
      <w:r w:rsidR="00CE3244" w:rsidRPr="00241F33">
        <w:rPr>
          <w:sz w:val="28"/>
          <w:szCs w:val="28"/>
        </w:rPr>
        <w:t>Белозерье</w:t>
      </w:r>
      <w:proofErr w:type="spellEnd"/>
      <w:r w:rsidR="00CE3244" w:rsidRPr="00241F33">
        <w:rPr>
          <w:sz w:val="28"/>
          <w:szCs w:val="28"/>
        </w:rPr>
        <w:t>» и</w:t>
      </w:r>
      <w:r w:rsidR="002943FE" w:rsidRPr="00241F33">
        <w:rPr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</w:t>
      </w:r>
      <w:r w:rsidR="00F57E97" w:rsidRPr="00241F33">
        <w:rPr>
          <w:sz w:val="28"/>
          <w:szCs w:val="28"/>
        </w:rPr>
        <w:t>с</w:t>
      </w:r>
      <w:r w:rsidR="002943FE" w:rsidRPr="00241F33">
        <w:rPr>
          <w:sz w:val="28"/>
          <w:szCs w:val="28"/>
        </w:rPr>
        <w:t>ети «Интернет».</w:t>
      </w:r>
    </w:p>
    <w:p w:rsidR="004612CE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BB" w:rsidRPr="00346930" w:rsidRDefault="002F11BB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Pr="00346930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FE" w:rsidRPr="00346930" w:rsidRDefault="00A1031A" w:rsidP="005B05C8">
      <w:pPr>
        <w:jc w:val="both"/>
        <w:rPr>
          <w:b/>
          <w:sz w:val="28"/>
          <w:szCs w:val="28"/>
        </w:rPr>
      </w:pPr>
      <w:r w:rsidRPr="00346930">
        <w:rPr>
          <w:b/>
          <w:sz w:val="28"/>
          <w:szCs w:val="28"/>
        </w:rPr>
        <w:t xml:space="preserve">         </w:t>
      </w:r>
      <w:r w:rsidR="004C402C" w:rsidRPr="00346930">
        <w:rPr>
          <w:b/>
          <w:sz w:val="28"/>
          <w:szCs w:val="28"/>
        </w:rPr>
        <w:t>Глава</w:t>
      </w:r>
      <w:r w:rsidR="008929AC" w:rsidRPr="00346930">
        <w:rPr>
          <w:b/>
          <w:sz w:val="28"/>
          <w:szCs w:val="28"/>
        </w:rPr>
        <w:t xml:space="preserve"> </w:t>
      </w:r>
      <w:r w:rsidR="00F428E9" w:rsidRPr="00346930">
        <w:rPr>
          <w:b/>
          <w:sz w:val="28"/>
          <w:szCs w:val="28"/>
        </w:rPr>
        <w:t>района:</w:t>
      </w:r>
      <w:r w:rsidR="00F428E9" w:rsidRPr="00346930">
        <w:rPr>
          <w:b/>
          <w:sz w:val="28"/>
          <w:szCs w:val="28"/>
        </w:rPr>
        <w:tab/>
      </w:r>
      <w:r w:rsidR="00F428E9" w:rsidRPr="00346930">
        <w:rPr>
          <w:b/>
          <w:sz w:val="28"/>
          <w:szCs w:val="28"/>
        </w:rPr>
        <w:tab/>
      </w:r>
      <w:r w:rsidR="00030358" w:rsidRPr="00346930">
        <w:rPr>
          <w:b/>
          <w:sz w:val="28"/>
          <w:szCs w:val="28"/>
        </w:rPr>
        <w:t xml:space="preserve">            </w:t>
      </w:r>
      <w:r w:rsidR="004C402C" w:rsidRPr="00346930">
        <w:rPr>
          <w:b/>
          <w:sz w:val="28"/>
          <w:szCs w:val="28"/>
        </w:rPr>
        <w:tab/>
        <w:t xml:space="preserve">                   Е.В. Шашкин</w:t>
      </w:r>
    </w:p>
    <w:sectPr w:rsidR="002943FE" w:rsidRPr="00346930" w:rsidSect="009E1D0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647_112033_146" style="width:24pt;height:18.75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29" type="#_x0000_t75" alt="Описание: base_23647_112033_170" style="width:36.75pt;height:18.75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B3CF7"/>
    <w:rsid w:val="000C23AD"/>
    <w:rsid w:val="000C275E"/>
    <w:rsid w:val="000D1B57"/>
    <w:rsid w:val="000D514F"/>
    <w:rsid w:val="000F5208"/>
    <w:rsid w:val="000F77EE"/>
    <w:rsid w:val="00103DBD"/>
    <w:rsid w:val="00111521"/>
    <w:rsid w:val="00121C1A"/>
    <w:rsid w:val="00132D64"/>
    <w:rsid w:val="0017753C"/>
    <w:rsid w:val="001B3576"/>
    <w:rsid w:val="001C35B4"/>
    <w:rsid w:val="00203601"/>
    <w:rsid w:val="0021080C"/>
    <w:rsid w:val="00241F33"/>
    <w:rsid w:val="00281543"/>
    <w:rsid w:val="00292A5B"/>
    <w:rsid w:val="002943FE"/>
    <w:rsid w:val="002D0BCA"/>
    <w:rsid w:val="002D77B6"/>
    <w:rsid w:val="002F11BB"/>
    <w:rsid w:val="002F6731"/>
    <w:rsid w:val="00326D93"/>
    <w:rsid w:val="0033660B"/>
    <w:rsid w:val="00346930"/>
    <w:rsid w:val="00372F74"/>
    <w:rsid w:val="00393FB0"/>
    <w:rsid w:val="003A4718"/>
    <w:rsid w:val="003A69A2"/>
    <w:rsid w:val="003B7536"/>
    <w:rsid w:val="003B7B08"/>
    <w:rsid w:val="003C04E7"/>
    <w:rsid w:val="003C24C6"/>
    <w:rsid w:val="004465AD"/>
    <w:rsid w:val="0045465A"/>
    <w:rsid w:val="004612CE"/>
    <w:rsid w:val="004A7D01"/>
    <w:rsid w:val="004C402C"/>
    <w:rsid w:val="004E18AF"/>
    <w:rsid w:val="004F703C"/>
    <w:rsid w:val="005006A8"/>
    <w:rsid w:val="0052056E"/>
    <w:rsid w:val="005268D6"/>
    <w:rsid w:val="00542AA1"/>
    <w:rsid w:val="00584419"/>
    <w:rsid w:val="00587C03"/>
    <w:rsid w:val="005B05C8"/>
    <w:rsid w:val="005C01CF"/>
    <w:rsid w:val="005C3F02"/>
    <w:rsid w:val="005D3B75"/>
    <w:rsid w:val="005D70D1"/>
    <w:rsid w:val="005F508F"/>
    <w:rsid w:val="00610647"/>
    <w:rsid w:val="00611F4C"/>
    <w:rsid w:val="00655B1F"/>
    <w:rsid w:val="0068188C"/>
    <w:rsid w:val="00696E9D"/>
    <w:rsid w:val="006B06AF"/>
    <w:rsid w:val="006B102E"/>
    <w:rsid w:val="006C3E05"/>
    <w:rsid w:val="006C7E5B"/>
    <w:rsid w:val="006D41E4"/>
    <w:rsid w:val="006D4282"/>
    <w:rsid w:val="006E0023"/>
    <w:rsid w:val="007013BC"/>
    <w:rsid w:val="007027BA"/>
    <w:rsid w:val="00705447"/>
    <w:rsid w:val="00706386"/>
    <w:rsid w:val="0071316B"/>
    <w:rsid w:val="0072424D"/>
    <w:rsid w:val="0072689B"/>
    <w:rsid w:val="007346CC"/>
    <w:rsid w:val="00746BEA"/>
    <w:rsid w:val="007506C7"/>
    <w:rsid w:val="00760CAF"/>
    <w:rsid w:val="00776111"/>
    <w:rsid w:val="0079568D"/>
    <w:rsid w:val="007A593F"/>
    <w:rsid w:val="007D3524"/>
    <w:rsid w:val="007D7D57"/>
    <w:rsid w:val="00840FB8"/>
    <w:rsid w:val="00887674"/>
    <w:rsid w:val="008914F2"/>
    <w:rsid w:val="008929AC"/>
    <w:rsid w:val="008A00BD"/>
    <w:rsid w:val="008A08A4"/>
    <w:rsid w:val="008E52E1"/>
    <w:rsid w:val="00914677"/>
    <w:rsid w:val="009200BD"/>
    <w:rsid w:val="0099312B"/>
    <w:rsid w:val="00995510"/>
    <w:rsid w:val="009A3C56"/>
    <w:rsid w:val="009B17A6"/>
    <w:rsid w:val="009D1AA8"/>
    <w:rsid w:val="009D38AA"/>
    <w:rsid w:val="009E1D03"/>
    <w:rsid w:val="009E2B16"/>
    <w:rsid w:val="00A1031A"/>
    <w:rsid w:val="00A14F9F"/>
    <w:rsid w:val="00A156CB"/>
    <w:rsid w:val="00A17535"/>
    <w:rsid w:val="00A263F2"/>
    <w:rsid w:val="00A32159"/>
    <w:rsid w:val="00A33D17"/>
    <w:rsid w:val="00A34825"/>
    <w:rsid w:val="00A4715E"/>
    <w:rsid w:val="00A51266"/>
    <w:rsid w:val="00A826F9"/>
    <w:rsid w:val="00A94590"/>
    <w:rsid w:val="00AA5220"/>
    <w:rsid w:val="00AA5BBA"/>
    <w:rsid w:val="00AF74CA"/>
    <w:rsid w:val="00B02982"/>
    <w:rsid w:val="00B1258B"/>
    <w:rsid w:val="00B12925"/>
    <w:rsid w:val="00B26D99"/>
    <w:rsid w:val="00B324D7"/>
    <w:rsid w:val="00B34A18"/>
    <w:rsid w:val="00B94F26"/>
    <w:rsid w:val="00BA4A58"/>
    <w:rsid w:val="00BA5E73"/>
    <w:rsid w:val="00BC7958"/>
    <w:rsid w:val="00BE1C6F"/>
    <w:rsid w:val="00BF6F99"/>
    <w:rsid w:val="00BF7A20"/>
    <w:rsid w:val="00C1516F"/>
    <w:rsid w:val="00C15407"/>
    <w:rsid w:val="00C1569D"/>
    <w:rsid w:val="00C16F16"/>
    <w:rsid w:val="00C36B75"/>
    <w:rsid w:val="00C51E38"/>
    <w:rsid w:val="00C80E59"/>
    <w:rsid w:val="00C822EC"/>
    <w:rsid w:val="00CB4EB1"/>
    <w:rsid w:val="00CC2389"/>
    <w:rsid w:val="00CD1D86"/>
    <w:rsid w:val="00CD6828"/>
    <w:rsid w:val="00CD7481"/>
    <w:rsid w:val="00CE3244"/>
    <w:rsid w:val="00CE3352"/>
    <w:rsid w:val="00CE4F7F"/>
    <w:rsid w:val="00D02AD1"/>
    <w:rsid w:val="00D17CF5"/>
    <w:rsid w:val="00D2112B"/>
    <w:rsid w:val="00D53E39"/>
    <w:rsid w:val="00D86B6A"/>
    <w:rsid w:val="00D9352A"/>
    <w:rsid w:val="00D97498"/>
    <w:rsid w:val="00DA70B4"/>
    <w:rsid w:val="00DB1542"/>
    <w:rsid w:val="00DB2CA4"/>
    <w:rsid w:val="00DC295B"/>
    <w:rsid w:val="00DD6C66"/>
    <w:rsid w:val="00E075B0"/>
    <w:rsid w:val="00E21F91"/>
    <w:rsid w:val="00E4464E"/>
    <w:rsid w:val="00E70F50"/>
    <w:rsid w:val="00E7704D"/>
    <w:rsid w:val="00E855AF"/>
    <w:rsid w:val="00E86C20"/>
    <w:rsid w:val="00EC2BB0"/>
    <w:rsid w:val="00EE4CDF"/>
    <w:rsid w:val="00F02859"/>
    <w:rsid w:val="00F045C9"/>
    <w:rsid w:val="00F37AD9"/>
    <w:rsid w:val="00F428E9"/>
    <w:rsid w:val="00F443AC"/>
    <w:rsid w:val="00F57E97"/>
    <w:rsid w:val="00F60783"/>
    <w:rsid w:val="00F92378"/>
    <w:rsid w:val="00FA42CD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63F4-029A-4B15-A525-A4AD6F2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12</cp:revision>
  <cp:lastPrinted>2020-11-20T06:53:00Z</cp:lastPrinted>
  <dcterms:created xsi:type="dcterms:W3CDTF">2019-12-18T09:41:00Z</dcterms:created>
  <dcterms:modified xsi:type="dcterms:W3CDTF">2020-11-25T05:51:00Z</dcterms:modified>
</cp:coreProperties>
</file>