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D22169" w:rsidTr="00B819EF">
        <w:tc>
          <w:tcPr>
            <w:tcW w:w="9718" w:type="dxa"/>
            <w:shd w:val="clear" w:color="auto" w:fill="auto"/>
          </w:tcPr>
          <w:p w:rsidR="00D22169" w:rsidRDefault="00D22169" w:rsidP="00B819EF">
            <w:pPr>
              <w:pStyle w:val="a5"/>
              <w:snapToGrid w:val="0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noProof/>
                <w:sz w:val="20"/>
                <w:lang w:eastAsia="ru-RU"/>
              </w:rPr>
              <w:drawing>
                <wp:inline distT="0" distB="0" distL="0" distR="0">
                  <wp:extent cx="4000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169" w:rsidRDefault="00D22169" w:rsidP="00B819EF">
            <w:pPr>
              <w:pStyle w:val="a5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:rsidR="00D22169" w:rsidRDefault="00D22169" w:rsidP="00B819EF">
            <w:pPr>
              <w:pStyle w:val="a5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D22169" w:rsidRDefault="00D22169" w:rsidP="00B819EF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АДМИНИСТРАЦИЯ  БЕЛОЗЕРСКОГО  МУНИЦИПАЛЬНОГО   РАЙОНА  ВОЛОГОДСКОЙ ОБЛАСТИ</w:t>
            </w:r>
          </w:p>
        </w:tc>
      </w:tr>
    </w:tbl>
    <w:p w:rsidR="00D22169" w:rsidRDefault="00D22169" w:rsidP="00D22169"/>
    <w:p w:rsidR="00D22169" w:rsidRDefault="00D22169" w:rsidP="00D22169">
      <w:pPr>
        <w:rPr>
          <w:b/>
        </w:rPr>
      </w:pPr>
    </w:p>
    <w:p w:rsidR="006B30A9" w:rsidRPr="006B30A9" w:rsidRDefault="006B30A9" w:rsidP="006B30A9">
      <w:pPr>
        <w:autoSpaceDE/>
        <w:jc w:val="center"/>
        <w:rPr>
          <w:b/>
          <w:bCs/>
          <w:sz w:val="36"/>
          <w:lang w:eastAsia="ru-RU"/>
        </w:rPr>
      </w:pPr>
      <w:proofErr w:type="gramStart"/>
      <w:r w:rsidRPr="006B30A9">
        <w:rPr>
          <w:b/>
          <w:bCs/>
          <w:sz w:val="36"/>
          <w:lang w:eastAsia="ru-RU"/>
        </w:rPr>
        <w:t>П</w:t>
      </w:r>
      <w:proofErr w:type="gramEnd"/>
      <w:r w:rsidRPr="006B30A9">
        <w:rPr>
          <w:b/>
          <w:bCs/>
          <w:sz w:val="36"/>
          <w:lang w:eastAsia="ru-RU"/>
        </w:rPr>
        <w:t xml:space="preserve"> О С Т А Н О В Л Е Н И Е</w:t>
      </w: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B19AB">
        <w:rPr>
          <w:sz w:val="28"/>
          <w:szCs w:val="28"/>
        </w:rPr>
        <w:t xml:space="preserve">17.12.2020 </w:t>
      </w:r>
      <w:r w:rsidR="00565CBB">
        <w:rPr>
          <w:sz w:val="28"/>
          <w:szCs w:val="28"/>
        </w:rPr>
        <w:t xml:space="preserve"> № </w:t>
      </w:r>
      <w:r w:rsidR="00F62C10">
        <w:rPr>
          <w:sz w:val="28"/>
          <w:szCs w:val="28"/>
        </w:rPr>
        <w:t xml:space="preserve"> </w:t>
      </w:r>
      <w:r w:rsidR="00DB19AB">
        <w:rPr>
          <w:sz w:val="28"/>
          <w:szCs w:val="28"/>
        </w:rPr>
        <w:t>524</w:t>
      </w:r>
    </w:p>
    <w:p w:rsidR="00D22169" w:rsidRDefault="00D22169" w:rsidP="00D22169">
      <w:pPr>
        <w:rPr>
          <w:sz w:val="26"/>
          <w:szCs w:val="26"/>
        </w:rPr>
      </w:pPr>
    </w:p>
    <w:p w:rsidR="00617CC8" w:rsidRDefault="00617CC8" w:rsidP="00D22169">
      <w:pPr>
        <w:rPr>
          <w:sz w:val="26"/>
          <w:szCs w:val="26"/>
        </w:rPr>
      </w:pPr>
    </w:p>
    <w:p w:rsidR="00D22169" w:rsidRPr="00617CC8" w:rsidRDefault="00D22169" w:rsidP="00D22169">
      <w:pPr>
        <w:pStyle w:val="14"/>
      </w:pPr>
      <w:r w:rsidRPr="00617CC8">
        <w:t xml:space="preserve">Об утверждении программы </w:t>
      </w:r>
    </w:p>
    <w:p w:rsidR="00667C43" w:rsidRPr="00617CC8" w:rsidRDefault="00D22169" w:rsidP="00D22169">
      <w:pPr>
        <w:pStyle w:val="14"/>
      </w:pPr>
      <w:r w:rsidRPr="00617CC8">
        <w:t xml:space="preserve">профилактики нарушений </w:t>
      </w:r>
    </w:p>
    <w:p w:rsidR="000A396E" w:rsidRDefault="00667C43" w:rsidP="00D22169">
      <w:pPr>
        <w:pStyle w:val="14"/>
      </w:pPr>
      <w:r w:rsidRPr="00617CC8">
        <w:t>обязательных требований</w:t>
      </w:r>
      <w:r w:rsidR="000A396E">
        <w:t xml:space="preserve">, </w:t>
      </w:r>
    </w:p>
    <w:p w:rsidR="000A396E" w:rsidRPr="00764687" w:rsidRDefault="000A396E" w:rsidP="000A396E">
      <w:pPr>
        <w:pStyle w:val="14"/>
      </w:pPr>
      <w:r w:rsidRPr="00764687">
        <w:t>требований, установленных</w:t>
      </w:r>
    </w:p>
    <w:p w:rsidR="00262FF8" w:rsidRDefault="000A396E" w:rsidP="000A396E">
      <w:pPr>
        <w:pStyle w:val="14"/>
      </w:pPr>
      <w:r w:rsidRPr="00764687">
        <w:t>муниципальными правовыми актами,</w:t>
      </w:r>
      <w:r w:rsidR="00667C43" w:rsidRPr="00617CC8">
        <w:t xml:space="preserve"> </w:t>
      </w:r>
    </w:p>
    <w:p w:rsidR="00640146" w:rsidRDefault="00640146" w:rsidP="00D22169">
      <w:pPr>
        <w:pStyle w:val="14"/>
      </w:pPr>
      <w:r w:rsidRPr="00725B03">
        <w:t>при организации и осуществлении</w:t>
      </w:r>
    </w:p>
    <w:p w:rsidR="00640146" w:rsidRPr="00725B03" w:rsidRDefault="00640146" w:rsidP="006401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B0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контроля </w:t>
      </w:r>
    </w:p>
    <w:p w:rsidR="00640146" w:rsidRDefault="00640146" w:rsidP="00D22169">
      <w:pPr>
        <w:pStyle w:val="14"/>
      </w:pPr>
      <w:r w:rsidRPr="00725B03">
        <w:t>в области торговой деятельности</w:t>
      </w:r>
    </w:p>
    <w:p w:rsidR="00D22169" w:rsidRDefault="00D22169" w:rsidP="00262FF8">
      <w:pPr>
        <w:pStyle w:val="14"/>
      </w:pPr>
      <w:r w:rsidRPr="00617CC8">
        <w:t xml:space="preserve">на </w:t>
      </w:r>
      <w:r w:rsidR="00262FF8">
        <w:t xml:space="preserve"> </w:t>
      </w:r>
      <w:r w:rsidRPr="00617CC8">
        <w:t>20</w:t>
      </w:r>
      <w:r w:rsidR="00FE5005">
        <w:t>2</w:t>
      </w:r>
      <w:r w:rsidR="009E2B60">
        <w:t>1</w:t>
      </w:r>
      <w:r w:rsidRPr="00617CC8">
        <w:t xml:space="preserve"> год </w:t>
      </w:r>
      <w:r w:rsidR="00FE5005">
        <w:t>и плановый период</w:t>
      </w:r>
    </w:p>
    <w:p w:rsidR="00FE5005" w:rsidRPr="00FE5005" w:rsidRDefault="00FE5005" w:rsidP="00FE5005">
      <w:pPr>
        <w:widowControl w:val="0"/>
        <w:tabs>
          <w:tab w:val="left" w:pos="-1985"/>
        </w:tabs>
        <w:ind w:right="6036"/>
        <w:jc w:val="both"/>
        <w:rPr>
          <w:sz w:val="28"/>
          <w:szCs w:val="28"/>
        </w:rPr>
      </w:pPr>
      <w:r w:rsidRPr="00FE5005">
        <w:rPr>
          <w:sz w:val="28"/>
          <w:szCs w:val="28"/>
        </w:rPr>
        <w:t>202</w:t>
      </w:r>
      <w:r w:rsidR="009E2B60">
        <w:rPr>
          <w:sz w:val="28"/>
          <w:szCs w:val="28"/>
        </w:rPr>
        <w:t>2</w:t>
      </w:r>
      <w:r w:rsidRPr="00FE5005">
        <w:rPr>
          <w:sz w:val="28"/>
          <w:szCs w:val="28"/>
        </w:rPr>
        <w:t>-202</w:t>
      </w:r>
      <w:r w:rsidR="009E2B60">
        <w:rPr>
          <w:sz w:val="28"/>
          <w:szCs w:val="28"/>
        </w:rPr>
        <w:t>3</w:t>
      </w:r>
      <w:r w:rsidRPr="00FE5005">
        <w:rPr>
          <w:sz w:val="28"/>
          <w:szCs w:val="28"/>
        </w:rPr>
        <w:t xml:space="preserve"> год</w:t>
      </w:r>
      <w:r w:rsidR="009E4B70">
        <w:rPr>
          <w:sz w:val="28"/>
          <w:szCs w:val="28"/>
        </w:rPr>
        <w:t>ов</w:t>
      </w:r>
      <w:r w:rsidRPr="00FE5005">
        <w:rPr>
          <w:rFonts w:eastAsia="Bookman Old Style"/>
          <w:sz w:val="28"/>
          <w:szCs w:val="28"/>
        </w:rPr>
        <w:t xml:space="preserve"> </w:t>
      </w:r>
    </w:p>
    <w:p w:rsidR="00FE5005" w:rsidRPr="00617CC8" w:rsidRDefault="00FE5005" w:rsidP="00262FF8">
      <w:pPr>
        <w:pStyle w:val="14"/>
      </w:pPr>
    </w:p>
    <w:p w:rsidR="00D22169" w:rsidRPr="00E62C56" w:rsidRDefault="00D22169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7C43" w:rsidRPr="00725B03" w:rsidRDefault="00D2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0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515604">
          <w:rPr>
            <w:rFonts w:ascii="Times New Roman" w:hAnsi="Times New Roman" w:cs="Times New Roman"/>
            <w:sz w:val="28"/>
            <w:szCs w:val="28"/>
          </w:rPr>
          <w:t>с</w:t>
        </w:r>
        <w:r w:rsidRPr="00725B03">
          <w:rPr>
            <w:rFonts w:ascii="Times New Roman" w:hAnsi="Times New Roman" w:cs="Times New Roman"/>
            <w:sz w:val="28"/>
            <w:szCs w:val="28"/>
          </w:rPr>
          <w:t>татьей 8.2</w:t>
        </w:r>
      </w:hyperlink>
      <w:r w:rsidRPr="00725B0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67C43" w:rsidRPr="00725B03">
        <w:rPr>
          <w:rFonts w:ascii="Times New Roman" w:hAnsi="Times New Roman" w:cs="Times New Roman"/>
          <w:sz w:val="28"/>
          <w:szCs w:val="28"/>
        </w:rPr>
        <w:t>закона от 26 декабря 2008 года №</w:t>
      </w:r>
      <w:r w:rsidRPr="00725B03">
        <w:rPr>
          <w:rFonts w:ascii="Times New Roman" w:hAnsi="Times New Roman" w:cs="Times New Roman"/>
          <w:sz w:val="28"/>
          <w:szCs w:val="28"/>
        </w:rPr>
        <w:t xml:space="preserve"> 294-ФЗ </w:t>
      </w:r>
      <w:r w:rsidR="00667C43" w:rsidRPr="00725B03">
        <w:rPr>
          <w:rFonts w:ascii="Times New Roman" w:hAnsi="Times New Roman" w:cs="Times New Roman"/>
          <w:sz w:val="28"/>
          <w:szCs w:val="28"/>
        </w:rPr>
        <w:t>«</w:t>
      </w:r>
      <w:r w:rsidRPr="00725B0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7C43" w:rsidRPr="00725B03">
        <w:rPr>
          <w:rFonts w:ascii="Times New Roman" w:hAnsi="Times New Roman" w:cs="Times New Roman"/>
          <w:sz w:val="28"/>
          <w:szCs w:val="28"/>
        </w:rPr>
        <w:t>»</w:t>
      </w:r>
      <w:r w:rsidRPr="00725B03">
        <w:rPr>
          <w:rFonts w:ascii="Times New Roman" w:hAnsi="Times New Roman" w:cs="Times New Roman"/>
          <w:sz w:val="28"/>
          <w:szCs w:val="28"/>
        </w:rPr>
        <w:t>, в целях предупреждения нарушений юридическими лицами и индивидуальными предпринимателями обязательных требований,  устранения причин, факторов и условий, способствующих нарушениям обязательных требований</w:t>
      </w:r>
      <w:r w:rsidRPr="00764687">
        <w:rPr>
          <w:rFonts w:ascii="Times New Roman" w:hAnsi="Times New Roman" w:cs="Times New Roman"/>
          <w:sz w:val="28"/>
          <w:szCs w:val="28"/>
        </w:rPr>
        <w:t>,</w:t>
      </w:r>
      <w:r w:rsidR="000A396E" w:rsidRPr="00764687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актами,</w:t>
      </w:r>
      <w:r w:rsidR="000A396E">
        <w:rPr>
          <w:rFonts w:ascii="Times New Roman" w:hAnsi="Times New Roman" w:cs="Times New Roman"/>
          <w:sz w:val="28"/>
          <w:szCs w:val="28"/>
        </w:rPr>
        <w:t xml:space="preserve"> </w:t>
      </w:r>
      <w:r w:rsidRPr="00725B03">
        <w:rPr>
          <w:rFonts w:ascii="Times New Roman" w:hAnsi="Times New Roman" w:cs="Times New Roman"/>
          <w:sz w:val="28"/>
          <w:szCs w:val="28"/>
        </w:rPr>
        <w:t xml:space="preserve"> </w:t>
      </w:r>
      <w:r w:rsidR="00417D2F" w:rsidRPr="00725B03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155161" w:rsidRPr="00725B03">
        <w:rPr>
          <w:rFonts w:ascii="Times New Roman" w:hAnsi="Times New Roman" w:cs="Times New Roman"/>
          <w:sz w:val="28"/>
          <w:szCs w:val="28"/>
        </w:rPr>
        <w:t>29</w:t>
      </w:r>
      <w:r w:rsidR="00417D2F" w:rsidRPr="00725B03">
        <w:rPr>
          <w:rFonts w:ascii="Times New Roman" w:hAnsi="Times New Roman" w:cs="Times New Roman"/>
          <w:sz w:val="28"/>
          <w:szCs w:val="28"/>
        </w:rPr>
        <w:t xml:space="preserve"> Устава Белозерского муниципального</w:t>
      </w:r>
      <w:proofErr w:type="gramEnd"/>
      <w:r w:rsidR="00417D2F" w:rsidRPr="00725B0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7C43" w:rsidRPr="00725B03" w:rsidRDefault="00667C43" w:rsidP="00667C43">
      <w:pPr>
        <w:autoSpaceDE/>
        <w:rPr>
          <w:sz w:val="28"/>
          <w:szCs w:val="28"/>
          <w:lang w:eastAsia="ru-RU"/>
        </w:rPr>
      </w:pPr>
    </w:p>
    <w:p w:rsidR="00667C43" w:rsidRPr="00725B03" w:rsidRDefault="00667C43" w:rsidP="00667C43">
      <w:pPr>
        <w:autoSpaceDE/>
        <w:rPr>
          <w:sz w:val="28"/>
          <w:szCs w:val="28"/>
          <w:lang w:eastAsia="ru-RU"/>
        </w:rPr>
      </w:pPr>
      <w:r w:rsidRPr="00725B03">
        <w:rPr>
          <w:lang w:eastAsia="ru-RU"/>
        </w:rPr>
        <w:tab/>
      </w:r>
      <w:r w:rsidRPr="00725B03">
        <w:rPr>
          <w:sz w:val="28"/>
          <w:szCs w:val="28"/>
          <w:lang w:eastAsia="ru-RU"/>
        </w:rPr>
        <w:t>ПОСТАНОВЛЯЮ:</w:t>
      </w:r>
    </w:p>
    <w:p w:rsidR="00667C43" w:rsidRPr="00E62C56" w:rsidRDefault="00667C43" w:rsidP="00667C43">
      <w:pPr>
        <w:autoSpaceDE/>
        <w:rPr>
          <w:sz w:val="28"/>
          <w:szCs w:val="28"/>
          <w:highlight w:val="yellow"/>
          <w:lang w:eastAsia="ru-RU"/>
        </w:rPr>
      </w:pPr>
    </w:p>
    <w:p w:rsidR="00D22169" w:rsidRPr="00725B03" w:rsidRDefault="00667C43" w:rsidP="000A39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B03">
        <w:rPr>
          <w:rFonts w:ascii="Times New Roman" w:hAnsi="Times New Roman" w:cs="Times New Roman"/>
          <w:b w:val="0"/>
          <w:sz w:val="28"/>
          <w:szCs w:val="28"/>
        </w:rPr>
        <w:t>1. У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hyperlink w:anchor="P27" w:history="1">
        <w:r w:rsidR="00D22169" w:rsidRPr="00725B03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нарушений </w:t>
      </w:r>
      <w:r w:rsidRPr="00725B03">
        <w:rPr>
          <w:rFonts w:ascii="Times New Roman" w:hAnsi="Times New Roman" w:cs="Times New Roman"/>
          <w:b w:val="0"/>
          <w:sz w:val="28"/>
          <w:szCs w:val="28"/>
        </w:rPr>
        <w:t>обязательных требований</w:t>
      </w:r>
      <w:r w:rsidR="000A396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A396E" w:rsidRPr="00764687">
        <w:rPr>
          <w:rFonts w:ascii="Times New Roman" w:hAnsi="Times New Roman" w:cs="Times New Roman"/>
          <w:b w:val="0"/>
          <w:sz w:val="28"/>
          <w:szCs w:val="28"/>
        </w:rPr>
        <w:t>требований, установленных муниципальными правовыми актами,</w:t>
      </w:r>
      <w:r w:rsidRPr="000A39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5B03" w:rsidRPr="000A396E">
        <w:rPr>
          <w:rFonts w:ascii="Times New Roman" w:hAnsi="Times New Roman" w:cs="Times New Roman"/>
          <w:b w:val="0"/>
          <w:sz w:val="28"/>
          <w:szCs w:val="28"/>
        </w:rPr>
        <w:t>при организации и осуществлении</w:t>
      </w:r>
      <w:r w:rsidR="00725B03" w:rsidRPr="00725B03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контроля в области торговой деятельности 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FE5005">
        <w:rPr>
          <w:rFonts w:ascii="Times New Roman" w:hAnsi="Times New Roman" w:cs="Times New Roman"/>
          <w:b w:val="0"/>
          <w:sz w:val="28"/>
          <w:szCs w:val="28"/>
        </w:rPr>
        <w:t>2</w:t>
      </w:r>
      <w:r w:rsidR="00EF5AF8">
        <w:rPr>
          <w:rFonts w:ascii="Times New Roman" w:hAnsi="Times New Roman" w:cs="Times New Roman"/>
          <w:b w:val="0"/>
          <w:sz w:val="28"/>
          <w:szCs w:val="28"/>
        </w:rPr>
        <w:t>1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FE50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005" w:rsidRPr="00FE5005">
        <w:rPr>
          <w:rFonts w:ascii="Times New Roman" w:hAnsi="Times New Roman" w:cs="Times New Roman"/>
          <w:b w:val="0"/>
          <w:sz w:val="28"/>
          <w:szCs w:val="28"/>
          <w:lang w:eastAsia="ar-SA"/>
        </w:rPr>
        <w:t>и плановый период 202</w:t>
      </w:r>
      <w:r w:rsidR="00EF5AF8">
        <w:rPr>
          <w:rFonts w:ascii="Times New Roman" w:hAnsi="Times New Roman" w:cs="Times New Roman"/>
          <w:b w:val="0"/>
          <w:sz w:val="28"/>
          <w:szCs w:val="28"/>
          <w:lang w:eastAsia="ar-SA"/>
        </w:rPr>
        <w:t>2</w:t>
      </w:r>
      <w:r w:rsidR="00FE5005" w:rsidRPr="00FE5005">
        <w:rPr>
          <w:rFonts w:ascii="Times New Roman" w:hAnsi="Times New Roman" w:cs="Times New Roman"/>
          <w:b w:val="0"/>
          <w:sz w:val="28"/>
          <w:szCs w:val="28"/>
          <w:lang w:eastAsia="ar-SA"/>
        </w:rPr>
        <w:t>-202</w:t>
      </w:r>
      <w:r w:rsidR="00EF5AF8">
        <w:rPr>
          <w:rFonts w:ascii="Times New Roman" w:hAnsi="Times New Roman" w:cs="Times New Roman"/>
          <w:b w:val="0"/>
          <w:sz w:val="28"/>
          <w:szCs w:val="28"/>
          <w:lang w:eastAsia="ar-SA"/>
        </w:rPr>
        <w:t>3</w:t>
      </w:r>
      <w:r w:rsidR="00FE5005" w:rsidRPr="00FE50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9E4B70">
        <w:rPr>
          <w:rFonts w:ascii="Times New Roman" w:hAnsi="Times New Roman" w:cs="Times New Roman"/>
          <w:b w:val="0"/>
          <w:sz w:val="28"/>
          <w:szCs w:val="28"/>
          <w:lang w:eastAsia="ar-SA"/>
        </w:rPr>
        <w:t>годов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</w:t>
      </w:r>
      <w:r w:rsidR="007E03A3" w:rsidRPr="00725B03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E5005" w:rsidRDefault="00FE5005" w:rsidP="00FE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2. </w:t>
      </w:r>
      <w:r>
        <w:rPr>
          <w:sz w:val="28"/>
          <w:szCs w:val="28"/>
        </w:rPr>
        <w:t xml:space="preserve">Настоящее постановление  </w:t>
      </w:r>
      <w:r w:rsidR="00232DC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разме</w:t>
      </w:r>
      <w:r w:rsidR="00232DCA">
        <w:rPr>
          <w:sz w:val="28"/>
          <w:szCs w:val="28"/>
        </w:rPr>
        <w:t>щению</w:t>
      </w:r>
      <w:r>
        <w:rPr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8D4283" w:rsidRDefault="008D42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DCA" w:rsidRDefault="00232D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9" w:rsidRPr="007E03A3" w:rsidRDefault="00076D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555" w:rsidRPr="00725B03"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 xml:space="preserve"> района: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 w:rsidR="0072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>Д.А.</w:t>
      </w:r>
      <w:r w:rsidR="00E62C56" w:rsidRPr="0072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>Соловьев</w:t>
      </w:r>
    </w:p>
    <w:p w:rsidR="00076D61" w:rsidRDefault="00E62C56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0146" w:rsidRDefault="00640146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22169" w:rsidRPr="00D22169" w:rsidRDefault="008D4283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70F1">
        <w:rPr>
          <w:rFonts w:ascii="Times New Roman" w:hAnsi="Times New Roman" w:cs="Times New Roman"/>
          <w:sz w:val="28"/>
          <w:szCs w:val="28"/>
        </w:rPr>
        <w:t xml:space="preserve"> </w:t>
      </w:r>
      <w:r w:rsidR="00B22AC1">
        <w:rPr>
          <w:rFonts w:ascii="Times New Roman" w:hAnsi="Times New Roman" w:cs="Times New Roman"/>
          <w:sz w:val="28"/>
          <w:szCs w:val="28"/>
        </w:rPr>
        <w:t xml:space="preserve"> </w:t>
      </w:r>
      <w:r w:rsidR="00667C43">
        <w:rPr>
          <w:rFonts w:ascii="Times New Roman" w:hAnsi="Times New Roman" w:cs="Times New Roman"/>
          <w:sz w:val="28"/>
          <w:szCs w:val="28"/>
        </w:rPr>
        <w:t>Утверждена</w:t>
      </w:r>
    </w:p>
    <w:p w:rsidR="00E62C56" w:rsidRDefault="00E62C56" w:rsidP="00E62C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</w:t>
      </w:r>
      <w:r w:rsidR="00667C4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441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22169" w:rsidRPr="00D22169" w:rsidRDefault="00E62C56" w:rsidP="00E62C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A3BE7">
        <w:rPr>
          <w:rFonts w:ascii="Times New Roman" w:hAnsi="Times New Roman" w:cs="Times New Roman"/>
          <w:sz w:val="28"/>
          <w:szCs w:val="28"/>
        </w:rPr>
        <w:t xml:space="preserve">        </w:t>
      </w:r>
      <w:r w:rsidR="00764687">
        <w:rPr>
          <w:rFonts w:ascii="Times New Roman" w:hAnsi="Times New Roman" w:cs="Times New Roman"/>
          <w:sz w:val="28"/>
          <w:szCs w:val="28"/>
        </w:rPr>
        <w:t xml:space="preserve">     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F62C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4D1D">
        <w:rPr>
          <w:rFonts w:ascii="Times New Roman" w:hAnsi="Times New Roman" w:cs="Times New Roman"/>
          <w:sz w:val="28"/>
          <w:szCs w:val="28"/>
        </w:rPr>
        <w:t xml:space="preserve">   </w:t>
      </w:r>
      <w:r w:rsidR="00B22AC1">
        <w:rPr>
          <w:rFonts w:ascii="Times New Roman" w:hAnsi="Times New Roman" w:cs="Times New Roman"/>
          <w:sz w:val="28"/>
          <w:szCs w:val="28"/>
        </w:rPr>
        <w:t xml:space="preserve"> </w:t>
      </w:r>
      <w:r w:rsidR="00A441A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169" w:rsidRPr="00D22169">
        <w:rPr>
          <w:rFonts w:ascii="Times New Roman" w:hAnsi="Times New Roman" w:cs="Times New Roman"/>
          <w:sz w:val="28"/>
          <w:szCs w:val="28"/>
        </w:rPr>
        <w:t xml:space="preserve">от </w:t>
      </w:r>
      <w:r w:rsidR="00DB19AB">
        <w:rPr>
          <w:rFonts w:ascii="Times New Roman" w:hAnsi="Times New Roman" w:cs="Times New Roman"/>
          <w:sz w:val="28"/>
          <w:szCs w:val="28"/>
        </w:rPr>
        <w:t>17.12.2020</w:t>
      </w:r>
      <w:r w:rsidR="00E64AB2">
        <w:rPr>
          <w:rFonts w:ascii="Times New Roman" w:hAnsi="Times New Roman" w:cs="Times New Roman"/>
          <w:sz w:val="28"/>
          <w:szCs w:val="28"/>
        </w:rPr>
        <w:t xml:space="preserve"> </w:t>
      </w:r>
      <w:r w:rsidR="00DB19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A441A0">
        <w:rPr>
          <w:rFonts w:ascii="Times New Roman" w:hAnsi="Times New Roman" w:cs="Times New Roman"/>
          <w:sz w:val="28"/>
          <w:szCs w:val="28"/>
        </w:rPr>
        <w:t>№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DB19AB">
        <w:rPr>
          <w:rFonts w:ascii="Times New Roman" w:hAnsi="Times New Roman" w:cs="Times New Roman"/>
          <w:sz w:val="28"/>
          <w:szCs w:val="28"/>
        </w:rPr>
        <w:t xml:space="preserve">524  </w:t>
      </w:r>
    </w:p>
    <w:p w:rsid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Pr="009E4B70" w:rsidRDefault="009E4B70" w:rsidP="009E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требований, требований, установленных муниципальными правовыми актами,</w:t>
      </w:r>
    </w:p>
    <w:p w:rsidR="009E4B70" w:rsidRPr="009E4B70" w:rsidRDefault="009E4B70" w:rsidP="009E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 муниципального контроля </w:t>
      </w:r>
    </w:p>
    <w:p w:rsidR="009E4B70" w:rsidRPr="009E4B70" w:rsidRDefault="009E4B70" w:rsidP="009E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в области торговой деятельности на 20</w:t>
      </w:r>
      <w:r w:rsidR="00EF5AF8">
        <w:rPr>
          <w:rFonts w:ascii="Times New Roman" w:hAnsi="Times New Roman" w:cs="Times New Roman"/>
          <w:sz w:val="28"/>
          <w:szCs w:val="28"/>
        </w:rPr>
        <w:t>21</w:t>
      </w:r>
      <w:r w:rsidRPr="009E4B7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E4B70" w:rsidRPr="009E4B70" w:rsidRDefault="009E4B70" w:rsidP="009E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  <w:lang w:eastAsia="ar-SA"/>
        </w:rPr>
        <w:t>и плановый период 202</w:t>
      </w:r>
      <w:r w:rsidR="00EF5AF8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9E4B70"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EF5AF8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9E4B70">
        <w:rPr>
          <w:rFonts w:ascii="Times New Roman" w:hAnsi="Times New Roman" w:cs="Times New Roman"/>
          <w:sz w:val="28"/>
          <w:szCs w:val="28"/>
          <w:lang w:eastAsia="ar-SA"/>
        </w:rPr>
        <w:t xml:space="preserve"> годов</w:t>
      </w: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7B2" w:rsidRDefault="009D67B2" w:rsidP="002137B1">
      <w:pPr>
        <w:pStyle w:val="af1"/>
        <w:widowControl w:val="0"/>
        <w:shd w:val="clear" w:color="auto" w:fill="FFFFFF"/>
        <w:suppressAutoHyphens w:val="0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ar-SA"/>
        </w:rPr>
      </w:pPr>
    </w:p>
    <w:p w:rsidR="007028A5" w:rsidRDefault="002137B1" w:rsidP="002137B1">
      <w:pPr>
        <w:pStyle w:val="af1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Программа профилактики нарушений обязательных требований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, требований, установленных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муниципальны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ми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правовы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ми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акт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ами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</w:t>
      </w:r>
      <w:r w:rsidRPr="000A396E">
        <w:rPr>
          <w:rFonts w:ascii="Times New Roman" w:hAnsi="Times New Roman" w:cs="Times New Roman"/>
          <w:sz w:val="28"/>
          <w:szCs w:val="28"/>
        </w:rPr>
        <w:t>при организации и осуществлении</w:t>
      </w:r>
      <w:r w:rsidRPr="00725B03">
        <w:rPr>
          <w:rFonts w:ascii="Times New Roman" w:hAnsi="Times New Roman" w:cs="Times New Roman"/>
          <w:sz w:val="28"/>
          <w:szCs w:val="28"/>
        </w:rPr>
        <w:t xml:space="preserve">  муниципального контроля в области торговой деятельности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4129">
        <w:rPr>
          <w:rFonts w:ascii="Times New Roman" w:hAnsi="Times New Roman" w:cs="Times New Roman"/>
          <w:sz w:val="28"/>
          <w:szCs w:val="28"/>
        </w:rPr>
        <w:t>1</w:t>
      </w:r>
      <w:r w:rsidRPr="00725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05">
        <w:rPr>
          <w:rFonts w:ascii="Times New Roman" w:hAnsi="Times New Roman" w:cs="Times New Roman"/>
          <w:sz w:val="28"/>
          <w:szCs w:val="28"/>
          <w:lang w:eastAsia="ar-SA"/>
        </w:rPr>
        <w:t>и плановый период 202</w:t>
      </w:r>
      <w:r w:rsidR="00734129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FE5005"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734129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E50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годов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(далее - Программа) разработана в соответствии с Федеральным законом от 06.10.2003  №</w:t>
      </w:r>
      <w:r w:rsidRPr="002137B1">
        <w:rPr>
          <w:rFonts w:ascii="Cambria Math" w:eastAsia="Bookman Old Style" w:hAnsi="Cambria Math" w:cs="Cambria Math"/>
          <w:sz w:val="28"/>
          <w:szCs w:val="28"/>
          <w:lang w:eastAsia="ar-SA"/>
        </w:rPr>
        <w:t> 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131-ФЗ «Об общих принципах организации местного самоуправления в Российской Федерации», со статьей 8.2 Федерального закона от 26</w:t>
      </w:r>
      <w:r w:rsidR="00820293">
        <w:rPr>
          <w:rFonts w:ascii="Times New Roman" w:eastAsia="Bookman Old Style" w:hAnsi="Times New Roman" w:cs="Times New Roman"/>
          <w:sz w:val="28"/>
          <w:szCs w:val="28"/>
          <w:lang w:eastAsia="ar-SA"/>
        </w:rPr>
        <w:t>.12.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2008 №</w:t>
      </w:r>
      <w:r w:rsidRPr="002137B1">
        <w:rPr>
          <w:rFonts w:ascii="Cambria Math" w:eastAsia="Bookman Old Style" w:hAnsi="Cambria Math" w:cs="Cambria Math"/>
          <w:sz w:val="28"/>
          <w:szCs w:val="28"/>
          <w:lang w:eastAsia="ar-SA"/>
        </w:rPr>
        <w:t> 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294-ФЗ</w:t>
      </w:r>
      <w:r w:rsidR="006318A2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«О защите прав юридических</w:t>
      </w:r>
      <w:proofErr w:type="gramEnd"/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лиц и индивидуальных предпринимателей при осуществлении государственного контроля (н</w:t>
      </w:r>
      <w:r w:rsidRPr="002137B1">
        <w:rPr>
          <w:rFonts w:ascii="Times New Roman" w:eastAsia="Bookman Old Style" w:hAnsi="Times New Roman" w:cs="Times New Roman"/>
          <w:color w:val="000000"/>
          <w:sz w:val="28"/>
          <w:szCs w:val="28"/>
          <w:lang w:eastAsia="ar-SA"/>
        </w:rPr>
        <w:t>адзора) и муниципального контроля»,</w:t>
      </w:r>
      <w:r w:rsidR="00820293">
        <w:rPr>
          <w:rFonts w:ascii="Times New Roman" w:eastAsia="Bookman Old Style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20293" w:rsidRPr="0082029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  РФ  от 26.12.2018 </w:t>
      </w:r>
      <w:r w:rsidR="008744BF">
        <w:rPr>
          <w:rFonts w:ascii="Times New Roman" w:hAnsi="Times New Roman" w:cs="Times New Roman"/>
          <w:sz w:val="28"/>
          <w:szCs w:val="28"/>
        </w:rPr>
        <w:t>№  1680 «</w:t>
      </w:r>
      <w:r w:rsidR="00820293" w:rsidRPr="00820293">
        <w:rPr>
          <w:rFonts w:ascii="Times New Roman" w:hAnsi="Times New Roman" w:cs="Times New Roman"/>
          <w:sz w:val="28"/>
          <w:szCs w:val="28"/>
        </w:rPr>
        <w:t>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8744BF">
        <w:rPr>
          <w:rFonts w:ascii="Times New Roman" w:hAnsi="Times New Roman" w:cs="Times New Roman"/>
          <w:sz w:val="28"/>
          <w:szCs w:val="28"/>
        </w:rPr>
        <w:t>»</w:t>
      </w:r>
      <w:r w:rsidR="00820293" w:rsidRPr="00820293">
        <w:rPr>
          <w:rFonts w:ascii="Times New Roman" w:hAnsi="Times New Roman" w:cs="Times New Roman"/>
          <w:sz w:val="28"/>
          <w:szCs w:val="28"/>
        </w:rPr>
        <w:t>,</w:t>
      </w:r>
      <w:r w:rsidRPr="002137B1">
        <w:rPr>
          <w:rFonts w:ascii="Times New Roman" w:eastAsia="Bookman Old Style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028A5" w:rsidRPr="007028A5">
        <w:rPr>
          <w:rFonts w:ascii="Times New Roman" w:hAnsi="Times New Roman" w:cs="Times New Roman"/>
          <w:sz w:val="28"/>
          <w:szCs w:val="28"/>
        </w:rPr>
        <w:t>решением Представительного Собрания района от 25.02.2014 № 17 «Об утверждении Порядка организации и осуществления муниципального контроля в</w:t>
      </w:r>
      <w:proofErr w:type="gramEnd"/>
      <w:r w:rsidR="007028A5" w:rsidRPr="007028A5">
        <w:rPr>
          <w:rFonts w:ascii="Times New Roman" w:hAnsi="Times New Roman" w:cs="Times New Roman"/>
          <w:sz w:val="28"/>
          <w:szCs w:val="28"/>
        </w:rPr>
        <w:t xml:space="preserve"> области торговой деятельности на территории Белозерского муниципального района»  </w:t>
      </w:r>
      <w:r w:rsidR="007028A5" w:rsidRPr="007028A5">
        <w:rPr>
          <w:rFonts w:ascii="Times New Roman" w:hAnsi="Times New Roman" w:cs="Times New Roman"/>
          <w:sz w:val="28"/>
          <w:szCs w:val="28"/>
          <w:lang w:eastAsia="ar-SA"/>
        </w:rPr>
        <w:t>(с последующими изменениями и дополнениями)</w:t>
      </w:r>
      <w:r w:rsidR="007028A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137B1" w:rsidRPr="007028A5" w:rsidRDefault="002137B1" w:rsidP="002137B1">
      <w:pPr>
        <w:pStyle w:val="af1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Мероприятия по профилактике нарушений обязательных требований, требований установленных муниципальными правовыми актами</w:t>
      </w:r>
      <w:r w:rsidR="00411356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,</w:t>
      </w:r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по организации и осуществлению муниципальному контроля в области торговой деятельности осуществляются должностными лицами управления социально - экономического  развития района администрации </w:t>
      </w:r>
      <w:r w:rsidR="007028A5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Белозерского</w:t>
      </w:r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муниципального района, уполномоченными на осуществление муниципального контроля в области торговой деятельности</w:t>
      </w:r>
      <w:r w:rsidR="007028A5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, в соответствии с  </w:t>
      </w:r>
      <w:r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 </w:t>
      </w:r>
      <w:r w:rsidR="007028A5" w:rsidRPr="007028A5">
        <w:rPr>
          <w:rFonts w:ascii="Times New Roman" w:hAnsi="Times New Roman" w:cs="Times New Roman"/>
          <w:sz w:val="28"/>
          <w:szCs w:val="28"/>
        </w:rPr>
        <w:t>решением Представительного Собрания района от 28.02.2017 № 12 «Об организации и осуществлении муниципального контроля органами местного</w:t>
      </w:r>
      <w:proofErr w:type="gramEnd"/>
      <w:r w:rsidR="007028A5" w:rsidRPr="007028A5">
        <w:rPr>
          <w:rFonts w:ascii="Times New Roman" w:hAnsi="Times New Roman" w:cs="Times New Roman"/>
          <w:sz w:val="28"/>
          <w:szCs w:val="28"/>
        </w:rPr>
        <w:t xml:space="preserve"> самоуправления  Белозерского муниципального района»</w:t>
      </w:r>
      <w:r w:rsidR="007028A5">
        <w:rPr>
          <w:rFonts w:ascii="Times New Roman" w:hAnsi="Times New Roman" w:cs="Times New Roman"/>
          <w:sz w:val="28"/>
          <w:szCs w:val="28"/>
        </w:rPr>
        <w:t>.</w:t>
      </w:r>
    </w:p>
    <w:p w:rsidR="002137B1" w:rsidRDefault="002137B1" w:rsidP="008A69F7">
      <w:pPr>
        <w:ind w:firstLine="709"/>
        <w:jc w:val="both"/>
        <w:rPr>
          <w:sz w:val="28"/>
          <w:szCs w:val="28"/>
        </w:rPr>
      </w:pPr>
    </w:p>
    <w:p w:rsidR="002137B1" w:rsidRPr="002137B1" w:rsidRDefault="00F45585" w:rsidP="002137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137B1" w:rsidRPr="002137B1">
        <w:rPr>
          <w:b/>
          <w:sz w:val="28"/>
          <w:szCs w:val="28"/>
        </w:rPr>
        <w:t>. Аналитическая часть</w:t>
      </w:r>
    </w:p>
    <w:p w:rsidR="002137B1" w:rsidRPr="002137B1" w:rsidRDefault="002137B1" w:rsidP="008A69F7">
      <w:pPr>
        <w:ind w:firstLine="709"/>
        <w:jc w:val="both"/>
        <w:rPr>
          <w:sz w:val="28"/>
          <w:szCs w:val="28"/>
        </w:rPr>
      </w:pPr>
    </w:p>
    <w:p w:rsidR="00E30996" w:rsidRPr="00E30996" w:rsidRDefault="00E30996" w:rsidP="00E30996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0996">
        <w:rPr>
          <w:rFonts w:eastAsiaTheme="minorHAnsi"/>
          <w:sz w:val="28"/>
          <w:szCs w:val="28"/>
          <w:lang w:eastAsia="en-US"/>
        </w:rPr>
        <w:t>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требований, установленных муниципальными нормативно-правовыми актами:</w:t>
      </w:r>
    </w:p>
    <w:p w:rsidR="00E30996" w:rsidRPr="002C73FD" w:rsidRDefault="00E30996" w:rsidP="00E30996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0996">
        <w:rPr>
          <w:rFonts w:eastAsiaTheme="minorHAnsi"/>
          <w:sz w:val="28"/>
          <w:szCs w:val="28"/>
          <w:lang w:eastAsia="en-US"/>
        </w:rPr>
        <w:t>- к размещению нестационарных торговых объектов в соответствии со схемой размещения нестационарных торговых объектов</w:t>
      </w:r>
      <w:r w:rsidR="002C73FD">
        <w:rPr>
          <w:rFonts w:eastAsiaTheme="minorHAnsi"/>
          <w:sz w:val="28"/>
          <w:szCs w:val="28"/>
          <w:lang w:eastAsia="en-US"/>
        </w:rPr>
        <w:t xml:space="preserve">, утвержденной </w:t>
      </w:r>
      <w:r w:rsidR="002C73FD" w:rsidRPr="002C73FD">
        <w:rPr>
          <w:sz w:val="28"/>
          <w:szCs w:val="28"/>
        </w:rPr>
        <w:lastRenderedPageBreak/>
        <w:t>постановление</w:t>
      </w:r>
      <w:r w:rsidR="002C73FD">
        <w:rPr>
          <w:sz w:val="28"/>
          <w:szCs w:val="28"/>
        </w:rPr>
        <w:t>м</w:t>
      </w:r>
      <w:r w:rsidR="002C73FD" w:rsidRPr="002C73FD">
        <w:rPr>
          <w:sz w:val="28"/>
          <w:szCs w:val="28"/>
        </w:rPr>
        <w:t xml:space="preserve"> администрации Белозерского муниципального района от 14.06.2011 № 690</w:t>
      </w:r>
      <w:r w:rsidR="002C73FD">
        <w:rPr>
          <w:sz w:val="28"/>
          <w:szCs w:val="28"/>
        </w:rPr>
        <w:t xml:space="preserve"> </w:t>
      </w:r>
      <w:r w:rsidR="002C73FD" w:rsidRPr="002C73FD">
        <w:rPr>
          <w:sz w:val="28"/>
          <w:szCs w:val="28"/>
        </w:rPr>
        <w:t>«Об утверждении схемы размещения нестационарных торговых объектов на территории Белозерского муниципального района» (с последующими изменениями)</w:t>
      </w:r>
      <w:r w:rsidRPr="002C73FD">
        <w:rPr>
          <w:rFonts w:eastAsiaTheme="minorHAnsi"/>
          <w:sz w:val="28"/>
          <w:szCs w:val="28"/>
          <w:lang w:eastAsia="en-US"/>
        </w:rPr>
        <w:t>;</w:t>
      </w:r>
    </w:p>
    <w:p w:rsidR="00E30996" w:rsidRPr="002C73FD" w:rsidRDefault="00E30996" w:rsidP="00E30996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0996">
        <w:rPr>
          <w:rFonts w:eastAsiaTheme="minorHAnsi"/>
          <w:sz w:val="28"/>
          <w:szCs w:val="28"/>
          <w:lang w:eastAsia="en-US"/>
        </w:rPr>
        <w:t>- к границам прилегающих территорий, к некоторым организациям и объектам, на которых не допускается розничная продажа алкогольной продукции</w:t>
      </w:r>
      <w:r w:rsidR="002C73FD">
        <w:rPr>
          <w:rFonts w:eastAsiaTheme="minorHAnsi"/>
          <w:sz w:val="28"/>
          <w:szCs w:val="28"/>
          <w:lang w:eastAsia="en-US"/>
        </w:rPr>
        <w:t xml:space="preserve">, в соответствии </w:t>
      </w:r>
      <w:r w:rsidR="002C73FD" w:rsidRPr="002C73FD">
        <w:rPr>
          <w:rFonts w:eastAsiaTheme="minorHAnsi"/>
          <w:sz w:val="28"/>
          <w:szCs w:val="28"/>
          <w:lang w:eastAsia="en-US"/>
        </w:rPr>
        <w:t xml:space="preserve">с </w:t>
      </w:r>
      <w:r w:rsidR="002C73FD" w:rsidRPr="002C73FD">
        <w:rPr>
          <w:sz w:val="28"/>
          <w:szCs w:val="28"/>
        </w:rPr>
        <w:t>решением Представительного Собрания Белозерского  муниципального района от 30.04.2013 № 37 «Об определении границ прилегающих территорий  к некоторым организациям и объектам территорий, на которых не допускается розничная продажа алкогольной продукции на территории Белозерского муниципального района»</w:t>
      </w:r>
      <w:r w:rsidRPr="002C73FD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30996" w:rsidRDefault="00E30996" w:rsidP="00E3099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30996">
        <w:rPr>
          <w:rFonts w:eastAsiaTheme="minorHAnsi"/>
          <w:sz w:val="28"/>
          <w:szCs w:val="28"/>
          <w:lang w:eastAsia="en-US"/>
        </w:rPr>
        <w:t>- к определению мест для организации ярмарок</w:t>
      </w:r>
      <w:r w:rsidR="002C73FD">
        <w:rPr>
          <w:rFonts w:eastAsiaTheme="minorHAnsi"/>
          <w:sz w:val="28"/>
          <w:szCs w:val="28"/>
          <w:lang w:eastAsia="en-US"/>
        </w:rPr>
        <w:t xml:space="preserve"> в соответствии с  </w:t>
      </w:r>
      <w:r w:rsidR="002C73FD" w:rsidRPr="002C73FD">
        <w:rPr>
          <w:sz w:val="28"/>
          <w:szCs w:val="28"/>
        </w:rPr>
        <w:t>постановлением администрации Белозерского муниципального района от 15.08.2014 № 1080 «Об утверждении перечня мест для организации ярмарок и продажи товаров (выполнения и оказания услуг) на них на территории Белозерского муниципального района»</w:t>
      </w:r>
      <w:r w:rsidR="002C73FD">
        <w:rPr>
          <w:sz w:val="28"/>
          <w:szCs w:val="28"/>
        </w:rPr>
        <w:t>.</w:t>
      </w:r>
    </w:p>
    <w:p w:rsidR="00C17CEB" w:rsidRDefault="005073CF" w:rsidP="00C17CE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3CF">
        <w:rPr>
          <w:rFonts w:ascii="Times New Roman" w:hAnsi="Times New Roman"/>
          <w:sz w:val="28"/>
          <w:szCs w:val="28"/>
        </w:rPr>
        <w:t xml:space="preserve">Решением Представительного Собрания </w:t>
      </w:r>
      <w:r>
        <w:rPr>
          <w:rFonts w:ascii="Times New Roman" w:hAnsi="Times New Roman"/>
          <w:sz w:val="28"/>
          <w:szCs w:val="28"/>
        </w:rPr>
        <w:t xml:space="preserve">Белозерского </w:t>
      </w:r>
      <w:r w:rsidRPr="005073CF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C35693" w:rsidRPr="007028A5">
        <w:rPr>
          <w:rFonts w:ascii="Times New Roman" w:hAnsi="Times New Roman" w:cs="Times New Roman"/>
          <w:sz w:val="28"/>
          <w:szCs w:val="28"/>
        </w:rPr>
        <w:t>25.02.2014 № 17</w:t>
      </w:r>
      <w:r w:rsidR="00C35693">
        <w:rPr>
          <w:rFonts w:ascii="Times New Roman" w:hAnsi="Times New Roman" w:cs="Times New Roman"/>
          <w:sz w:val="28"/>
          <w:szCs w:val="28"/>
        </w:rPr>
        <w:t xml:space="preserve"> </w:t>
      </w:r>
      <w:r w:rsidRPr="005073CF">
        <w:rPr>
          <w:rFonts w:ascii="Times New Roman" w:hAnsi="Times New Roman"/>
          <w:sz w:val="28"/>
          <w:szCs w:val="28"/>
        </w:rPr>
        <w:t xml:space="preserve"> утвержден</w:t>
      </w:r>
      <w:r w:rsidR="00C35693">
        <w:rPr>
          <w:rFonts w:ascii="Times New Roman" w:hAnsi="Times New Roman"/>
          <w:sz w:val="28"/>
          <w:szCs w:val="28"/>
        </w:rPr>
        <w:t xml:space="preserve"> </w:t>
      </w:r>
      <w:r w:rsidRPr="005073CF">
        <w:rPr>
          <w:rFonts w:ascii="Times New Roman" w:hAnsi="Times New Roman"/>
          <w:sz w:val="28"/>
          <w:szCs w:val="28"/>
        </w:rPr>
        <w:t xml:space="preserve"> </w:t>
      </w:r>
      <w:r w:rsidRPr="00C17CEB">
        <w:rPr>
          <w:rFonts w:ascii="Times New Roman" w:hAnsi="Times New Roman"/>
          <w:sz w:val="28"/>
          <w:szCs w:val="28"/>
        </w:rPr>
        <w:t xml:space="preserve">Порядок организации и осуществления муниципального контроля в области торговой деятельности на территории </w:t>
      </w:r>
      <w:r w:rsidR="00C17CEB" w:rsidRPr="00C17CEB">
        <w:rPr>
          <w:rFonts w:ascii="Times New Roman" w:hAnsi="Times New Roman" w:cs="Times New Roman"/>
          <w:sz w:val="28"/>
          <w:szCs w:val="28"/>
        </w:rPr>
        <w:t>Белозерского</w:t>
      </w:r>
      <w:r w:rsidRPr="00C17CE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073CF">
        <w:rPr>
          <w:rFonts w:ascii="Times New Roman" w:hAnsi="Times New Roman"/>
          <w:sz w:val="28"/>
          <w:szCs w:val="28"/>
        </w:rPr>
        <w:t>, определяющий орган местного самоуправления, уполномоченный на осуществление муниципального контроля в области торговой деятельности за соблюдением юридическими лицами, индивидуальными предпринимателями обязательных требований. Порядком определены предмет, задачи, принципы осуществления муниципального контроля в области торговой деятельности, полномочия органа муниципального контроля в области торговой деятельности, его должностных лиц; порядок разработки ежегодных планов проведения плановых проверок; права и обязанности органа муниципального контроля и его должностных лиц при проведении плановых и внеплановых проверок; сроки проведения проверок.</w:t>
      </w:r>
    </w:p>
    <w:p w:rsidR="005073CF" w:rsidRPr="005073CF" w:rsidRDefault="005073CF" w:rsidP="005073CF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3C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F063B0">
        <w:rPr>
          <w:rFonts w:ascii="Times New Roman" w:hAnsi="Times New Roman"/>
          <w:sz w:val="28"/>
          <w:szCs w:val="28"/>
        </w:rPr>
        <w:t>Белозерского</w:t>
      </w:r>
      <w:r w:rsidRPr="005073CF">
        <w:rPr>
          <w:rFonts w:ascii="Times New Roman" w:hAnsi="Times New Roman"/>
          <w:sz w:val="28"/>
          <w:szCs w:val="28"/>
        </w:rPr>
        <w:t xml:space="preserve"> муниципального района от 0</w:t>
      </w:r>
      <w:r w:rsidR="00F063B0">
        <w:rPr>
          <w:rFonts w:ascii="Times New Roman" w:hAnsi="Times New Roman"/>
          <w:sz w:val="28"/>
          <w:szCs w:val="28"/>
        </w:rPr>
        <w:t>4</w:t>
      </w:r>
      <w:r w:rsidRPr="005073CF">
        <w:rPr>
          <w:rFonts w:ascii="Times New Roman" w:hAnsi="Times New Roman"/>
          <w:sz w:val="28"/>
          <w:szCs w:val="28"/>
        </w:rPr>
        <w:t>.</w:t>
      </w:r>
      <w:r w:rsidR="00F063B0">
        <w:rPr>
          <w:rFonts w:ascii="Times New Roman" w:hAnsi="Times New Roman"/>
          <w:sz w:val="28"/>
          <w:szCs w:val="28"/>
        </w:rPr>
        <w:t>07</w:t>
      </w:r>
      <w:r w:rsidRPr="005073CF">
        <w:rPr>
          <w:rFonts w:ascii="Times New Roman" w:hAnsi="Times New Roman"/>
          <w:sz w:val="28"/>
          <w:szCs w:val="28"/>
        </w:rPr>
        <w:t xml:space="preserve">.2014 № </w:t>
      </w:r>
      <w:r w:rsidR="00F063B0">
        <w:rPr>
          <w:rFonts w:ascii="Times New Roman" w:hAnsi="Times New Roman"/>
          <w:sz w:val="28"/>
          <w:szCs w:val="28"/>
        </w:rPr>
        <w:t xml:space="preserve">900 </w:t>
      </w:r>
      <w:r w:rsidRPr="005073CF">
        <w:rPr>
          <w:rFonts w:ascii="Times New Roman" w:hAnsi="Times New Roman"/>
          <w:sz w:val="28"/>
          <w:szCs w:val="28"/>
        </w:rPr>
        <w:t xml:space="preserve"> утвержден административный регламент </w:t>
      </w:r>
      <w:r w:rsidR="00F063B0" w:rsidRPr="000E458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F063B0"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контроля в области торговой деятельности на территории Белозерского   муниципального района</w:t>
      </w:r>
      <w:r w:rsidR="00D15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3CF" w:rsidRPr="005073CF" w:rsidRDefault="005073CF" w:rsidP="005073CF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3CF">
        <w:rPr>
          <w:rFonts w:ascii="Times New Roman" w:hAnsi="Times New Roman"/>
          <w:sz w:val="28"/>
          <w:szCs w:val="28"/>
        </w:rPr>
        <w:t xml:space="preserve">Информация об указанных нормативных правовых актах опубликована на официальном сайте </w:t>
      </w:r>
      <w:r w:rsidR="00F063B0">
        <w:rPr>
          <w:rFonts w:ascii="Times New Roman" w:hAnsi="Times New Roman"/>
          <w:sz w:val="28"/>
          <w:szCs w:val="28"/>
        </w:rPr>
        <w:t>Белозерского</w:t>
      </w:r>
      <w:r w:rsidRPr="005073C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3134B" w:rsidRPr="00F3134B">
        <w:rPr>
          <w:sz w:val="28"/>
          <w:szCs w:val="28"/>
        </w:rPr>
        <w:t xml:space="preserve"> </w:t>
      </w:r>
      <w:r w:rsidR="00F3134B" w:rsidRPr="00F3134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073CF">
        <w:rPr>
          <w:rFonts w:ascii="Times New Roman" w:hAnsi="Times New Roman"/>
          <w:sz w:val="28"/>
          <w:szCs w:val="28"/>
        </w:rPr>
        <w:t>.</w:t>
      </w:r>
    </w:p>
    <w:p w:rsidR="00F3134B" w:rsidRPr="00F3134B" w:rsidRDefault="00F3134B" w:rsidP="00F31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34B">
        <w:rPr>
          <w:rFonts w:ascii="Times New Roman" w:hAnsi="Times New Roman" w:cs="Times New Roman"/>
          <w:sz w:val="28"/>
          <w:szCs w:val="28"/>
        </w:rPr>
        <w:t>Субъекты, в отношении которых осуществляется муниципальный контроль в области торговой деятельности:</w:t>
      </w:r>
    </w:p>
    <w:p w:rsidR="00F3134B" w:rsidRPr="00F3134B" w:rsidRDefault="00F3134B" w:rsidP="00F31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34B">
        <w:rPr>
          <w:rFonts w:ascii="Times New Roman" w:hAnsi="Times New Roman" w:cs="Times New Roman"/>
          <w:sz w:val="28"/>
          <w:szCs w:val="28"/>
        </w:rPr>
        <w:t>- юридические лица;</w:t>
      </w:r>
    </w:p>
    <w:p w:rsidR="00F3134B" w:rsidRPr="00F3134B" w:rsidRDefault="00F3134B" w:rsidP="00F31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34B"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413A01" w:rsidRDefault="00F3134B" w:rsidP="0041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34B">
        <w:rPr>
          <w:rFonts w:ascii="Times New Roman" w:hAnsi="Times New Roman" w:cs="Times New Roman"/>
          <w:sz w:val="28"/>
          <w:szCs w:val="28"/>
        </w:rPr>
        <w:t xml:space="preserve">На территории Белозерского муниципального района подконтрольными субъектами являются </w:t>
      </w:r>
      <w:r w:rsidR="00E719B4">
        <w:rPr>
          <w:rFonts w:ascii="Times New Roman" w:hAnsi="Times New Roman" w:cs="Times New Roman"/>
          <w:sz w:val="28"/>
          <w:szCs w:val="28"/>
        </w:rPr>
        <w:t>18</w:t>
      </w:r>
      <w:r w:rsidRPr="00F3134B">
        <w:rPr>
          <w:rFonts w:ascii="Times New Roman" w:hAnsi="Times New Roman" w:cs="Times New Roman"/>
          <w:sz w:val="28"/>
          <w:szCs w:val="28"/>
        </w:rPr>
        <w:t xml:space="preserve"> юридических лиц, осуществляющих торговлю алкогольной продукций. </w:t>
      </w:r>
      <w:r w:rsidR="00413A01">
        <w:rPr>
          <w:rFonts w:ascii="Times New Roman" w:hAnsi="Times New Roman" w:cs="Times New Roman"/>
          <w:sz w:val="28"/>
          <w:szCs w:val="28"/>
        </w:rPr>
        <w:t>П</w:t>
      </w:r>
      <w:r w:rsidRPr="00F3134B">
        <w:rPr>
          <w:rFonts w:ascii="Times New Roman" w:hAnsi="Times New Roman" w:cs="Times New Roman"/>
          <w:sz w:val="28"/>
          <w:szCs w:val="28"/>
        </w:rPr>
        <w:t>одконтрольными субъектами являются субъекты торговли, осуществляющие свою деятельность через нестационарные торговые объекты.</w:t>
      </w:r>
      <w:r w:rsidR="00413A01">
        <w:rPr>
          <w:rFonts w:ascii="Times New Roman" w:hAnsi="Times New Roman" w:cs="Times New Roman"/>
          <w:sz w:val="28"/>
          <w:szCs w:val="28"/>
        </w:rPr>
        <w:t xml:space="preserve"> Также п</w:t>
      </w:r>
      <w:r w:rsidR="00413A01" w:rsidRPr="00F3134B">
        <w:rPr>
          <w:rFonts w:ascii="Times New Roman" w:hAnsi="Times New Roman" w:cs="Times New Roman"/>
          <w:sz w:val="28"/>
          <w:szCs w:val="28"/>
        </w:rPr>
        <w:t>одконтрольными субъектами являются</w:t>
      </w:r>
      <w:r w:rsidR="00413A01">
        <w:rPr>
          <w:rFonts w:ascii="Times New Roman" w:hAnsi="Times New Roman" w:cs="Times New Roman"/>
          <w:sz w:val="28"/>
          <w:szCs w:val="28"/>
        </w:rPr>
        <w:t xml:space="preserve"> юридические лица и</w:t>
      </w:r>
      <w:r w:rsidR="00413A01" w:rsidRPr="00F3134B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413A01">
        <w:rPr>
          <w:rFonts w:ascii="Times New Roman" w:hAnsi="Times New Roman" w:cs="Times New Roman"/>
          <w:sz w:val="28"/>
          <w:szCs w:val="28"/>
        </w:rPr>
        <w:t>, выступающие организаторами ярмарок.</w:t>
      </w:r>
    </w:p>
    <w:p w:rsidR="00402884" w:rsidRPr="00402884" w:rsidRDefault="00D81819" w:rsidP="0040288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В</w:t>
      </w:r>
      <w:r w:rsidRPr="00073766">
        <w:rPr>
          <w:sz w:val="28"/>
          <w:szCs w:val="28"/>
          <w:shd w:val="clear" w:color="auto" w:fill="FFFFFF"/>
        </w:rPr>
        <w:t xml:space="preserve">  20</w:t>
      </w:r>
      <w:r>
        <w:rPr>
          <w:sz w:val="28"/>
          <w:szCs w:val="28"/>
          <w:shd w:val="clear" w:color="auto" w:fill="FFFFFF"/>
        </w:rPr>
        <w:t>20</w:t>
      </w:r>
      <w:r w:rsidRPr="00073766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073766">
        <w:rPr>
          <w:sz w:val="28"/>
          <w:szCs w:val="28"/>
          <w:shd w:val="clear" w:color="auto" w:fill="FFFFFF"/>
        </w:rPr>
        <w:t xml:space="preserve">  плановые и внеплановые проверки не проводились.</w:t>
      </w:r>
      <w:r w:rsidR="00402884">
        <w:rPr>
          <w:sz w:val="28"/>
          <w:szCs w:val="28"/>
          <w:shd w:val="clear" w:color="auto" w:fill="FFFFFF"/>
        </w:rPr>
        <w:t xml:space="preserve"> </w:t>
      </w:r>
      <w:r w:rsidR="00402884" w:rsidRPr="00402884">
        <w:rPr>
          <w:sz w:val="28"/>
          <w:szCs w:val="28"/>
        </w:rPr>
        <w:t xml:space="preserve">Информирование юридических лиц </w:t>
      </w:r>
      <w:r w:rsidR="00502EBB">
        <w:rPr>
          <w:sz w:val="28"/>
          <w:szCs w:val="28"/>
        </w:rPr>
        <w:t xml:space="preserve">и индивидуальных предпринимателей </w:t>
      </w:r>
      <w:r w:rsidR="00402884" w:rsidRPr="00402884">
        <w:rPr>
          <w:sz w:val="28"/>
          <w:szCs w:val="28"/>
        </w:rPr>
        <w:t>об изменениях в законодательстве по вопросам организации и осуществления муниципального контроля в области торговой деятельности, проведение консультативной работы осуществляется на постоянной основе.</w:t>
      </w:r>
    </w:p>
    <w:p w:rsidR="00D81819" w:rsidRPr="00126BC2" w:rsidRDefault="00D81819" w:rsidP="0040288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884">
        <w:rPr>
          <w:sz w:val="28"/>
          <w:szCs w:val="28"/>
        </w:rPr>
        <w:t xml:space="preserve">Управлением социально-экономического развития администрации Белозерского муниципального района  организованы и проведены </w:t>
      </w:r>
      <w:r w:rsidRPr="00402884">
        <w:rPr>
          <w:sz w:val="28"/>
          <w:szCs w:val="28"/>
          <w:shd w:val="clear" w:color="auto" w:fill="FFFFFF"/>
        </w:rPr>
        <w:t>информационно-разъяснительные совещания с </w:t>
      </w:r>
      <w:r w:rsidR="00D15643">
        <w:rPr>
          <w:sz w:val="28"/>
          <w:szCs w:val="28"/>
          <w:shd w:val="clear" w:color="auto" w:fill="FFFFFF"/>
        </w:rPr>
        <w:t xml:space="preserve"> </w:t>
      </w:r>
      <w:r w:rsidRPr="00402884">
        <w:rPr>
          <w:sz w:val="28"/>
          <w:szCs w:val="28"/>
          <w:shd w:val="clear" w:color="auto" w:fill="FFFFFF"/>
        </w:rPr>
        <w:t>включением вопросов</w:t>
      </w:r>
      <w:r w:rsidRPr="00073766">
        <w:rPr>
          <w:sz w:val="28"/>
          <w:szCs w:val="28"/>
          <w:shd w:val="clear" w:color="auto" w:fill="FFFFFF"/>
        </w:rPr>
        <w:t xml:space="preserve"> по соблюдению обязательных требований в области торговой деятельности</w:t>
      </w:r>
      <w:r>
        <w:rPr>
          <w:sz w:val="28"/>
          <w:szCs w:val="28"/>
          <w:shd w:val="clear" w:color="auto" w:fill="FFFFFF"/>
        </w:rPr>
        <w:t>.</w:t>
      </w:r>
    </w:p>
    <w:p w:rsidR="00D81819" w:rsidRPr="00073766" w:rsidRDefault="00D81819" w:rsidP="004028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66">
        <w:rPr>
          <w:rFonts w:ascii="Times New Roman" w:hAnsi="Times New Roman" w:cs="Times New Roman"/>
          <w:sz w:val="28"/>
          <w:szCs w:val="28"/>
        </w:rPr>
        <w:t xml:space="preserve">Проведена разъяснительная работа в индивидуальном порядке  с представителями  </w:t>
      </w:r>
      <w:r w:rsidRPr="0007376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предприятий розничной торговли</w:t>
      </w:r>
      <w:r w:rsidRPr="00073766">
        <w:rPr>
          <w:rFonts w:ascii="Times New Roman" w:hAnsi="Times New Roman" w:cs="Times New Roman"/>
          <w:sz w:val="28"/>
          <w:szCs w:val="28"/>
        </w:rPr>
        <w:t>, по вопросам соблюдения обязательных требований, требований, установленных муниципальными правовыми актами.</w:t>
      </w:r>
    </w:p>
    <w:p w:rsidR="001B4B1A" w:rsidRPr="001B4B1A" w:rsidRDefault="001B4B1A" w:rsidP="001B4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>Цели и задачи  Программы.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Программа реализуется в целях: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- обеспечения доступности информации об обязательных требованиях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требованиях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- предупреждения нарушений субъектами, в отношении которых осуществляется муниципальный контроль в области торговой деятельности, 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- устранение причин, факторов и условий, способствующих нарушению субъектами, в отношении которых осуществляется муниципальный контроль в области торговой деятельности, 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создание у подконтрольных субъектов мотивации к добросовестному  исполнению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Для достижения целей Программы выполняются следующие задачи: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осуществление анализа выявленных в результате проведения муниципального контроля в области торговой деятельности нарушений субъектами, в отношении которых осуществляется контроль,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выявление и устранение причин, факторов и условий, способствующих нарушениям субъектами, в отношении которых осуществляется муниципальный контроль в области торговой деятельности,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информирование субъектов, в отношении которых осуществляется муниципальный контроль в области торговой деятельности, о соблюдении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области торговой деятельности,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Default="001B4B1A" w:rsidP="001B4B1A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повышение уровня информированности субъектов, в отношении которых осуществляется муниципальный контроль в области торговой 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lastRenderedPageBreak/>
        <w:t>деятельности.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AE34CD" w:rsidRPr="00FE18AB" w:rsidRDefault="00AE34CD" w:rsidP="00AE34CD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 xml:space="preserve">Цели и задачи Программы осуществляются посредством реализации мероприятий, предусмотренных Планом мероприятий </w:t>
      </w:r>
      <w:r w:rsidR="009D67B2" w:rsidRPr="009D67B2">
        <w:rPr>
          <w:kern w:val="1"/>
          <w:sz w:val="28"/>
          <w:szCs w:val="28"/>
        </w:rPr>
        <w:t>обязательных требований муниципальных правовых актов, в рамках осуществления муниципального контроля в области торговой деятельности</w:t>
      </w:r>
      <w:r w:rsidR="009D67B2" w:rsidRPr="00FE18AB">
        <w:rPr>
          <w:b/>
          <w:kern w:val="1"/>
          <w:sz w:val="28"/>
          <w:szCs w:val="28"/>
        </w:rPr>
        <w:t xml:space="preserve"> </w:t>
      </w:r>
      <w:r w:rsidRPr="00FE18AB">
        <w:rPr>
          <w:kern w:val="1"/>
          <w:sz w:val="28"/>
          <w:szCs w:val="28"/>
        </w:rPr>
        <w:t>на 202</w:t>
      </w:r>
      <w:r w:rsidR="00402884">
        <w:rPr>
          <w:kern w:val="1"/>
          <w:sz w:val="28"/>
          <w:szCs w:val="28"/>
        </w:rPr>
        <w:t>1</w:t>
      </w:r>
      <w:r w:rsidRPr="00FE18AB">
        <w:rPr>
          <w:kern w:val="1"/>
          <w:sz w:val="28"/>
          <w:szCs w:val="28"/>
        </w:rPr>
        <w:t xml:space="preserve"> год и план</w:t>
      </w:r>
      <w:r>
        <w:rPr>
          <w:kern w:val="1"/>
          <w:sz w:val="28"/>
          <w:szCs w:val="28"/>
        </w:rPr>
        <w:t>овый</w:t>
      </w:r>
      <w:r w:rsidRPr="00FE18AB">
        <w:rPr>
          <w:kern w:val="1"/>
          <w:sz w:val="28"/>
          <w:szCs w:val="28"/>
        </w:rPr>
        <w:t xml:space="preserve"> период 202</w:t>
      </w:r>
      <w:r w:rsidR="00402884">
        <w:rPr>
          <w:kern w:val="1"/>
          <w:sz w:val="28"/>
          <w:szCs w:val="28"/>
        </w:rPr>
        <w:t>2</w:t>
      </w:r>
      <w:r w:rsidRPr="00FE18AB">
        <w:rPr>
          <w:kern w:val="1"/>
          <w:sz w:val="28"/>
          <w:szCs w:val="28"/>
        </w:rPr>
        <w:t>-202</w:t>
      </w:r>
      <w:r w:rsidR="00402884">
        <w:rPr>
          <w:kern w:val="1"/>
          <w:sz w:val="28"/>
          <w:szCs w:val="28"/>
        </w:rPr>
        <w:t>3</w:t>
      </w:r>
      <w:r w:rsidRPr="00FE18AB">
        <w:rPr>
          <w:kern w:val="1"/>
          <w:sz w:val="28"/>
          <w:szCs w:val="28"/>
        </w:rPr>
        <w:t xml:space="preserve"> годов.</w:t>
      </w:r>
    </w:p>
    <w:p w:rsidR="00AE34CD" w:rsidRDefault="00AE34CD" w:rsidP="00AE34CD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2064F" w:rsidRDefault="0082064F" w:rsidP="00AE34CD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B4B1A" w:rsidRPr="00FE18AB" w:rsidRDefault="001B4B1A" w:rsidP="00AE34CD">
      <w:pPr>
        <w:pStyle w:val="ConsPlusNormal"/>
        <w:jc w:val="both"/>
        <w:rPr>
          <w:b/>
          <w:kern w:val="1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</w:r>
      <w:r w:rsidRPr="00FE18AB">
        <w:rPr>
          <w:rFonts w:ascii="Times New Roman" w:hAnsi="Times New Roman" w:cs="Times New Roman"/>
          <w:b/>
          <w:kern w:val="1"/>
          <w:sz w:val="28"/>
          <w:szCs w:val="28"/>
        </w:rPr>
        <w:t>2. План мероприятий по профилактике нарушений обязательных требований муниципальных правовых актов, в рамках осуществления муниципального контроля в области торговой деятельности на 202</w:t>
      </w:r>
      <w:r w:rsidR="00E719B4">
        <w:rPr>
          <w:rFonts w:ascii="Times New Roman" w:hAnsi="Times New Roman" w:cs="Times New Roman"/>
          <w:b/>
          <w:kern w:val="1"/>
          <w:sz w:val="28"/>
          <w:szCs w:val="28"/>
        </w:rPr>
        <w:t>1</w:t>
      </w:r>
      <w:r w:rsidRPr="00FE18AB">
        <w:rPr>
          <w:rFonts w:ascii="Times New Roman" w:hAnsi="Times New Roman" w:cs="Times New Roman"/>
          <w:b/>
          <w:kern w:val="1"/>
          <w:sz w:val="28"/>
          <w:szCs w:val="28"/>
        </w:rPr>
        <w:t xml:space="preserve"> год</w:t>
      </w:r>
    </w:p>
    <w:p w:rsidR="00FE18AB" w:rsidRPr="00FE18AB" w:rsidRDefault="00FE18AB" w:rsidP="00FE18AB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FE18AB">
        <w:rPr>
          <w:b/>
          <w:spacing w:val="2"/>
          <w:sz w:val="28"/>
          <w:szCs w:val="28"/>
        </w:rPr>
        <w:t>и плановый период 202</w:t>
      </w:r>
      <w:r w:rsidR="00E719B4">
        <w:rPr>
          <w:b/>
          <w:spacing w:val="2"/>
          <w:sz w:val="28"/>
          <w:szCs w:val="28"/>
        </w:rPr>
        <w:t>2</w:t>
      </w:r>
      <w:r w:rsidRPr="00FE18AB">
        <w:rPr>
          <w:b/>
          <w:spacing w:val="2"/>
          <w:sz w:val="28"/>
          <w:szCs w:val="28"/>
        </w:rPr>
        <w:t>-202</w:t>
      </w:r>
      <w:r w:rsidR="00E719B4">
        <w:rPr>
          <w:b/>
          <w:spacing w:val="2"/>
          <w:sz w:val="28"/>
          <w:szCs w:val="28"/>
        </w:rPr>
        <w:t>3</w:t>
      </w:r>
      <w:r w:rsidRPr="00FE18AB">
        <w:rPr>
          <w:b/>
          <w:spacing w:val="2"/>
          <w:sz w:val="28"/>
          <w:szCs w:val="28"/>
        </w:rPr>
        <w:t xml:space="preserve"> годов</w:t>
      </w:r>
    </w:p>
    <w:p w:rsidR="001B4B1A" w:rsidRPr="00FB5B13" w:rsidRDefault="001B4B1A" w:rsidP="001B4B1A">
      <w:pPr>
        <w:pStyle w:val="a3"/>
        <w:widowControl w:val="0"/>
        <w:rPr>
          <w:rFonts w:ascii="Bookman Old Style" w:hAnsi="Bookman Old Style"/>
          <w:b/>
          <w:kern w:val="1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2410"/>
        <w:gridCol w:w="2268"/>
      </w:tblGrid>
      <w:tr w:rsidR="003C51F1" w:rsidRPr="008D2CFE" w:rsidTr="00BC272A">
        <w:tc>
          <w:tcPr>
            <w:tcW w:w="425" w:type="dxa"/>
            <w:shd w:val="clear" w:color="auto" w:fill="auto"/>
          </w:tcPr>
          <w:p w:rsidR="003C51F1" w:rsidRPr="008D2CFE" w:rsidRDefault="003C51F1" w:rsidP="00BC2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CF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3C51F1" w:rsidRPr="008D2CFE" w:rsidRDefault="003C51F1" w:rsidP="00BC2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Реализуемые мероприятия</w:t>
            </w:r>
          </w:p>
        </w:tc>
        <w:tc>
          <w:tcPr>
            <w:tcW w:w="2410" w:type="dxa"/>
            <w:shd w:val="clear" w:color="auto" w:fill="auto"/>
          </w:tcPr>
          <w:p w:rsidR="003C51F1" w:rsidRPr="008D2CFE" w:rsidRDefault="003C51F1" w:rsidP="00BC2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CFE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268" w:type="dxa"/>
          </w:tcPr>
          <w:p w:rsidR="003C51F1" w:rsidRPr="008D2CFE" w:rsidRDefault="003C51F1" w:rsidP="00BC2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C51F1" w:rsidRPr="00DE1869" w:rsidTr="00BC272A">
        <w:tc>
          <w:tcPr>
            <w:tcW w:w="425" w:type="dxa"/>
            <w:shd w:val="clear" w:color="auto" w:fill="auto"/>
          </w:tcPr>
          <w:p w:rsidR="003C51F1" w:rsidRPr="008D2CFE" w:rsidRDefault="003C51F1" w:rsidP="00BC27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3C51F1" w:rsidRPr="00DE1869" w:rsidRDefault="003C51F1" w:rsidP="00BC2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Белозерского муниципального района в </w:t>
            </w:r>
            <w:r w:rsidRPr="00725B03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 сети «Интернет»</w:t>
            </w: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 xml:space="preserve"> перечня нормативных правовых актов или их отдельных частей, содержащих обязательные требования,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требования, установленные муниципальными правовыми актами,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>оценка соблюдения которых является предметом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</w:t>
            </w: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>ного контроля в области 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говой деятельности, а также тек</w:t>
            </w: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>стов соответствующих нормативных правовых актов</w:t>
            </w:r>
          </w:p>
        </w:tc>
        <w:tc>
          <w:tcPr>
            <w:tcW w:w="2410" w:type="dxa"/>
            <w:shd w:val="clear" w:color="auto" w:fill="auto"/>
          </w:tcPr>
          <w:p w:rsidR="003C51F1" w:rsidRPr="00CE539A" w:rsidRDefault="003C51F1" w:rsidP="00FE1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39A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 w:rsidR="00FE18A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CE539A">
              <w:rPr>
                <w:rFonts w:ascii="Times New Roman" w:hAnsi="Times New Roman" w:cs="Times New Roman"/>
                <w:sz w:val="26"/>
                <w:szCs w:val="26"/>
              </w:rPr>
              <w:t xml:space="preserve"> дней со дня вступления в силу нормативных правовых актов</w:t>
            </w:r>
          </w:p>
        </w:tc>
        <w:tc>
          <w:tcPr>
            <w:tcW w:w="2268" w:type="dxa"/>
          </w:tcPr>
          <w:p w:rsidR="003C51F1" w:rsidRPr="00DE1869" w:rsidRDefault="003C51F1" w:rsidP="00BC2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социально-экономического развития администрации района</w:t>
            </w:r>
          </w:p>
        </w:tc>
      </w:tr>
      <w:tr w:rsidR="003C51F1" w:rsidRPr="00DE1869" w:rsidTr="00BC272A">
        <w:tc>
          <w:tcPr>
            <w:tcW w:w="425" w:type="dxa"/>
            <w:shd w:val="clear" w:color="auto" w:fill="auto"/>
          </w:tcPr>
          <w:p w:rsidR="003C51F1" w:rsidRPr="00DE1869" w:rsidRDefault="003C51F1" w:rsidP="00BC27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3C51F1" w:rsidRPr="00764687" w:rsidRDefault="003C51F1" w:rsidP="00BC2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3C51F1" w:rsidRPr="00764687" w:rsidRDefault="003C51F1" w:rsidP="00BC2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требований, требований, установленных муниципальными правовыми актами, –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внесенных изменениях в действующие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правовыми актами.</w:t>
            </w:r>
          </w:p>
        </w:tc>
        <w:tc>
          <w:tcPr>
            <w:tcW w:w="2410" w:type="dxa"/>
            <w:shd w:val="clear" w:color="auto" w:fill="auto"/>
          </w:tcPr>
          <w:p w:rsidR="003C51F1" w:rsidRPr="00725B03" w:rsidRDefault="003C51F1" w:rsidP="00BC272A">
            <w:pPr>
              <w:jc w:val="center"/>
              <w:rPr>
                <w:sz w:val="26"/>
                <w:szCs w:val="26"/>
              </w:rPr>
            </w:pPr>
            <w:proofErr w:type="gramStart"/>
            <w:r w:rsidRPr="00725B03">
              <w:rPr>
                <w:sz w:val="26"/>
                <w:szCs w:val="26"/>
              </w:rPr>
              <w:lastRenderedPageBreak/>
              <w:t xml:space="preserve">В течение года (по мере </w:t>
            </w:r>
            <w:proofErr w:type="gramEnd"/>
          </w:p>
          <w:p w:rsidR="003C51F1" w:rsidRPr="00DE1869" w:rsidRDefault="003C51F1" w:rsidP="00BC27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5B03">
              <w:rPr>
                <w:rFonts w:ascii="Times New Roman" w:hAnsi="Times New Roman" w:cs="Times New Roman"/>
                <w:sz w:val="26"/>
                <w:szCs w:val="26"/>
              </w:rPr>
              <w:t>необходимости)</w:t>
            </w:r>
          </w:p>
        </w:tc>
        <w:tc>
          <w:tcPr>
            <w:tcW w:w="2268" w:type="dxa"/>
          </w:tcPr>
          <w:p w:rsidR="003C51F1" w:rsidRPr="00DE1869" w:rsidRDefault="003C51F1" w:rsidP="00BC2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социально-экономического развития администрации района</w:t>
            </w:r>
          </w:p>
        </w:tc>
      </w:tr>
      <w:tr w:rsidR="003C51F1" w:rsidRPr="00DE1869" w:rsidTr="00BC272A">
        <w:tc>
          <w:tcPr>
            <w:tcW w:w="425" w:type="dxa"/>
            <w:shd w:val="clear" w:color="auto" w:fill="auto"/>
          </w:tcPr>
          <w:p w:rsidR="003C51F1" w:rsidRPr="00DE1869" w:rsidRDefault="003C51F1" w:rsidP="00BC27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962" w:type="dxa"/>
            <w:shd w:val="clear" w:color="auto" w:fill="auto"/>
          </w:tcPr>
          <w:p w:rsidR="003C51F1" w:rsidRPr="00764687" w:rsidRDefault="003C51F1" w:rsidP="00BC2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Обобщение практики осуществления муниципального контроля в области торговой деятельности и размещение на официальном сайте Белозерского муниципального района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3C51F1" w:rsidRDefault="003C51F1" w:rsidP="00BC2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A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86A31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51F1" w:rsidRPr="009D0655" w:rsidRDefault="003C51F1" w:rsidP="00BC272A">
            <w:pPr>
              <w:rPr>
                <w:lang w:eastAsia="ru-RU"/>
              </w:rPr>
            </w:pPr>
          </w:p>
          <w:p w:rsidR="003C51F1" w:rsidRPr="009D0655" w:rsidRDefault="003C51F1" w:rsidP="00BC272A">
            <w:pPr>
              <w:rPr>
                <w:lang w:eastAsia="ru-RU"/>
              </w:rPr>
            </w:pPr>
          </w:p>
          <w:p w:rsidR="003C51F1" w:rsidRPr="009D0655" w:rsidRDefault="003C51F1" w:rsidP="00BC272A">
            <w:pPr>
              <w:rPr>
                <w:lang w:eastAsia="ru-RU"/>
              </w:rPr>
            </w:pPr>
          </w:p>
          <w:p w:rsidR="003C51F1" w:rsidRPr="009D0655" w:rsidRDefault="003C51F1" w:rsidP="00BC272A">
            <w:pPr>
              <w:ind w:firstLine="708"/>
              <w:rPr>
                <w:lang w:eastAsia="ru-RU"/>
              </w:rPr>
            </w:pPr>
          </w:p>
        </w:tc>
        <w:tc>
          <w:tcPr>
            <w:tcW w:w="2268" w:type="dxa"/>
          </w:tcPr>
          <w:p w:rsidR="003C51F1" w:rsidRPr="00DE1869" w:rsidRDefault="003C51F1" w:rsidP="00BC2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социально-экономического развития администрации района</w:t>
            </w:r>
          </w:p>
        </w:tc>
      </w:tr>
      <w:tr w:rsidR="003C51F1" w:rsidRPr="008D2CFE" w:rsidTr="00BC272A">
        <w:tc>
          <w:tcPr>
            <w:tcW w:w="425" w:type="dxa"/>
            <w:shd w:val="clear" w:color="auto" w:fill="auto"/>
          </w:tcPr>
          <w:p w:rsidR="003C51F1" w:rsidRPr="00DE1869" w:rsidRDefault="003C51F1" w:rsidP="00BC27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3C51F1" w:rsidRPr="00DE1869" w:rsidRDefault="003C51F1" w:rsidP="00BC2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аний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, требований, установленных муниципальными правовыми актами, в соответствии с частями 5-7 ст. 8.</w:t>
            </w: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 федеральным законом</w:t>
            </w:r>
          </w:p>
        </w:tc>
        <w:tc>
          <w:tcPr>
            <w:tcW w:w="2410" w:type="dxa"/>
            <w:shd w:val="clear" w:color="auto" w:fill="auto"/>
          </w:tcPr>
          <w:p w:rsidR="003C51F1" w:rsidRPr="00A86A31" w:rsidRDefault="003C51F1" w:rsidP="00BC272A">
            <w:pPr>
              <w:jc w:val="center"/>
              <w:rPr>
                <w:sz w:val="26"/>
                <w:szCs w:val="26"/>
              </w:rPr>
            </w:pPr>
            <w:proofErr w:type="gramStart"/>
            <w:r w:rsidRPr="00A86A31">
              <w:rPr>
                <w:sz w:val="26"/>
                <w:szCs w:val="26"/>
              </w:rPr>
              <w:t xml:space="preserve">В течение года (по мере </w:t>
            </w:r>
            <w:proofErr w:type="gramEnd"/>
          </w:p>
          <w:p w:rsidR="003C51F1" w:rsidRPr="00DE1869" w:rsidRDefault="003C51F1" w:rsidP="00BC27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6A31">
              <w:rPr>
                <w:rFonts w:ascii="Times New Roman" w:hAnsi="Times New Roman" w:cs="Times New Roman"/>
                <w:sz w:val="26"/>
                <w:szCs w:val="26"/>
              </w:rPr>
              <w:t>необходимости)</w:t>
            </w:r>
          </w:p>
        </w:tc>
        <w:tc>
          <w:tcPr>
            <w:tcW w:w="2268" w:type="dxa"/>
          </w:tcPr>
          <w:p w:rsidR="003C51F1" w:rsidRPr="00DE1869" w:rsidRDefault="003C51F1" w:rsidP="00BC2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социально-экономического развития администрации района</w:t>
            </w:r>
          </w:p>
        </w:tc>
      </w:tr>
      <w:tr w:rsidR="00922021" w:rsidRPr="008D2CFE" w:rsidTr="00922021">
        <w:trPr>
          <w:trHeight w:val="1778"/>
        </w:trPr>
        <w:tc>
          <w:tcPr>
            <w:tcW w:w="425" w:type="dxa"/>
            <w:shd w:val="clear" w:color="auto" w:fill="auto"/>
          </w:tcPr>
          <w:p w:rsidR="00922021" w:rsidRDefault="00922021" w:rsidP="00BC27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962" w:type="dxa"/>
            <w:shd w:val="clear" w:color="auto" w:fill="auto"/>
          </w:tcPr>
          <w:p w:rsidR="00922021" w:rsidRPr="00922021" w:rsidRDefault="00922021" w:rsidP="00BC272A">
            <w:pPr>
              <w:pStyle w:val="a3"/>
              <w:widowControl w:val="0"/>
              <w:rPr>
                <w:sz w:val="26"/>
                <w:szCs w:val="26"/>
              </w:rPr>
            </w:pPr>
            <w:r w:rsidRPr="00922021">
              <w:rPr>
                <w:kern w:val="1"/>
                <w:sz w:val="26"/>
                <w:szCs w:val="26"/>
              </w:rPr>
              <w:t xml:space="preserve">Консультирование подконтрольных субъектов по вопросам соблюдения </w:t>
            </w:r>
            <w:r w:rsidR="004329FF" w:rsidRPr="00DE1869">
              <w:rPr>
                <w:sz w:val="26"/>
                <w:szCs w:val="26"/>
              </w:rPr>
              <w:t>обязательных требов</w:t>
            </w:r>
            <w:r w:rsidR="004329FF">
              <w:rPr>
                <w:sz w:val="26"/>
                <w:szCs w:val="26"/>
              </w:rPr>
              <w:t>аний</w:t>
            </w:r>
            <w:r w:rsidR="004329FF" w:rsidRPr="00764687">
              <w:rPr>
                <w:sz w:val="26"/>
                <w:szCs w:val="26"/>
              </w:rPr>
              <w:t>, требований, установленных муниципальными правовыми актами</w:t>
            </w:r>
            <w:r w:rsidRPr="00922021">
              <w:rPr>
                <w:kern w:val="1"/>
                <w:sz w:val="26"/>
                <w:szCs w:val="26"/>
              </w:rPr>
              <w:t xml:space="preserve"> в области торговой деятельности</w:t>
            </w:r>
          </w:p>
        </w:tc>
        <w:tc>
          <w:tcPr>
            <w:tcW w:w="2410" w:type="dxa"/>
            <w:shd w:val="clear" w:color="auto" w:fill="auto"/>
          </w:tcPr>
          <w:p w:rsidR="00922021" w:rsidRPr="00922021" w:rsidRDefault="00922021" w:rsidP="00BC272A">
            <w:pPr>
              <w:pStyle w:val="a3"/>
              <w:widowControl w:val="0"/>
              <w:rPr>
                <w:sz w:val="26"/>
                <w:szCs w:val="26"/>
              </w:rPr>
            </w:pPr>
            <w:r w:rsidRPr="00922021">
              <w:rPr>
                <w:kern w:val="1"/>
                <w:sz w:val="26"/>
                <w:szCs w:val="26"/>
              </w:rPr>
              <w:t>Постоянно</w:t>
            </w:r>
          </w:p>
          <w:p w:rsidR="00922021" w:rsidRPr="00922021" w:rsidRDefault="00922021" w:rsidP="00BC272A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  <w:p w:rsidR="00922021" w:rsidRPr="00922021" w:rsidRDefault="00922021" w:rsidP="00BC272A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  <w:p w:rsidR="00922021" w:rsidRPr="00922021" w:rsidRDefault="00922021" w:rsidP="00BC272A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  <w:p w:rsidR="00922021" w:rsidRPr="00922021" w:rsidRDefault="00922021" w:rsidP="00BC272A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2021" w:rsidRDefault="00922021" w:rsidP="00BC2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социально-экономического развития администрации района</w:t>
            </w:r>
          </w:p>
        </w:tc>
      </w:tr>
    </w:tbl>
    <w:p w:rsidR="003C51F1" w:rsidRDefault="003C51F1" w:rsidP="003C51F1">
      <w:pPr>
        <w:jc w:val="both"/>
      </w:pPr>
    </w:p>
    <w:p w:rsidR="00FE18AB" w:rsidRPr="00FE18AB" w:rsidRDefault="00FE18AB" w:rsidP="00FE18AB">
      <w:pPr>
        <w:widowControl w:val="0"/>
        <w:ind w:firstLine="709"/>
        <w:rPr>
          <w:kern w:val="1"/>
          <w:sz w:val="28"/>
          <w:szCs w:val="28"/>
        </w:rPr>
      </w:pPr>
    </w:p>
    <w:p w:rsidR="00DB35B4" w:rsidRPr="00FE18AB" w:rsidRDefault="00DB35B4" w:rsidP="00FE18AB">
      <w:pPr>
        <w:widowControl w:val="0"/>
        <w:ind w:firstLine="709"/>
        <w:jc w:val="both"/>
        <w:rPr>
          <w:sz w:val="28"/>
          <w:szCs w:val="28"/>
        </w:rPr>
      </w:pPr>
    </w:p>
    <w:p w:rsidR="003C51F1" w:rsidRPr="00FE18AB" w:rsidRDefault="003C51F1" w:rsidP="003C51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1F1" w:rsidRPr="00FE18AB" w:rsidRDefault="003C51F1" w:rsidP="003C51F1">
      <w:pPr>
        <w:rPr>
          <w:sz w:val="28"/>
          <w:szCs w:val="28"/>
        </w:rPr>
      </w:pPr>
    </w:p>
    <w:p w:rsidR="00DB35B4" w:rsidRDefault="00DB35B4" w:rsidP="00DB35B4">
      <w:pPr>
        <w:ind w:firstLine="720"/>
        <w:jc w:val="center"/>
        <w:rPr>
          <w:rFonts w:eastAsiaTheme="minorHAnsi"/>
          <w:color w:val="C9211E"/>
          <w:sz w:val="26"/>
          <w:szCs w:val="26"/>
          <w:lang w:eastAsia="en-US"/>
        </w:rPr>
      </w:pPr>
    </w:p>
    <w:p w:rsidR="00DB35B4" w:rsidRDefault="00DB35B4" w:rsidP="00DB35B4">
      <w:pPr>
        <w:ind w:firstLine="720"/>
        <w:jc w:val="center"/>
        <w:rPr>
          <w:sz w:val="20"/>
          <w:szCs w:val="20"/>
          <w:lang w:eastAsia="ru-RU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A2E" w:rsidRDefault="00FB1A2E" w:rsidP="00AB01DD">
      <w:pPr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B01DD" w:rsidRPr="00FB1A2E" w:rsidRDefault="00126BC2" w:rsidP="00AB01DD">
      <w:pPr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FB1A2E">
        <w:rPr>
          <w:rFonts w:eastAsiaTheme="minorHAnsi"/>
          <w:b/>
          <w:sz w:val="28"/>
          <w:szCs w:val="28"/>
          <w:lang w:eastAsia="en-US"/>
        </w:rPr>
        <w:t>3</w:t>
      </w:r>
      <w:r w:rsidR="00AB01DD" w:rsidRPr="00FB1A2E">
        <w:rPr>
          <w:rFonts w:eastAsiaTheme="minorHAnsi"/>
          <w:b/>
          <w:sz w:val="28"/>
          <w:szCs w:val="28"/>
          <w:lang w:eastAsia="en-US"/>
        </w:rPr>
        <w:t>. Отчетные показатели Программы профилактики обязательных требований при осуществлении муниципального контроля в области торговой деятельности на 202</w:t>
      </w:r>
      <w:r w:rsidRPr="00FB1A2E">
        <w:rPr>
          <w:rFonts w:eastAsiaTheme="minorHAnsi"/>
          <w:b/>
          <w:sz w:val="28"/>
          <w:szCs w:val="28"/>
          <w:lang w:eastAsia="en-US"/>
        </w:rPr>
        <w:t>1</w:t>
      </w:r>
      <w:r w:rsidR="00AB01DD" w:rsidRPr="00FB1A2E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AB01DD" w:rsidRPr="00126BC2" w:rsidRDefault="00AB01DD" w:rsidP="00AB01DD">
      <w:pPr>
        <w:autoSpaceDN w:val="0"/>
        <w:adjustRightInd w:val="0"/>
        <w:ind w:firstLine="72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971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2120"/>
        <w:gridCol w:w="6"/>
        <w:gridCol w:w="1519"/>
        <w:gridCol w:w="6"/>
      </w:tblGrid>
      <w:tr w:rsidR="00AB01DD" w:rsidRPr="00126BC2" w:rsidTr="00BF711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AB01DD" w:rsidRPr="00126BC2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126BC2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126BC2">
              <w:rPr>
                <w:rFonts w:eastAsiaTheme="minorHAnsi"/>
                <w:sz w:val="26"/>
                <w:szCs w:val="26"/>
                <w:lang w:val="en-US" w:eastAsia="en-US"/>
              </w:rPr>
              <w:t>/</w:t>
            </w: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Методика расчета показателя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Базовый период (целевые значения предшествующего года)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 w:rsidP="00126BC2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Целевое значение на 202</w:t>
            </w:r>
            <w:r w:rsidR="00126BC2" w:rsidRPr="00126BC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126BC2">
              <w:rPr>
                <w:rFonts w:eastAsiaTheme="minorHAnsi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AB01DD" w:rsidRPr="00126BC2" w:rsidTr="00BF711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rPr>
                <w:rFonts w:ascii="Arial" w:eastAsiaTheme="minorHAnsi" w:hAnsi="Arial" w:cs="Arial"/>
                <w:lang w:eastAsia="en-US"/>
              </w:rPr>
            </w:pPr>
            <w:r w:rsidRPr="00126BC2">
              <w:rPr>
                <w:sz w:val="26"/>
                <w:szCs w:val="26"/>
                <w:lang w:eastAsia="en-US"/>
              </w:rPr>
              <w:t>Количество мероприятий по профилактике нарушений обязательных требований,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Анализ внутренних статистических данных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не устанавливались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126BC2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AB01DD" w:rsidRPr="00126BC2" w:rsidTr="00BF71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26BC2">
              <w:rPr>
                <w:sz w:val="26"/>
                <w:szCs w:val="26"/>
                <w:lang w:eastAsia="en-US"/>
              </w:rPr>
              <w:t>Доля подконтрольных субъектов, с которыми проведены мероприятия по профилактике нарушений обязательных требований, установленных муниципальными правовыми актами,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 xml:space="preserve">Отношение количества субъектов, с которыми проведены мероприятия, к общему количеству подконтрольных субъектов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не устанавливались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60</w:t>
            </w:r>
          </w:p>
        </w:tc>
      </w:tr>
    </w:tbl>
    <w:p w:rsidR="00AB01DD" w:rsidRPr="00126BC2" w:rsidRDefault="00AB01DD" w:rsidP="00AB01DD">
      <w:pPr>
        <w:autoSpaceDN w:val="0"/>
        <w:adjustRightInd w:val="0"/>
        <w:ind w:firstLine="720"/>
        <w:jc w:val="center"/>
        <w:rPr>
          <w:rFonts w:eastAsiaTheme="minorHAnsi"/>
          <w:sz w:val="26"/>
          <w:szCs w:val="26"/>
          <w:lang w:eastAsia="en-US"/>
        </w:rPr>
      </w:pPr>
    </w:p>
    <w:p w:rsidR="00AB01DD" w:rsidRPr="00FB1A2E" w:rsidRDefault="00126BC2" w:rsidP="00BF7117">
      <w:pPr>
        <w:tabs>
          <w:tab w:val="left" w:pos="5812"/>
        </w:tabs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FB1A2E">
        <w:rPr>
          <w:rFonts w:eastAsiaTheme="minorHAnsi"/>
          <w:b/>
          <w:sz w:val="28"/>
          <w:szCs w:val="28"/>
          <w:lang w:eastAsia="en-US"/>
        </w:rPr>
        <w:t>4</w:t>
      </w:r>
      <w:r w:rsidR="00AB01DD" w:rsidRPr="00FB1A2E">
        <w:rPr>
          <w:rFonts w:eastAsiaTheme="minorHAnsi"/>
          <w:b/>
          <w:sz w:val="28"/>
          <w:szCs w:val="28"/>
          <w:lang w:eastAsia="en-US"/>
        </w:rPr>
        <w:t>. Отчетные показатели Программы профилактики обязательных требований при осуществлении муниципального контроля в области торговой деятельности на 202</w:t>
      </w:r>
      <w:r w:rsidRPr="00FB1A2E">
        <w:rPr>
          <w:rFonts w:eastAsiaTheme="minorHAnsi"/>
          <w:b/>
          <w:sz w:val="28"/>
          <w:szCs w:val="28"/>
          <w:lang w:eastAsia="en-US"/>
        </w:rPr>
        <w:t>2</w:t>
      </w:r>
      <w:r w:rsidR="00AB01DD" w:rsidRPr="00FB1A2E">
        <w:rPr>
          <w:rFonts w:eastAsiaTheme="minorHAnsi"/>
          <w:b/>
          <w:sz w:val="28"/>
          <w:szCs w:val="28"/>
          <w:lang w:eastAsia="en-US"/>
        </w:rPr>
        <w:t xml:space="preserve"> - 202</w:t>
      </w:r>
      <w:r w:rsidRPr="00FB1A2E">
        <w:rPr>
          <w:rFonts w:eastAsiaTheme="minorHAnsi"/>
          <w:b/>
          <w:sz w:val="28"/>
          <w:szCs w:val="28"/>
          <w:lang w:eastAsia="en-US"/>
        </w:rPr>
        <w:t>3</w:t>
      </w:r>
      <w:r w:rsidR="00AB01DD" w:rsidRPr="00FB1A2E">
        <w:rPr>
          <w:rFonts w:eastAsiaTheme="minorHAnsi"/>
          <w:b/>
          <w:sz w:val="28"/>
          <w:szCs w:val="28"/>
          <w:lang w:eastAsia="en-US"/>
        </w:rPr>
        <w:t xml:space="preserve"> годы</w:t>
      </w:r>
    </w:p>
    <w:p w:rsidR="00AB01DD" w:rsidRPr="00126BC2" w:rsidRDefault="00AB01DD" w:rsidP="00AB01DD">
      <w:pPr>
        <w:autoSpaceDN w:val="0"/>
        <w:adjustRightInd w:val="0"/>
        <w:ind w:firstLine="72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960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1417"/>
        <w:gridCol w:w="1133"/>
        <w:gridCol w:w="1133"/>
      </w:tblGrid>
      <w:tr w:rsidR="00AB01DD" w:rsidRPr="00126BC2" w:rsidTr="00BF71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AB01DD" w:rsidRPr="00126BC2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126BC2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126BC2">
              <w:rPr>
                <w:rFonts w:eastAsiaTheme="minorHAnsi"/>
                <w:sz w:val="26"/>
                <w:szCs w:val="26"/>
                <w:lang w:val="en-US" w:eastAsia="en-US"/>
              </w:rPr>
              <w:t>/</w:t>
            </w: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Методика расчета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Базовый период (целевые значения предшествующего года)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Целевое значение показателей</w:t>
            </w:r>
          </w:p>
        </w:tc>
      </w:tr>
      <w:tr w:rsidR="00AB01DD" w:rsidRPr="00126BC2" w:rsidTr="00BF711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DD" w:rsidRPr="00126BC2" w:rsidRDefault="00AB01DD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DD" w:rsidRPr="00126BC2" w:rsidRDefault="00AB01DD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DD" w:rsidRPr="00126BC2" w:rsidRDefault="00AB01DD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DD" w:rsidRPr="00126BC2" w:rsidRDefault="00AB01DD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 w:rsidP="00126BC2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На 202</w:t>
            </w:r>
            <w:r w:rsidR="00126BC2" w:rsidRPr="00126BC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 w:rsidP="00126BC2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На 202</w:t>
            </w:r>
            <w:r w:rsidR="00126BC2" w:rsidRPr="00126BC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B01DD" w:rsidRPr="00126BC2" w:rsidTr="00BF71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rPr>
                <w:rFonts w:ascii="Arial" w:eastAsiaTheme="minorHAnsi" w:hAnsi="Arial" w:cs="Arial"/>
                <w:lang w:eastAsia="en-US"/>
              </w:rPr>
            </w:pPr>
            <w:r w:rsidRPr="00126BC2">
              <w:rPr>
                <w:sz w:val="26"/>
                <w:szCs w:val="26"/>
                <w:lang w:eastAsia="en-US"/>
              </w:rPr>
              <w:t>Количество мероприятий по профилактике нарушений обязательных требований,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Анализ внутренних статистических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126BC2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126BC2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126BC2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AB01DD" w:rsidTr="00BF71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26BC2">
              <w:rPr>
                <w:sz w:val="26"/>
                <w:szCs w:val="26"/>
                <w:lang w:eastAsia="en-US"/>
              </w:rPr>
              <w:t>Доля подконтрольных субъектов, с которыми проведены мероприятия по профилактике нарушений обязательных требований, установленных муниципальными правовыми актами,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 xml:space="preserve">Отношение количества субъектов, с которыми проведены мероприятия, к общему количеству подконтрольных субъектов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Pr="00126BC2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DD" w:rsidRDefault="00AB01DD">
            <w:pPr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6BC2">
              <w:rPr>
                <w:rFonts w:eastAsiaTheme="minorHAnsi"/>
                <w:sz w:val="26"/>
                <w:szCs w:val="26"/>
                <w:lang w:eastAsia="en-US"/>
              </w:rPr>
              <w:t>80</w:t>
            </w:r>
          </w:p>
        </w:tc>
      </w:tr>
    </w:tbl>
    <w:p w:rsidR="00AB01DD" w:rsidRDefault="00AB01DD" w:rsidP="00AB01DD">
      <w:pPr>
        <w:widowControl w:val="0"/>
        <w:autoSpaceDN w:val="0"/>
        <w:ind w:firstLine="360"/>
        <w:jc w:val="center"/>
        <w:rPr>
          <w:sz w:val="26"/>
          <w:szCs w:val="26"/>
          <w:lang w:eastAsia="ru-RU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E4B70" w:rsidSect="00764687">
      <w:pgSz w:w="11906" w:h="16838"/>
      <w:pgMar w:top="284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FE" w:rsidRDefault="005E7BFE" w:rsidP="00764687">
      <w:r>
        <w:separator/>
      </w:r>
    </w:p>
  </w:endnote>
  <w:endnote w:type="continuationSeparator" w:id="0">
    <w:p w:rsidR="005E7BFE" w:rsidRDefault="005E7BFE" w:rsidP="0076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FE" w:rsidRDefault="005E7BFE" w:rsidP="00764687">
      <w:r>
        <w:separator/>
      </w:r>
    </w:p>
  </w:footnote>
  <w:footnote w:type="continuationSeparator" w:id="0">
    <w:p w:rsidR="005E7BFE" w:rsidRDefault="005E7BFE" w:rsidP="0076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9B2"/>
    <w:multiLevelType w:val="hybridMultilevel"/>
    <w:tmpl w:val="1C2C1B4A"/>
    <w:lvl w:ilvl="0" w:tplc="35BCF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69"/>
    <w:rsid w:val="000470F1"/>
    <w:rsid w:val="00076D61"/>
    <w:rsid w:val="00097C5D"/>
    <w:rsid w:val="000A396E"/>
    <w:rsid w:val="000A3E71"/>
    <w:rsid w:val="000D60D4"/>
    <w:rsid w:val="000E748A"/>
    <w:rsid w:val="000F1132"/>
    <w:rsid w:val="00110561"/>
    <w:rsid w:val="00126BC2"/>
    <w:rsid w:val="00155161"/>
    <w:rsid w:val="001565E6"/>
    <w:rsid w:val="001A7598"/>
    <w:rsid w:val="001B4B1A"/>
    <w:rsid w:val="001D0EAC"/>
    <w:rsid w:val="001D704F"/>
    <w:rsid w:val="002137B1"/>
    <w:rsid w:val="00223B1D"/>
    <w:rsid w:val="00232DCA"/>
    <w:rsid w:val="00262FF8"/>
    <w:rsid w:val="00294D1D"/>
    <w:rsid w:val="002A7204"/>
    <w:rsid w:val="002B2A2B"/>
    <w:rsid w:val="002C73FD"/>
    <w:rsid w:val="00307655"/>
    <w:rsid w:val="00336875"/>
    <w:rsid w:val="00344555"/>
    <w:rsid w:val="003A751F"/>
    <w:rsid w:val="003C51F1"/>
    <w:rsid w:val="003F7551"/>
    <w:rsid w:val="00402884"/>
    <w:rsid w:val="00411356"/>
    <w:rsid w:val="00413A01"/>
    <w:rsid w:val="00417D2F"/>
    <w:rsid w:val="004329FF"/>
    <w:rsid w:val="00432A20"/>
    <w:rsid w:val="00444114"/>
    <w:rsid w:val="00452BC6"/>
    <w:rsid w:val="00456B46"/>
    <w:rsid w:val="00483C7F"/>
    <w:rsid w:val="004A16EA"/>
    <w:rsid w:val="004A3BE7"/>
    <w:rsid w:val="004E3D8B"/>
    <w:rsid w:val="00502EBB"/>
    <w:rsid w:val="005073CF"/>
    <w:rsid w:val="00515604"/>
    <w:rsid w:val="00524A17"/>
    <w:rsid w:val="005405F8"/>
    <w:rsid w:val="00565CBB"/>
    <w:rsid w:val="00584EE9"/>
    <w:rsid w:val="005D6E63"/>
    <w:rsid w:val="005E7BFE"/>
    <w:rsid w:val="005F28D1"/>
    <w:rsid w:val="00617CC8"/>
    <w:rsid w:val="006318A2"/>
    <w:rsid w:val="00640146"/>
    <w:rsid w:val="00667C43"/>
    <w:rsid w:val="00680E8F"/>
    <w:rsid w:val="006B30A9"/>
    <w:rsid w:val="007028A5"/>
    <w:rsid w:val="00725B03"/>
    <w:rsid w:val="00734129"/>
    <w:rsid w:val="00753499"/>
    <w:rsid w:val="0075694D"/>
    <w:rsid w:val="00764687"/>
    <w:rsid w:val="007E03A3"/>
    <w:rsid w:val="007E4716"/>
    <w:rsid w:val="00820293"/>
    <w:rsid w:val="0082064F"/>
    <w:rsid w:val="008744BF"/>
    <w:rsid w:val="008A218F"/>
    <w:rsid w:val="008A69F7"/>
    <w:rsid w:val="008D3A24"/>
    <w:rsid w:val="008D4283"/>
    <w:rsid w:val="00922021"/>
    <w:rsid w:val="00956D05"/>
    <w:rsid w:val="0095791E"/>
    <w:rsid w:val="0098482D"/>
    <w:rsid w:val="009C516B"/>
    <w:rsid w:val="009D0655"/>
    <w:rsid w:val="009D67B2"/>
    <w:rsid w:val="009E2B60"/>
    <w:rsid w:val="009E4B70"/>
    <w:rsid w:val="00A441A0"/>
    <w:rsid w:val="00A86A31"/>
    <w:rsid w:val="00AB01DD"/>
    <w:rsid w:val="00AB0943"/>
    <w:rsid w:val="00AC7A0A"/>
    <w:rsid w:val="00AE34CD"/>
    <w:rsid w:val="00B04BD4"/>
    <w:rsid w:val="00B07A03"/>
    <w:rsid w:val="00B07F28"/>
    <w:rsid w:val="00B115CF"/>
    <w:rsid w:val="00B13223"/>
    <w:rsid w:val="00B178F7"/>
    <w:rsid w:val="00B22AC1"/>
    <w:rsid w:val="00B52381"/>
    <w:rsid w:val="00B706EC"/>
    <w:rsid w:val="00B971B2"/>
    <w:rsid w:val="00BF7117"/>
    <w:rsid w:val="00C17CEB"/>
    <w:rsid w:val="00C22123"/>
    <w:rsid w:val="00C35693"/>
    <w:rsid w:val="00CE2072"/>
    <w:rsid w:val="00CE539A"/>
    <w:rsid w:val="00D059C1"/>
    <w:rsid w:val="00D15643"/>
    <w:rsid w:val="00D22169"/>
    <w:rsid w:val="00D81819"/>
    <w:rsid w:val="00D87247"/>
    <w:rsid w:val="00DA4DC3"/>
    <w:rsid w:val="00DB19AB"/>
    <w:rsid w:val="00DB35B4"/>
    <w:rsid w:val="00E30996"/>
    <w:rsid w:val="00E35E69"/>
    <w:rsid w:val="00E62C56"/>
    <w:rsid w:val="00E64AB2"/>
    <w:rsid w:val="00E719B4"/>
    <w:rsid w:val="00EF0BA5"/>
    <w:rsid w:val="00EF5AF8"/>
    <w:rsid w:val="00F063B0"/>
    <w:rsid w:val="00F3134B"/>
    <w:rsid w:val="00F37DB4"/>
    <w:rsid w:val="00F45585"/>
    <w:rsid w:val="00F53512"/>
    <w:rsid w:val="00F62C10"/>
    <w:rsid w:val="00FB1A2E"/>
    <w:rsid w:val="00FE18AB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8482D"/>
    <w:pPr>
      <w:autoSpaceDE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rsid w:val="002137B1"/>
    <w:rPr>
      <w:color w:val="0000FF"/>
      <w:u w:val="single"/>
    </w:rPr>
  </w:style>
  <w:style w:type="paragraph" w:styleId="af1">
    <w:name w:val="No Spacing"/>
    <w:qFormat/>
    <w:rsid w:val="002137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f2">
    <w:name w:val="Table Grid"/>
    <w:basedOn w:val="a1"/>
    <w:uiPriority w:val="59"/>
    <w:rsid w:val="00DB35B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81819"/>
    <w:pPr>
      <w:autoSpaceDE/>
      <w:spacing w:before="100" w:beforeAutospacing="1" w:after="100" w:afterAutospacing="1"/>
    </w:pPr>
    <w:rPr>
      <w:lang w:eastAsia="ru-RU"/>
    </w:rPr>
  </w:style>
  <w:style w:type="paragraph" w:styleId="af3">
    <w:name w:val="Normal (Web)"/>
    <w:basedOn w:val="a"/>
    <w:uiPriority w:val="99"/>
    <w:semiHidden/>
    <w:unhideWhenUsed/>
    <w:rsid w:val="00402884"/>
    <w:pPr>
      <w:autoSpaceDE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8482D"/>
    <w:pPr>
      <w:autoSpaceDE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rsid w:val="002137B1"/>
    <w:rPr>
      <w:color w:val="0000FF"/>
      <w:u w:val="single"/>
    </w:rPr>
  </w:style>
  <w:style w:type="paragraph" w:styleId="af1">
    <w:name w:val="No Spacing"/>
    <w:qFormat/>
    <w:rsid w:val="002137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f2">
    <w:name w:val="Table Grid"/>
    <w:basedOn w:val="a1"/>
    <w:uiPriority w:val="59"/>
    <w:rsid w:val="00DB35B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81819"/>
    <w:pPr>
      <w:autoSpaceDE/>
      <w:spacing w:before="100" w:beforeAutospacing="1" w:after="100" w:afterAutospacing="1"/>
    </w:pPr>
    <w:rPr>
      <w:lang w:eastAsia="ru-RU"/>
    </w:rPr>
  </w:style>
  <w:style w:type="paragraph" w:styleId="af3">
    <w:name w:val="Normal (Web)"/>
    <w:basedOn w:val="a"/>
    <w:uiPriority w:val="99"/>
    <w:semiHidden/>
    <w:unhideWhenUsed/>
    <w:rsid w:val="00402884"/>
    <w:pPr>
      <w:autoSpaceDE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74E90FFFEDF9D9D87E6E81D5C0E6826F62ECBF41E963B7A516D1197D9F219E720D74CBFFbB0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CC4E-6EF8-490B-99D3-3B0538E0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Немцева Е.Л.</cp:lastModifiedBy>
  <cp:revision>28</cp:revision>
  <cp:lastPrinted>2018-01-23T06:45:00Z</cp:lastPrinted>
  <dcterms:created xsi:type="dcterms:W3CDTF">2020-12-08T14:00:00Z</dcterms:created>
  <dcterms:modified xsi:type="dcterms:W3CDTF">2020-12-21T06:10:00Z</dcterms:modified>
</cp:coreProperties>
</file>