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FD" w:rsidRDefault="006D11FD" w:rsidP="00EC4617">
      <w:pPr>
        <w:spacing w:before="360" w:after="0"/>
        <w:rPr>
          <w:rFonts w:ascii="Arial" w:hAnsi="Arial" w:cs="Arial"/>
          <w:b/>
          <w:sz w:val="48"/>
        </w:rPr>
      </w:pPr>
    </w:p>
    <w:p w:rsidR="00EC4617" w:rsidRPr="00C976DB" w:rsidRDefault="00780366" w:rsidP="00EC4617">
      <w:pPr>
        <w:spacing w:before="360" w:after="0"/>
        <w:rPr>
          <w:rFonts w:ascii="Arial" w:hAnsi="Arial" w:cs="Arial"/>
          <w:b/>
          <w:sz w:val="48"/>
        </w:rPr>
      </w:pPr>
      <w:r>
        <w:rPr>
          <w:rFonts w:ascii="Arial" w:hAnsi="Arial" w:cs="Arial"/>
          <w:b/>
          <w:sz w:val="48"/>
        </w:rPr>
        <w:t xml:space="preserve">ВПН-2020: </w:t>
      </w:r>
      <w:r w:rsidR="00AF3B7C" w:rsidRPr="00AF3B7C">
        <w:rPr>
          <w:rFonts w:ascii="Arial" w:hAnsi="Arial" w:cs="Arial"/>
          <w:b/>
          <w:sz w:val="48"/>
        </w:rPr>
        <w:t>Вологдаст</w:t>
      </w:r>
      <w:r w:rsidR="00AF3B7C">
        <w:rPr>
          <w:rFonts w:ascii="Arial" w:hAnsi="Arial" w:cs="Arial"/>
          <w:b/>
          <w:sz w:val="48"/>
        </w:rPr>
        <w:t>ат</w:t>
      </w:r>
      <w:r w:rsidR="00AF3B7C" w:rsidRPr="00AF3B7C">
        <w:rPr>
          <w:rFonts w:ascii="Arial" w:hAnsi="Arial" w:cs="Arial"/>
          <w:b/>
          <w:sz w:val="48"/>
        </w:rPr>
        <w:t xml:space="preserve"> </w:t>
      </w:r>
      <w:r w:rsidR="000E7BD0">
        <w:rPr>
          <w:rFonts w:ascii="Arial" w:hAnsi="Arial" w:cs="Arial"/>
          <w:b/>
          <w:sz w:val="48"/>
        </w:rPr>
        <w:t>продолжает</w:t>
      </w:r>
      <w:r w:rsidR="00AF3B7C" w:rsidRPr="00AF3B7C">
        <w:rPr>
          <w:rFonts w:ascii="Arial" w:hAnsi="Arial" w:cs="Arial"/>
          <w:b/>
          <w:sz w:val="48"/>
        </w:rPr>
        <w:t xml:space="preserve"> подбор переписного персонала</w:t>
      </w:r>
    </w:p>
    <w:p w:rsidR="00182804" w:rsidRDefault="00AF3B7C" w:rsidP="000E7BD0">
      <w:pPr>
        <w:spacing w:before="120" w:after="0"/>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Для проведения Всероссийской переписи населения 2020 года в Вологодской области </w:t>
      </w:r>
      <w:r w:rsidR="000A16BE">
        <w:rPr>
          <w:rFonts w:ascii="Arial" w:hAnsi="Arial" w:cs="Arial"/>
          <w:b/>
          <w:color w:val="525252" w:themeColor="accent3" w:themeShade="80"/>
          <w:sz w:val="24"/>
          <w:szCs w:val="24"/>
        </w:rPr>
        <w:t>необходимо привлечь более 3 тысяч временных работников</w:t>
      </w:r>
      <w:r w:rsidR="0019379A">
        <w:rPr>
          <w:rFonts w:ascii="Arial" w:hAnsi="Arial" w:cs="Arial"/>
          <w:b/>
          <w:color w:val="525252" w:themeColor="accent3" w:themeShade="80"/>
          <w:sz w:val="24"/>
          <w:szCs w:val="24"/>
        </w:rPr>
        <w:t>.</w:t>
      </w:r>
    </w:p>
    <w:p w:rsidR="00191C9D" w:rsidRPr="00191C9D" w:rsidRDefault="0066689C" w:rsidP="000E7BD0">
      <w:pPr>
        <w:spacing w:after="0"/>
        <w:ind w:left="1276"/>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 </w:t>
      </w:r>
    </w:p>
    <w:p w:rsidR="000E7BD0" w:rsidRPr="000E7BD0" w:rsidRDefault="00AF3B7C" w:rsidP="0080528D">
      <w:pPr>
        <w:spacing w:after="120"/>
        <w:ind w:firstLine="709"/>
        <w:jc w:val="both"/>
        <w:rPr>
          <w:rFonts w:ascii="Arial" w:eastAsia="Calibri" w:hAnsi="Arial" w:cs="Arial"/>
          <w:color w:val="525252"/>
          <w:sz w:val="24"/>
          <w:szCs w:val="24"/>
        </w:rPr>
      </w:pPr>
      <w:r w:rsidRPr="000E7BD0">
        <w:rPr>
          <w:rFonts w:ascii="Arial" w:hAnsi="Arial" w:cs="Arial"/>
          <w:color w:val="525252" w:themeColor="accent3" w:themeShade="80"/>
          <w:sz w:val="24"/>
          <w:szCs w:val="24"/>
        </w:rPr>
        <w:t xml:space="preserve">Вологдастат </w:t>
      </w:r>
      <w:r w:rsidR="00191C9D" w:rsidRPr="000E7BD0">
        <w:rPr>
          <w:rFonts w:ascii="Arial" w:hAnsi="Arial" w:cs="Arial"/>
          <w:color w:val="525252" w:themeColor="accent3" w:themeShade="80"/>
          <w:sz w:val="24"/>
          <w:szCs w:val="24"/>
        </w:rPr>
        <w:t>продолжает</w:t>
      </w:r>
      <w:r w:rsidRPr="000E7BD0">
        <w:rPr>
          <w:rFonts w:ascii="Arial" w:hAnsi="Arial" w:cs="Arial"/>
          <w:color w:val="525252" w:themeColor="accent3" w:themeShade="80"/>
          <w:sz w:val="24"/>
          <w:szCs w:val="24"/>
        </w:rPr>
        <w:t xml:space="preserve"> подбор переписного персонала для проведения </w:t>
      </w:r>
      <w:r w:rsidR="00191C9D" w:rsidRPr="000E7BD0">
        <w:rPr>
          <w:rFonts w:ascii="Arial" w:hAnsi="Arial" w:cs="Arial"/>
          <w:color w:val="525252" w:themeColor="accent3" w:themeShade="80"/>
          <w:sz w:val="24"/>
          <w:szCs w:val="24"/>
        </w:rPr>
        <w:t>переписи населения</w:t>
      </w:r>
      <w:r w:rsidRPr="000E7BD0">
        <w:rPr>
          <w:rFonts w:ascii="Arial" w:hAnsi="Arial" w:cs="Arial"/>
          <w:color w:val="525252" w:themeColor="accent3" w:themeShade="80"/>
          <w:sz w:val="24"/>
          <w:szCs w:val="24"/>
        </w:rPr>
        <w:t xml:space="preserve">. </w:t>
      </w:r>
      <w:r w:rsidR="0066689C" w:rsidRPr="000E7BD0">
        <w:rPr>
          <w:rFonts w:ascii="Arial" w:hAnsi="Arial" w:cs="Arial"/>
          <w:color w:val="525252" w:themeColor="accent3" w:themeShade="80"/>
          <w:sz w:val="24"/>
          <w:szCs w:val="24"/>
        </w:rPr>
        <w:t xml:space="preserve">Согласно постановлению Правительства Российской Федерации от 27 июня 2020 года № 943 </w:t>
      </w:r>
      <w:r w:rsidR="000E7BD0" w:rsidRPr="000E7BD0">
        <w:rPr>
          <w:rFonts w:ascii="Arial" w:eastAsia="Calibri" w:hAnsi="Arial" w:cs="Arial"/>
          <w:color w:val="525252"/>
          <w:sz w:val="24"/>
          <w:szCs w:val="24"/>
        </w:rPr>
        <w:t xml:space="preserve">срок проведения очередной Всероссийской переписи населения (далее </w:t>
      </w:r>
      <w:r w:rsidR="000E7BD0">
        <w:rPr>
          <w:rFonts w:ascii="Arial" w:hAnsi="Arial" w:cs="Arial"/>
          <w:color w:val="525252" w:themeColor="accent3" w:themeShade="80"/>
          <w:sz w:val="24"/>
          <w:szCs w:val="24"/>
        </w:rPr>
        <w:t xml:space="preserve">- </w:t>
      </w:r>
      <w:r w:rsidR="0080528D" w:rsidRPr="004E6EC8">
        <w:rPr>
          <w:rFonts w:ascii="Arial" w:eastAsia="Calibri" w:hAnsi="Arial" w:cs="Arial"/>
          <w:b/>
          <w:color w:val="525252"/>
          <w:sz w:val="24"/>
          <w:szCs w:val="24"/>
        </w:rPr>
        <w:t>ВПН-2020</w:t>
      </w:r>
      <w:r w:rsidR="0080528D">
        <w:rPr>
          <w:rFonts w:ascii="Arial" w:eastAsia="Calibri" w:hAnsi="Arial" w:cs="Arial"/>
          <w:color w:val="525252"/>
          <w:sz w:val="24"/>
          <w:szCs w:val="24"/>
        </w:rPr>
        <w:t>) перенесё</w:t>
      </w:r>
      <w:r w:rsidR="000E7BD0" w:rsidRPr="000E7BD0">
        <w:rPr>
          <w:rFonts w:ascii="Arial" w:eastAsia="Calibri" w:hAnsi="Arial" w:cs="Arial"/>
          <w:color w:val="525252"/>
          <w:sz w:val="24"/>
          <w:szCs w:val="24"/>
        </w:rPr>
        <w:t xml:space="preserve">н на 2021 год. Основной этап переписи будет проходить </w:t>
      </w:r>
      <w:r w:rsidR="000E7BD0" w:rsidRPr="000E7BD0">
        <w:rPr>
          <w:rFonts w:ascii="Arial" w:eastAsia="Calibri" w:hAnsi="Arial" w:cs="Arial"/>
          <w:b/>
          <w:color w:val="525252"/>
          <w:sz w:val="24"/>
          <w:szCs w:val="24"/>
        </w:rPr>
        <w:t xml:space="preserve">с 1 по 30 апреля </w:t>
      </w:r>
      <w:r w:rsidR="000E7BD0" w:rsidRPr="000E7BD0">
        <w:rPr>
          <w:rFonts w:ascii="Arial" w:eastAsia="Calibri" w:hAnsi="Arial" w:cs="Arial"/>
          <w:color w:val="525252"/>
          <w:sz w:val="24"/>
          <w:szCs w:val="24"/>
        </w:rPr>
        <w:t>2021</w:t>
      </w:r>
      <w:r w:rsidR="000E7BD0">
        <w:rPr>
          <w:rFonts w:ascii="Arial" w:hAnsi="Arial" w:cs="Arial"/>
          <w:color w:val="525252" w:themeColor="accent3" w:themeShade="80"/>
          <w:sz w:val="24"/>
          <w:szCs w:val="24"/>
        </w:rPr>
        <w:t> </w:t>
      </w:r>
      <w:r w:rsidR="000E7BD0" w:rsidRPr="000E7BD0">
        <w:rPr>
          <w:rFonts w:ascii="Arial" w:eastAsia="Calibri" w:hAnsi="Arial" w:cs="Arial"/>
          <w:color w:val="525252"/>
          <w:sz w:val="24"/>
          <w:szCs w:val="24"/>
        </w:rPr>
        <w:t>года.</w:t>
      </w:r>
    </w:p>
    <w:p w:rsidR="000E7BD0" w:rsidRPr="000E7BD0" w:rsidRDefault="000E7BD0" w:rsidP="000E7BD0">
      <w:pPr>
        <w:jc w:val="both"/>
        <w:rPr>
          <w:rFonts w:ascii="Arial" w:eastAsia="Calibri" w:hAnsi="Arial" w:cs="Arial"/>
          <w:color w:val="525252"/>
          <w:sz w:val="24"/>
          <w:szCs w:val="24"/>
        </w:rPr>
      </w:pPr>
      <w:r>
        <w:rPr>
          <w:rFonts w:ascii="Arial" w:hAnsi="Arial" w:cs="Arial"/>
          <w:color w:val="525252" w:themeColor="accent3" w:themeShade="80"/>
          <w:sz w:val="24"/>
          <w:szCs w:val="24"/>
        </w:rPr>
        <w:tab/>
        <w:t>П</w:t>
      </w:r>
      <w:r w:rsidRPr="000E7BD0">
        <w:rPr>
          <w:rFonts w:ascii="Arial" w:eastAsia="Calibri" w:hAnsi="Arial" w:cs="Arial"/>
          <w:color w:val="525252"/>
          <w:sz w:val="24"/>
          <w:szCs w:val="24"/>
        </w:rPr>
        <w:t xml:space="preserve">ланируется привлечение физических лиц </w:t>
      </w:r>
      <w:r w:rsidRPr="004D16E3">
        <w:rPr>
          <w:rFonts w:ascii="Arial" w:eastAsia="Calibri" w:hAnsi="Arial" w:cs="Arial"/>
          <w:b/>
          <w:color w:val="525252"/>
          <w:sz w:val="24"/>
          <w:szCs w:val="24"/>
        </w:rPr>
        <w:t>не моложе 18 лет</w:t>
      </w:r>
      <w:r w:rsidRPr="000E7BD0">
        <w:rPr>
          <w:rFonts w:ascii="Arial" w:eastAsia="Calibri" w:hAnsi="Arial" w:cs="Arial"/>
          <w:color w:val="525252"/>
          <w:sz w:val="24"/>
          <w:szCs w:val="24"/>
        </w:rPr>
        <w:t xml:space="preserve"> на выполнение работ полевого уровня, связанных со сбором первичных статистических данных о населении, для целей ВПН-2020 в сроки:</w:t>
      </w:r>
    </w:p>
    <w:tbl>
      <w:tblPr>
        <w:tblW w:w="8964" w:type="dxa"/>
        <w:jc w:val="center"/>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3"/>
        <w:gridCol w:w="2509"/>
        <w:gridCol w:w="4012"/>
      </w:tblGrid>
      <w:tr w:rsidR="00AF3B7C" w:rsidRPr="00AF3B7C" w:rsidTr="0080528D">
        <w:trPr>
          <w:jc w:val="center"/>
        </w:trPr>
        <w:tc>
          <w:tcPr>
            <w:tcW w:w="2443" w:type="dxa"/>
            <w:tcBorders>
              <w:top w:val="single" w:sz="4" w:space="0" w:color="000000"/>
              <w:left w:val="single" w:sz="4" w:space="0" w:color="000000"/>
              <w:bottom w:val="single" w:sz="4" w:space="0" w:color="000000"/>
              <w:right w:val="single" w:sz="4" w:space="0" w:color="000000"/>
            </w:tcBorders>
            <w:tcMar>
              <w:top w:w="28" w:type="dxa"/>
            </w:tcMar>
            <w:hideMark/>
          </w:tcPr>
          <w:p w:rsidR="00AF3B7C" w:rsidRPr="000A16BE" w:rsidRDefault="00AF3B7C" w:rsidP="000A16BE">
            <w:pPr>
              <w:spacing w:after="60"/>
              <w:jc w:val="center"/>
              <w:rPr>
                <w:rFonts w:ascii="Arial" w:hAnsi="Arial" w:cs="Arial"/>
                <w:color w:val="525252" w:themeColor="accent3" w:themeShade="80"/>
                <w:sz w:val="21"/>
                <w:szCs w:val="21"/>
              </w:rPr>
            </w:pPr>
            <w:r w:rsidRPr="000A16BE">
              <w:rPr>
                <w:rFonts w:ascii="Arial" w:hAnsi="Arial" w:cs="Arial"/>
                <w:color w:val="525252" w:themeColor="accent3" w:themeShade="80"/>
                <w:sz w:val="21"/>
                <w:szCs w:val="21"/>
              </w:rPr>
              <w:t>Категории лиц, привлекаемых к сбору сведений о населении</w:t>
            </w:r>
          </w:p>
        </w:tc>
        <w:tc>
          <w:tcPr>
            <w:tcW w:w="2509" w:type="dxa"/>
            <w:tcBorders>
              <w:top w:val="single" w:sz="4" w:space="0" w:color="000000"/>
              <w:left w:val="single" w:sz="4" w:space="0" w:color="000000"/>
              <w:bottom w:val="single" w:sz="4" w:space="0" w:color="000000"/>
              <w:right w:val="single" w:sz="4" w:space="0" w:color="000000"/>
            </w:tcBorders>
            <w:tcMar>
              <w:top w:w="28" w:type="dxa"/>
            </w:tcMar>
            <w:hideMark/>
          </w:tcPr>
          <w:p w:rsidR="00AF3B7C" w:rsidRPr="000A16BE" w:rsidRDefault="00AF3B7C" w:rsidP="000A16BE">
            <w:pPr>
              <w:spacing w:after="60"/>
              <w:jc w:val="center"/>
              <w:rPr>
                <w:rFonts w:ascii="Arial" w:hAnsi="Arial" w:cs="Arial"/>
                <w:color w:val="525252" w:themeColor="accent3" w:themeShade="80"/>
                <w:sz w:val="21"/>
                <w:szCs w:val="21"/>
              </w:rPr>
            </w:pPr>
            <w:r w:rsidRPr="000A16BE">
              <w:rPr>
                <w:rFonts w:ascii="Arial" w:hAnsi="Arial" w:cs="Arial"/>
                <w:color w:val="525252" w:themeColor="accent3" w:themeShade="80"/>
                <w:sz w:val="21"/>
                <w:szCs w:val="21"/>
              </w:rPr>
              <w:t>Срок привлечения</w:t>
            </w:r>
          </w:p>
        </w:tc>
        <w:tc>
          <w:tcPr>
            <w:tcW w:w="4012" w:type="dxa"/>
            <w:tcBorders>
              <w:top w:val="single" w:sz="4" w:space="0" w:color="000000"/>
              <w:left w:val="single" w:sz="4" w:space="0" w:color="000000"/>
              <w:bottom w:val="single" w:sz="4" w:space="0" w:color="000000"/>
              <w:right w:val="single" w:sz="4" w:space="0" w:color="000000"/>
            </w:tcBorders>
            <w:tcMar>
              <w:top w:w="28" w:type="dxa"/>
            </w:tcMar>
            <w:hideMark/>
          </w:tcPr>
          <w:p w:rsidR="00AF3B7C" w:rsidRPr="000A16BE" w:rsidRDefault="00AF3B7C" w:rsidP="000A16BE">
            <w:pPr>
              <w:spacing w:after="60"/>
              <w:jc w:val="center"/>
              <w:rPr>
                <w:rFonts w:ascii="Arial" w:hAnsi="Arial" w:cs="Arial"/>
                <w:color w:val="525252" w:themeColor="accent3" w:themeShade="80"/>
                <w:sz w:val="21"/>
                <w:szCs w:val="21"/>
              </w:rPr>
            </w:pPr>
            <w:r w:rsidRPr="000A16BE">
              <w:rPr>
                <w:rFonts w:ascii="Arial" w:hAnsi="Arial" w:cs="Arial"/>
                <w:color w:val="525252" w:themeColor="accent3" w:themeShade="80"/>
                <w:sz w:val="21"/>
                <w:szCs w:val="21"/>
              </w:rPr>
              <w:t>Функции</w:t>
            </w:r>
          </w:p>
        </w:tc>
      </w:tr>
      <w:tr w:rsidR="00AF3B7C" w:rsidRPr="00AF3B7C" w:rsidTr="0080528D">
        <w:trPr>
          <w:jc w:val="center"/>
        </w:trPr>
        <w:tc>
          <w:tcPr>
            <w:tcW w:w="2443" w:type="dxa"/>
            <w:tcBorders>
              <w:top w:val="single" w:sz="4" w:space="0" w:color="000000"/>
              <w:left w:val="single" w:sz="4" w:space="0" w:color="000000"/>
              <w:bottom w:val="single" w:sz="4" w:space="0" w:color="000000"/>
              <w:right w:val="single" w:sz="4" w:space="0" w:color="000000"/>
            </w:tcBorders>
            <w:tcMar>
              <w:top w:w="28" w:type="dxa"/>
            </w:tcMar>
            <w:hideMark/>
          </w:tcPr>
          <w:p w:rsidR="00AF3B7C" w:rsidRPr="000A16BE" w:rsidRDefault="0080528D" w:rsidP="0080528D">
            <w:pPr>
              <w:spacing w:after="0" w:line="240" w:lineRule="auto"/>
              <w:rPr>
                <w:rFonts w:ascii="Arial" w:hAnsi="Arial" w:cs="Arial"/>
                <w:color w:val="525252" w:themeColor="accent3" w:themeShade="80"/>
              </w:rPr>
            </w:pPr>
            <w:r w:rsidRPr="000A16BE">
              <w:rPr>
                <w:rFonts w:ascii="Arial" w:hAnsi="Arial" w:cs="Arial"/>
                <w:color w:val="525252" w:themeColor="accent3" w:themeShade="80"/>
              </w:rPr>
              <w:t>К</w:t>
            </w:r>
            <w:r w:rsidR="00AF3B7C" w:rsidRPr="000A16BE">
              <w:rPr>
                <w:rFonts w:ascii="Arial" w:hAnsi="Arial" w:cs="Arial"/>
                <w:color w:val="525252" w:themeColor="accent3" w:themeShade="80"/>
              </w:rPr>
              <w:t>онтрол</w:t>
            </w:r>
            <w:r w:rsidR="006B5659">
              <w:rPr>
                <w:rFonts w:ascii="Arial" w:hAnsi="Arial" w:cs="Arial"/>
                <w:color w:val="525252" w:themeColor="accent3" w:themeShade="80"/>
              </w:rPr>
              <w:t>ё</w:t>
            </w:r>
            <w:r w:rsidR="00AF3B7C" w:rsidRPr="000A16BE">
              <w:rPr>
                <w:rFonts w:ascii="Arial" w:hAnsi="Arial" w:cs="Arial"/>
                <w:color w:val="525252" w:themeColor="accent3" w:themeShade="80"/>
              </w:rPr>
              <w:t>р</w:t>
            </w:r>
            <w:r>
              <w:rPr>
                <w:rFonts w:ascii="Arial" w:hAnsi="Arial" w:cs="Arial"/>
                <w:color w:val="525252" w:themeColor="accent3" w:themeShade="80"/>
              </w:rPr>
              <w:br/>
            </w:r>
            <w:r w:rsidR="00AF3B7C" w:rsidRPr="000A16BE">
              <w:rPr>
                <w:rFonts w:ascii="Arial" w:hAnsi="Arial" w:cs="Arial"/>
                <w:color w:val="525252" w:themeColor="accent3" w:themeShade="80"/>
              </w:rPr>
              <w:t>полевого уровня</w:t>
            </w:r>
          </w:p>
        </w:tc>
        <w:tc>
          <w:tcPr>
            <w:tcW w:w="2509" w:type="dxa"/>
            <w:tcBorders>
              <w:top w:val="single" w:sz="4" w:space="0" w:color="000000"/>
              <w:left w:val="single" w:sz="4" w:space="0" w:color="000000"/>
              <w:bottom w:val="single" w:sz="4" w:space="0" w:color="000000"/>
              <w:right w:val="single" w:sz="4" w:space="0" w:color="000000"/>
            </w:tcBorders>
            <w:tcMar>
              <w:top w:w="28" w:type="dxa"/>
            </w:tcMar>
            <w:hideMark/>
          </w:tcPr>
          <w:p w:rsidR="00AF3B7C" w:rsidRPr="000A16BE" w:rsidRDefault="00AF3B7C" w:rsidP="0080528D">
            <w:pPr>
              <w:spacing w:after="0" w:line="240" w:lineRule="auto"/>
              <w:rPr>
                <w:rFonts w:ascii="Arial" w:hAnsi="Arial" w:cs="Arial"/>
                <w:color w:val="525252" w:themeColor="accent3" w:themeShade="80"/>
                <w:sz w:val="21"/>
                <w:szCs w:val="21"/>
              </w:rPr>
            </w:pPr>
            <w:r w:rsidRPr="00D92344">
              <w:rPr>
                <w:rFonts w:ascii="Arial" w:hAnsi="Arial" w:cs="Arial"/>
                <w:b/>
                <w:color w:val="525252" w:themeColor="accent3" w:themeShade="80"/>
                <w:sz w:val="21"/>
                <w:szCs w:val="21"/>
              </w:rPr>
              <w:t>с</w:t>
            </w:r>
            <w:r w:rsidR="000E7BD0" w:rsidRPr="00D92344">
              <w:rPr>
                <w:rFonts w:ascii="Arial" w:hAnsi="Arial" w:cs="Arial"/>
                <w:b/>
                <w:color w:val="525252" w:themeColor="accent3" w:themeShade="80"/>
                <w:sz w:val="21"/>
                <w:szCs w:val="21"/>
              </w:rPr>
              <w:t xml:space="preserve"> </w:t>
            </w:r>
            <w:r w:rsidRPr="00D92344">
              <w:rPr>
                <w:rFonts w:ascii="Arial" w:hAnsi="Arial" w:cs="Arial"/>
                <w:b/>
                <w:color w:val="525252" w:themeColor="accent3" w:themeShade="80"/>
                <w:sz w:val="21"/>
                <w:szCs w:val="21"/>
              </w:rPr>
              <w:t>1</w:t>
            </w:r>
            <w:r w:rsidR="004F04D5" w:rsidRPr="00D92344">
              <w:rPr>
                <w:rFonts w:ascii="Arial" w:hAnsi="Arial" w:cs="Arial"/>
                <w:b/>
                <w:color w:val="525252" w:themeColor="accent3" w:themeShade="80"/>
                <w:sz w:val="21"/>
                <w:szCs w:val="21"/>
              </w:rPr>
              <w:t>5</w:t>
            </w:r>
            <w:r w:rsidRPr="00D92344">
              <w:rPr>
                <w:rFonts w:ascii="Arial" w:hAnsi="Arial" w:cs="Arial"/>
                <w:b/>
                <w:color w:val="525252" w:themeColor="accent3" w:themeShade="80"/>
                <w:sz w:val="21"/>
                <w:szCs w:val="21"/>
              </w:rPr>
              <w:t xml:space="preserve"> </w:t>
            </w:r>
            <w:r w:rsidR="004F04D5" w:rsidRPr="00D92344">
              <w:rPr>
                <w:rFonts w:ascii="Arial" w:hAnsi="Arial" w:cs="Arial"/>
                <w:b/>
                <w:color w:val="525252" w:themeColor="accent3" w:themeShade="80"/>
                <w:sz w:val="21"/>
                <w:szCs w:val="21"/>
              </w:rPr>
              <w:t>марта</w:t>
            </w:r>
            <w:r w:rsidR="000E7BD0" w:rsidRPr="00D92344">
              <w:rPr>
                <w:rFonts w:ascii="Arial" w:hAnsi="Arial" w:cs="Arial"/>
                <w:b/>
                <w:color w:val="525252" w:themeColor="accent3" w:themeShade="80"/>
                <w:sz w:val="21"/>
                <w:szCs w:val="21"/>
              </w:rPr>
              <w:t xml:space="preserve"> </w:t>
            </w:r>
            <w:r w:rsidRPr="00D92344">
              <w:rPr>
                <w:rFonts w:ascii="Arial" w:hAnsi="Arial" w:cs="Arial"/>
                <w:b/>
                <w:color w:val="525252" w:themeColor="accent3" w:themeShade="80"/>
                <w:sz w:val="21"/>
                <w:szCs w:val="21"/>
              </w:rPr>
              <w:t>по 1</w:t>
            </w:r>
            <w:r w:rsidR="004F04D5" w:rsidRPr="00D92344">
              <w:rPr>
                <w:rFonts w:ascii="Arial" w:hAnsi="Arial" w:cs="Arial"/>
                <w:b/>
                <w:color w:val="525252" w:themeColor="accent3" w:themeShade="80"/>
                <w:sz w:val="21"/>
                <w:szCs w:val="21"/>
              </w:rPr>
              <w:t>1</w:t>
            </w:r>
            <w:r w:rsidRPr="00D92344">
              <w:rPr>
                <w:rFonts w:ascii="Arial" w:hAnsi="Arial" w:cs="Arial"/>
                <w:b/>
                <w:color w:val="525252" w:themeColor="accent3" w:themeShade="80"/>
                <w:sz w:val="21"/>
                <w:szCs w:val="21"/>
              </w:rPr>
              <w:t> </w:t>
            </w:r>
            <w:r w:rsidR="004F04D5" w:rsidRPr="00D92344">
              <w:rPr>
                <w:rFonts w:ascii="Arial" w:hAnsi="Arial" w:cs="Arial"/>
                <w:b/>
                <w:color w:val="525252" w:themeColor="accent3" w:themeShade="80"/>
                <w:sz w:val="21"/>
                <w:szCs w:val="21"/>
              </w:rPr>
              <w:t>мая</w:t>
            </w:r>
            <w:r w:rsidR="0080528D">
              <w:rPr>
                <w:rFonts w:ascii="Arial" w:hAnsi="Arial" w:cs="Arial"/>
                <w:b/>
                <w:color w:val="525252" w:themeColor="accent3" w:themeShade="80"/>
                <w:sz w:val="21"/>
                <w:szCs w:val="21"/>
              </w:rPr>
              <w:br/>
            </w:r>
            <w:r w:rsidRPr="000A16BE">
              <w:rPr>
                <w:rFonts w:ascii="Arial" w:hAnsi="Arial" w:cs="Arial"/>
                <w:color w:val="525252" w:themeColor="accent3" w:themeShade="80"/>
                <w:sz w:val="21"/>
                <w:szCs w:val="21"/>
              </w:rPr>
              <w:t>(на 58 дней)</w:t>
            </w:r>
          </w:p>
        </w:tc>
        <w:tc>
          <w:tcPr>
            <w:tcW w:w="4012" w:type="dxa"/>
            <w:tcBorders>
              <w:top w:val="single" w:sz="4" w:space="0" w:color="000000"/>
              <w:left w:val="single" w:sz="4" w:space="0" w:color="000000"/>
              <w:bottom w:val="single" w:sz="4" w:space="0" w:color="000000"/>
              <w:right w:val="single" w:sz="4" w:space="0" w:color="000000"/>
            </w:tcBorders>
            <w:tcMar>
              <w:top w:w="28" w:type="dxa"/>
            </w:tcMar>
            <w:hideMark/>
          </w:tcPr>
          <w:p w:rsidR="00AF3B7C" w:rsidRPr="000A16BE" w:rsidRDefault="00AF3B7C" w:rsidP="00D92344">
            <w:pPr>
              <w:spacing w:after="60"/>
              <w:rPr>
                <w:rFonts w:ascii="Arial" w:hAnsi="Arial" w:cs="Arial"/>
                <w:color w:val="525252" w:themeColor="accent3" w:themeShade="80"/>
                <w:sz w:val="21"/>
                <w:szCs w:val="21"/>
              </w:rPr>
            </w:pPr>
            <w:r w:rsidRPr="000A16BE">
              <w:rPr>
                <w:rFonts w:ascii="Arial" w:hAnsi="Arial" w:cs="Arial"/>
                <w:color w:val="525252" w:themeColor="accent3" w:themeShade="80"/>
                <w:sz w:val="21"/>
                <w:szCs w:val="21"/>
              </w:rPr>
              <w:t>организация работы переписного участка, в который включаются шесть счетных и один стационарный участок</w:t>
            </w:r>
          </w:p>
        </w:tc>
      </w:tr>
      <w:tr w:rsidR="00AF3B7C" w:rsidRPr="00AF3B7C" w:rsidTr="0080528D">
        <w:trPr>
          <w:jc w:val="center"/>
        </w:trPr>
        <w:tc>
          <w:tcPr>
            <w:tcW w:w="2443" w:type="dxa"/>
            <w:tcBorders>
              <w:top w:val="single" w:sz="4" w:space="0" w:color="000000"/>
              <w:left w:val="single" w:sz="4" w:space="0" w:color="000000"/>
              <w:bottom w:val="single" w:sz="4" w:space="0" w:color="000000"/>
              <w:right w:val="single" w:sz="4" w:space="0" w:color="000000"/>
            </w:tcBorders>
            <w:tcMar>
              <w:top w:w="28" w:type="dxa"/>
            </w:tcMar>
            <w:hideMark/>
          </w:tcPr>
          <w:p w:rsidR="00AF3B7C" w:rsidRPr="000A16BE" w:rsidRDefault="0080528D" w:rsidP="0080528D">
            <w:pPr>
              <w:spacing w:after="0" w:line="240" w:lineRule="auto"/>
              <w:rPr>
                <w:rFonts w:ascii="Arial" w:hAnsi="Arial" w:cs="Arial"/>
                <w:color w:val="525252" w:themeColor="accent3" w:themeShade="80"/>
              </w:rPr>
            </w:pPr>
            <w:r>
              <w:rPr>
                <w:rFonts w:ascii="Arial" w:hAnsi="Arial" w:cs="Arial"/>
                <w:color w:val="525252" w:themeColor="accent3" w:themeShade="80"/>
              </w:rPr>
              <w:t>П</w:t>
            </w:r>
            <w:r w:rsidR="00AF3B7C" w:rsidRPr="000A16BE">
              <w:rPr>
                <w:rFonts w:ascii="Arial" w:hAnsi="Arial" w:cs="Arial"/>
                <w:color w:val="525252" w:themeColor="accent3" w:themeShade="80"/>
              </w:rPr>
              <w:t xml:space="preserve">ереписчик </w:t>
            </w:r>
            <w:r>
              <w:rPr>
                <w:rFonts w:ascii="Arial" w:hAnsi="Arial" w:cs="Arial"/>
                <w:color w:val="525252" w:themeColor="accent3" w:themeShade="80"/>
              </w:rPr>
              <w:br/>
            </w:r>
            <w:r w:rsidR="00AF3B7C" w:rsidRPr="000A16BE">
              <w:rPr>
                <w:rFonts w:ascii="Arial" w:hAnsi="Arial" w:cs="Arial"/>
                <w:color w:val="525252" w:themeColor="accent3" w:themeShade="80"/>
              </w:rPr>
              <w:t>счетного участка</w:t>
            </w:r>
          </w:p>
        </w:tc>
        <w:tc>
          <w:tcPr>
            <w:tcW w:w="2509" w:type="dxa"/>
            <w:tcBorders>
              <w:top w:val="single" w:sz="4" w:space="0" w:color="000000"/>
              <w:left w:val="single" w:sz="4" w:space="0" w:color="000000"/>
              <w:bottom w:val="single" w:sz="4" w:space="0" w:color="000000"/>
              <w:right w:val="single" w:sz="4" w:space="0" w:color="000000"/>
            </w:tcBorders>
            <w:tcMar>
              <w:top w:w="28" w:type="dxa"/>
            </w:tcMar>
            <w:hideMark/>
          </w:tcPr>
          <w:p w:rsidR="00AF3B7C" w:rsidRPr="000A16BE" w:rsidRDefault="004F04D5" w:rsidP="0080528D">
            <w:pPr>
              <w:spacing w:after="0" w:line="240" w:lineRule="auto"/>
              <w:rPr>
                <w:rFonts w:ascii="Arial" w:hAnsi="Arial" w:cs="Arial"/>
                <w:color w:val="525252" w:themeColor="accent3" w:themeShade="80"/>
                <w:sz w:val="21"/>
                <w:szCs w:val="21"/>
              </w:rPr>
            </w:pPr>
            <w:r w:rsidRPr="00D92344">
              <w:rPr>
                <w:rFonts w:ascii="Arial" w:hAnsi="Arial" w:cs="Arial"/>
                <w:b/>
                <w:color w:val="525252" w:themeColor="accent3" w:themeShade="80"/>
                <w:sz w:val="21"/>
                <w:szCs w:val="21"/>
              </w:rPr>
              <w:t>с 1 по 30</w:t>
            </w:r>
            <w:r w:rsidR="00AF3B7C" w:rsidRPr="00D92344">
              <w:rPr>
                <w:rFonts w:ascii="Arial" w:hAnsi="Arial" w:cs="Arial"/>
                <w:b/>
                <w:color w:val="525252" w:themeColor="accent3" w:themeShade="80"/>
                <w:sz w:val="21"/>
                <w:szCs w:val="21"/>
              </w:rPr>
              <w:t xml:space="preserve"> </w:t>
            </w:r>
            <w:r w:rsidRPr="00D92344">
              <w:rPr>
                <w:rFonts w:ascii="Arial" w:hAnsi="Arial" w:cs="Arial"/>
                <w:b/>
                <w:color w:val="525252" w:themeColor="accent3" w:themeShade="80"/>
                <w:sz w:val="21"/>
                <w:szCs w:val="21"/>
              </w:rPr>
              <w:t>апреля</w:t>
            </w:r>
            <w:r w:rsidR="00AF3B7C" w:rsidRPr="00D92344">
              <w:rPr>
                <w:rFonts w:ascii="Arial" w:hAnsi="Arial" w:cs="Arial"/>
                <w:b/>
                <w:color w:val="525252" w:themeColor="accent3" w:themeShade="80"/>
                <w:sz w:val="21"/>
                <w:szCs w:val="21"/>
              </w:rPr>
              <w:t xml:space="preserve"> </w:t>
            </w:r>
            <w:r w:rsidR="0080528D">
              <w:rPr>
                <w:rFonts w:ascii="Arial" w:hAnsi="Arial" w:cs="Arial"/>
                <w:b/>
                <w:color w:val="525252" w:themeColor="accent3" w:themeShade="80"/>
                <w:sz w:val="21"/>
                <w:szCs w:val="21"/>
              </w:rPr>
              <w:br/>
            </w:r>
            <w:r>
              <w:rPr>
                <w:rFonts w:ascii="Arial" w:hAnsi="Arial" w:cs="Arial"/>
                <w:color w:val="525252" w:themeColor="accent3" w:themeShade="80"/>
                <w:sz w:val="21"/>
                <w:szCs w:val="21"/>
              </w:rPr>
              <w:t>(на 30</w:t>
            </w:r>
            <w:r w:rsidR="00AF3B7C" w:rsidRPr="000A16BE">
              <w:rPr>
                <w:rFonts w:ascii="Arial" w:hAnsi="Arial" w:cs="Arial"/>
                <w:color w:val="525252" w:themeColor="accent3" w:themeShade="80"/>
                <w:sz w:val="21"/>
                <w:szCs w:val="21"/>
              </w:rPr>
              <w:t xml:space="preserve"> дн</w:t>
            </w:r>
            <w:r>
              <w:rPr>
                <w:rFonts w:ascii="Arial" w:hAnsi="Arial" w:cs="Arial"/>
                <w:color w:val="525252" w:themeColor="accent3" w:themeShade="80"/>
                <w:sz w:val="21"/>
                <w:szCs w:val="21"/>
              </w:rPr>
              <w:t>ей</w:t>
            </w:r>
            <w:r w:rsidR="00AF3B7C" w:rsidRPr="000A16BE">
              <w:rPr>
                <w:rFonts w:ascii="Arial" w:hAnsi="Arial" w:cs="Arial"/>
                <w:color w:val="525252" w:themeColor="accent3" w:themeShade="80"/>
                <w:sz w:val="21"/>
                <w:szCs w:val="21"/>
              </w:rPr>
              <w:t>)</w:t>
            </w:r>
          </w:p>
        </w:tc>
        <w:tc>
          <w:tcPr>
            <w:tcW w:w="4012" w:type="dxa"/>
            <w:tcBorders>
              <w:top w:val="single" w:sz="4" w:space="0" w:color="000000"/>
              <w:left w:val="single" w:sz="4" w:space="0" w:color="000000"/>
              <w:bottom w:val="single" w:sz="4" w:space="0" w:color="000000"/>
              <w:right w:val="single" w:sz="4" w:space="0" w:color="000000"/>
            </w:tcBorders>
            <w:tcMar>
              <w:top w:w="28" w:type="dxa"/>
            </w:tcMar>
            <w:hideMark/>
          </w:tcPr>
          <w:p w:rsidR="00AF3B7C" w:rsidRPr="000A16BE" w:rsidRDefault="00AF3B7C" w:rsidP="00D92344">
            <w:pPr>
              <w:spacing w:after="60"/>
              <w:rPr>
                <w:rFonts w:ascii="Arial" w:hAnsi="Arial" w:cs="Arial"/>
                <w:color w:val="525252" w:themeColor="accent3" w:themeShade="80"/>
                <w:sz w:val="21"/>
                <w:szCs w:val="21"/>
              </w:rPr>
            </w:pPr>
            <w:r w:rsidRPr="000A16BE">
              <w:rPr>
                <w:rFonts w:ascii="Arial" w:hAnsi="Arial" w:cs="Arial"/>
                <w:color w:val="525252" w:themeColor="accent3" w:themeShade="80"/>
                <w:sz w:val="21"/>
                <w:szCs w:val="21"/>
              </w:rPr>
              <w:t>опрос и заполнение переписных документов на 550 человек</w:t>
            </w:r>
          </w:p>
        </w:tc>
      </w:tr>
      <w:tr w:rsidR="00AF3B7C" w:rsidRPr="00AF3B7C" w:rsidTr="0080528D">
        <w:trPr>
          <w:jc w:val="center"/>
        </w:trPr>
        <w:tc>
          <w:tcPr>
            <w:tcW w:w="2443" w:type="dxa"/>
            <w:tcBorders>
              <w:top w:val="single" w:sz="4" w:space="0" w:color="000000"/>
              <w:left w:val="single" w:sz="4" w:space="0" w:color="000000"/>
              <w:bottom w:val="single" w:sz="4" w:space="0" w:color="000000"/>
              <w:right w:val="single" w:sz="4" w:space="0" w:color="000000"/>
            </w:tcBorders>
            <w:tcMar>
              <w:top w:w="28" w:type="dxa"/>
            </w:tcMar>
            <w:hideMark/>
          </w:tcPr>
          <w:p w:rsidR="00AF3B7C" w:rsidRPr="000A16BE" w:rsidRDefault="0080528D" w:rsidP="00623640">
            <w:pPr>
              <w:spacing w:after="0" w:line="240" w:lineRule="auto"/>
              <w:rPr>
                <w:rFonts w:ascii="Arial" w:hAnsi="Arial" w:cs="Arial"/>
                <w:color w:val="525252" w:themeColor="accent3" w:themeShade="80"/>
              </w:rPr>
            </w:pPr>
            <w:r>
              <w:rPr>
                <w:rFonts w:ascii="Arial" w:hAnsi="Arial" w:cs="Arial"/>
                <w:color w:val="525252" w:themeColor="accent3" w:themeShade="80"/>
              </w:rPr>
              <w:t>П</w:t>
            </w:r>
            <w:r w:rsidR="00AF3B7C" w:rsidRPr="000A16BE">
              <w:rPr>
                <w:rFonts w:ascii="Arial" w:hAnsi="Arial" w:cs="Arial"/>
                <w:color w:val="525252" w:themeColor="accent3" w:themeShade="80"/>
              </w:rPr>
              <w:t>ереписчик стационарного участка</w:t>
            </w:r>
          </w:p>
        </w:tc>
        <w:tc>
          <w:tcPr>
            <w:tcW w:w="2509" w:type="dxa"/>
            <w:tcBorders>
              <w:top w:val="single" w:sz="4" w:space="0" w:color="000000"/>
              <w:left w:val="single" w:sz="4" w:space="0" w:color="000000"/>
              <w:bottom w:val="single" w:sz="4" w:space="0" w:color="000000"/>
              <w:right w:val="single" w:sz="4" w:space="0" w:color="000000"/>
            </w:tcBorders>
            <w:tcMar>
              <w:top w:w="28" w:type="dxa"/>
            </w:tcMar>
            <w:hideMark/>
          </w:tcPr>
          <w:p w:rsidR="00AF3B7C" w:rsidRPr="000A16BE" w:rsidRDefault="00AF3B7C" w:rsidP="0080528D">
            <w:pPr>
              <w:spacing w:after="0" w:line="240" w:lineRule="auto"/>
              <w:rPr>
                <w:rFonts w:ascii="Arial" w:hAnsi="Arial" w:cs="Arial"/>
                <w:color w:val="525252" w:themeColor="accent3" w:themeShade="80"/>
                <w:sz w:val="21"/>
                <w:szCs w:val="21"/>
              </w:rPr>
            </w:pPr>
            <w:r w:rsidRPr="00D92344">
              <w:rPr>
                <w:rFonts w:ascii="Arial" w:hAnsi="Arial" w:cs="Arial"/>
                <w:b/>
                <w:color w:val="525252" w:themeColor="accent3" w:themeShade="80"/>
                <w:sz w:val="21"/>
                <w:szCs w:val="21"/>
              </w:rPr>
              <w:t>с 1 по 3</w:t>
            </w:r>
            <w:r w:rsidR="004F04D5" w:rsidRPr="00D92344">
              <w:rPr>
                <w:rFonts w:ascii="Arial" w:hAnsi="Arial" w:cs="Arial"/>
                <w:b/>
                <w:color w:val="525252" w:themeColor="accent3" w:themeShade="80"/>
                <w:sz w:val="21"/>
                <w:szCs w:val="21"/>
              </w:rPr>
              <w:t>0</w:t>
            </w:r>
            <w:r w:rsidRPr="00D92344">
              <w:rPr>
                <w:rFonts w:ascii="Arial" w:hAnsi="Arial" w:cs="Arial"/>
                <w:b/>
                <w:color w:val="525252" w:themeColor="accent3" w:themeShade="80"/>
                <w:sz w:val="21"/>
                <w:szCs w:val="21"/>
              </w:rPr>
              <w:t xml:space="preserve"> </w:t>
            </w:r>
            <w:r w:rsidR="004F04D5" w:rsidRPr="00D92344">
              <w:rPr>
                <w:rFonts w:ascii="Arial" w:hAnsi="Arial" w:cs="Arial"/>
                <w:b/>
                <w:color w:val="525252" w:themeColor="accent3" w:themeShade="80"/>
                <w:sz w:val="21"/>
                <w:szCs w:val="21"/>
              </w:rPr>
              <w:t>апреля</w:t>
            </w:r>
            <w:r w:rsidRPr="00D92344">
              <w:rPr>
                <w:rFonts w:ascii="Arial" w:hAnsi="Arial" w:cs="Arial"/>
                <w:b/>
                <w:color w:val="525252" w:themeColor="accent3" w:themeShade="80"/>
                <w:sz w:val="21"/>
                <w:szCs w:val="21"/>
              </w:rPr>
              <w:t xml:space="preserve"> </w:t>
            </w:r>
            <w:r w:rsidR="0080528D">
              <w:rPr>
                <w:rFonts w:ascii="Arial" w:hAnsi="Arial" w:cs="Arial"/>
                <w:b/>
                <w:color w:val="525252" w:themeColor="accent3" w:themeShade="80"/>
                <w:sz w:val="21"/>
                <w:szCs w:val="21"/>
              </w:rPr>
              <w:br/>
            </w:r>
            <w:r w:rsidR="004F04D5">
              <w:rPr>
                <w:rFonts w:ascii="Arial" w:hAnsi="Arial" w:cs="Arial"/>
                <w:color w:val="525252" w:themeColor="accent3" w:themeShade="80"/>
                <w:sz w:val="21"/>
                <w:szCs w:val="21"/>
              </w:rPr>
              <w:t>(на 30</w:t>
            </w:r>
            <w:r w:rsidRPr="000A16BE">
              <w:rPr>
                <w:rFonts w:ascii="Arial" w:hAnsi="Arial" w:cs="Arial"/>
                <w:color w:val="525252" w:themeColor="accent3" w:themeShade="80"/>
                <w:sz w:val="21"/>
                <w:szCs w:val="21"/>
              </w:rPr>
              <w:t xml:space="preserve"> дн</w:t>
            </w:r>
            <w:r w:rsidR="004F04D5">
              <w:rPr>
                <w:rFonts w:ascii="Arial" w:hAnsi="Arial" w:cs="Arial"/>
                <w:color w:val="525252" w:themeColor="accent3" w:themeShade="80"/>
                <w:sz w:val="21"/>
                <w:szCs w:val="21"/>
              </w:rPr>
              <w:t>ей</w:t>
            </w:r>
            <w:r w:rsidRPr="000A16BE">
              <w:rPr>
                <w:rFonts w:ascii="Arial" w:hAnsi="Arial" w:cs="Arial"/>
                <w:color w:val="525252" w:themeColor="accent3" w:themeShade="80"/>
                <w:sz w:val="21"/>
                <w:szCs w:val="21"/>
              </w:rPr>
              <w:t>)</w:t>
            </w:r>
          </w:p>
        </w:tc>
        <w:tc>
          <w:tcPr>
            <w:tcW w:w="4012" w:type="dxa"/>
            <w:tcBorders>
              <w:top w:val="single" w:sz="4" w:space="0" w:color="000000"/>
              <w:left w:val="single" w:sz="4" w:space="0" w:color="000000"/>
              <w:bottom w:val="single" w:sz="4" w:space="0" w:color="000000"/>
              <w:right w:val="single" w:sz="4" w:space="0" w:color="000000"/>
            </w:tcBorders>
            <w:tcMar>
              <w:top w:w="28" w:type="dxa"/>
            </w:tcMar>
            <w:hideMark/>
          </w:tcPr>
          <w:p w:rsidR="00AF3B7C" w:rsidRPr="000A16BE" w:rsidRDefault="00AF3B7C" w:rsidP="00D92344">
            <w:pPr>
              <w:spacing w:after="60"/>
              <w:rPr>
                <w:rFonts w:ascii="Arial" w:hAnsi="Arial" w:cs="Arial"/>
                <w:color w:val="525252" w:themeColor="accent3" w:themeShade="80"/>
                <w:sz w:val="21"/>
                <w:szCs w:val="21"/>
              </w:rPr>
            </w:pPr>
            <w:r w:rsidRPr="000A16BE">
              <w:rPr>
                <w:rFonts w:ascii="Arial" w:hAnsi="Arial" w:cs="Arial"/>
                <w:color w:val="525252" w:themeColor="accent3" w:themeShade="80"/>
                <w:sz w:val="21"/>
                <w:szCs w:val="21"/>
              </w:rPr>
              <w:t>опрос населения на стационарном участке</w:t>
            </w:r>
          </w:p>
        </w:tc>
      </w:tr>
    </w:tbl>
    <w:p w:rsidR="000A16BE" w:rsidRPr="001D5007" w:rsidRDefault="000A16BE" w:rsidP="00AF3B7C">
      <w:pPr>
        <w:spacing w:after="60"/>
        <w:ind w:firstLine="709"/>
        <w:jc w:val="both"/>
        <w:rPr>
          <w:rFonts w:ascii="Arial" w:hAnsi="Arial" w:cs="Arial"/>
          <w:color w:val="525252" w:themeColor="accent3" w:themeShade="80"/>
          <w:sz w:val="8"/>
          <w:szCs w:val="8"/>
        </w:rPr>
      </w:pPr>
    </w:p>
    <w:p w:rsidR="00D92344" w:rsidRPr="00D92344" w:rsidRDefault="00D92344" w:rsidP="00D92344">
      <w:pPr>
        <w:spacing w:after="60"/>
        <w:ind w:firstLine="709"/>
        <w:jc w:val="both"/>
        <w:rPr>
          <w:rFonts w:ascii="Arial" w:eastAsia="Calibri" w:hAnsi="Arial" w:cs="Arial"/>
          <w:color w:val="525252"/>
          <w:sz w:val="24"/>
          <w:szCs w:val="24"/>
        </w:rPr>
      </w:pPr>
      <w:r w:rsidRPr="00D92344">
        <w:rPr>
          <w:rFonts w:ascii="Arial" w:eastAsia="Calibri" w:hAnsi="Arial" w:cs="Arial"/>
          <w:color w:val="525252"/>
          <w:sz w:val="24"/>
          <w:szCs w:val="24"/>
        </w:rPr>
        <w:t>С временными работниками будут заключены контракты с фиксированной суммой денежного в</w:t>
      </w:r>
      <w:r w:rsidR="0080528D">
        <w:rPr>
          <w:rFonts w:ascii="Arial" w:eastAsia="Calibri" w:hAnsi="Arial" w:cs="Arial"/>
          <w:color w:val="525252"/>
          <w:sz w:val="24"/>
          <w:szCs w:val="24"/>
        </w:rPr>
        <w:t>ознаграждения за выполнение объёма работ в определё</w:t>
      </w:r>
      <w:r w:rsidRPr="00D92344">
        <w:rPr>
          <w:rFonts w:ascii="Arial" w:eastAsia="Calibri" w:hAnsi="Arial" w:cs="Arial"/>
          <w:color w:val="525252"/>
          <w:sz w:val="24"/>
          <w:szCs w:val="24"/>
        </w:rPr>
        <w:t>нный период времени.</w:t>
      </w:r>
    </w:p>
    <w:p w:rsidR="00AF3B7C" w:rsidRPr="00AF3B7C" w:rsidRDefault="00AF3B7C" w:rsidP="00AF3B7C">
      <w:pPr>
        <w:spacing w:after="60"/>
        <w:ind w:firstLine="709"/>
        <w:jc w:val="both"/>
        <w:rPr>
          <w:rFonts w:ascii="Arial" w:hAnsi="Arial" w:cs="Arial"/>
          <w:color w:val="525252" w:themeColor="accent3" w:themeShade="80"/>
          <w:sz w:val="24"/>
          <w:szCs w:val="24"/>
        </w:rPr>
      </w:pPr>
      <w:r w:rsidRPr="00AF3B7C">
        <w:rPr>
          <w:rFonts w:ascii="Arial" w:hAnsi="Arial" w:cs="Arial"/>
          <w:color w:val="525252" w:themeColor="accent3" w:themeShade="80"/>
          <w:sz w:val="24"/>
          <w:szCs w:val="24"/>
        </w:rPr>
        <w:t>К кандидатам на выполнение работ, связанных со сбором первичных статистических данных о населении, предъявляются определенные требования: отсутствие судимости, навыки работы на планшетном компьютере, спо</w:t>
      </w:r>
      <w:r w:rsidR="0080528D">
        <w:rPr>
          <w:rFonts w:ascii="Arial" w:hAnsi="Arial" w:cs="Arial"/>
          <w:color w:val="525252" w:themeColor="accent3" w:themeShade="80"/>
          <w:sz w:val="24"/>
          <w:szCs w:val="24"/>
        </w:rPr>
        <w:t>собность к изучению больших объё</w:t>
      </w:r>
      <w:r w:rsidRPr="00AF3B7C">
        <w:rPr>
          <w:rFonts w:ascii="Arial" w:hAnsi="Arial" w:cs="Arial"/>
          <w:color w:val="525252" w:themeColor="accent3" w:themeShade="80"/>
          <w:sz w:val="24"/>
          <w:szCs w:val="24"/>
        </w:rPr>
        <w:t>мов инструктивных материалов в короткие сроки, коммуникабельность и т.п.</w:t>
      </w:r>
    </w:p>
    <w:p w:rsidR="00AF3B7C" w:rsidRPr="00016CAA" w:rsidRDefault="00AF3B7C" w:rsidP="00016CAA">
      <w:pPr>
        <w:spacing w:after="60"/>
        <w:ind w:firstLine="709"/>
        <w:jc w:val="both"/>
        <w:rPr>
          <w:rFonts w:ascii="Arial" w:hAnsi="Arial" w:cs="Arial"/>
          <w:b/>
          <w:color w:val="525252" w:themeColor="accent3" w:themeShade="80"/>
          <w:sz w:val="24"/>
          <w:szCs w:val="24"/>
        </w:rPr>
      </w:pPr>
      <w:r w:rsidRPr="00AF3B7C">
        <w:rPr>
          <w:rFonts w:ascii="Arial" w:hAnsi="Arial" w:cs="Arial"/>
          <w:color w:val="525252" w:themeColor="accent3" w:themeShade="80"/>
          <w:sz w:val="24"/>
          <w:szCs w:val="24"/>
        </w:rPr>
        <w:t xml:space="preserve">Для включения в список кандидатов на выполнение работ полевого уровня необходимо направить резюме на электронный адрес: </w:t>
      </w:r>
      <w:hyperlink r:id="rId7" w:history="1">
        <w:r w:rsidRPr="000A16BE">
          <w:rPr>
            <w:rFonts w:ascii="Arial" w:hAnsi="Arial" w:cs="Arial"/>
            <w:b/>
            <w:color w:val="525252" w:themeColor="accent3" w:themeShade="80"/>
            <w:sz w:val="24"/>
            <w:szCs w:val="24"/>
          </w:rPr>
          <w:t>P35_mail@gks.ru</w:t>
        </w:r>
      </w:hyperlink>
      <w:r w:rsidRPr="00AF3B7C">
        <w:rPr>
          <w:rFonts w:ascii="Arial" w:hAnsi="Arial" w:cs="Arial"/>
          <w:color w:val="525252" w:themeColor="accent3" w:themeShade="80"/>
          <w:sz w:val="24"/>
          <w:szCs w:val="24"/>
        </w:rPr>
        <w:t xml:space="preserve">, </w:t>
      </w:r>
      <w:r w:rsidR="000A16BE">
        <w:rPr>
          <w:rFonts w:ascii="Arial" w:hAnsi="Arial" w:cs="Arial"/>
          <w:color w:val="525252" w:themeColor="accent3" w:themeShade="80"/>
          <w:sz w:val="24"/>
          <w:szCs w:val="24"/>
        </w:rPr>
        <w:t xml:space="preserve">либо </w:t>
      </w:r>
      <w:r w:rsidRPr="00AF3B7C">
        <w:rPr>
          <w:rFonts w:ascii="Arial" w:hAnsi="Arial" w:cs="Arial"/>
          <w:color w:val="525252" w:themeColor="accent3" w:themeShade="80"/>
          <w:sz w:val="24"/>
          <w:szCs w:val="24"/>
        </w:rPr>
        <w:t>позвонить по телефону</w:t>
      </w:r>
      <w:r w:rsidR="004D16E3">
        <w:rPr>
          <w:rFonts w:ascii="Arial" w:hAnsi="Arial" w:cs="Arial"/>
          <w:color w:val="525252" w:themeColor="accent3" w:themeShade="80"/>
          <w:sz w:val="24"/>
          <w:szCs w:val="24"/>
        </w:rPr>
        <w:t xml:space="preserve"> в г. Вологде</w:t>
      </w:r>
      <w:r w:rsidRPr="00AF3B7C">
        <w:rPr>
          <w:rFonts w:ascii="Arial" w:hAnsi="Arial" w:cs="Arial"/>
          <w:color w:val="525252" w:themeColor="accent3" w:themeShade="80"/>
          <w:sz w:val="24"/>
          <w:szCs w:val="24"/>
        </w:rPr>
        <w:t xml:space="preserve"> </w:t>
      </w:r>
      <w:r w:rsidR="004D16E3">
        <w:rPr>
          <w:rFonts w:ascii="Arial" w:hAnsi="Arial" w:cs="Arial"/>
          <w:b/>
          <w:color w:val="525252" w:themeColor="accent3" w:themeShade="80"/>
          <w:sz w:val="24"/>
          <w:szCs w:val="24"/>
        </w:rPr>
        <w:t>+7</w:t>
      </w:r>
      <w:r w:rsidR="000A16BE" w:rsidRPr="000A16BE">
        <w:rPr>
          <w:rFonts w:ascii="Arial" w:hAnsi="Arial" w:cs="Arial"/>
          <w:b/>
          <w:color w:val="525252" w:themeColor="accent3" w:themeShade="80"/>
          <w:sz w:val="24"/>
          <w:szCs w:val="24"/>
        </w:rPr>
        <w:t>(8172)</w:t>
      </w:r>
      <w:r w:rsidR="000A16BE">
        <w:rPr>
          <w:rFonts w:ascii="Arial" w:hAnsi="Arial" w:cs="Arial"/>
          <w:color w:val="525252" w:themeColor="accent3" w:themeShade="80"/>
          <w:sz w:val="24"/>
          <w:szCs w:val="24"/>
        </w:rPr>
        <w:t xml:space="preserve"> </w:t>
      </w:r>
      <w:r w:rsidRPr="000A16BE">
        <w:rPr>
          <w:rFonts w:ascii="Arial" w:hAnsi="Arial" w:cs="Arial"/>
          <w:b/>
          <w:color w:val="525252" w:themeColor="accent3" w:themeShade="80"/>
          <w:sz w:val="24"/>
          <w:szCs w:val="24"/>
        </w:rPr>
        <w:t>72-41-16</w:t>
      </w:r>
      <w:r w:rsidR="00016CAA" w:rsidRPr="00016CAA">
        <w:rPr>
          <w:rFonts w:ascii="Arial" w:hAnsi="Arial" w:cs="Arial"/>
          <w:color w:val="525252" w:themeColor="accent3" w:themeShade="80"/>
          <w:sz w:val="24"/>
          <w:szCs w:val="24"/>
        </w:rPr>
        <w:t>.</w:t>
      </w:r>
    </w:p>
    <w:p w:rsidR="003477EF" w:rsidRDefault="003477EF" w:rsidP="00C02AF1">
      <w:pPr>
        <w:spacing w:before="120" w:after="120"/>
        <w:ind w:firstLine="709"/>
        <w:jc w:val="both"/>
        <w:rPr>
          <w:rFonts w:ascii="Arial" w:hAnsi="Arial" w:cs="Arial"/>
          <w:color w:val="525252" w:themeColor="accent3" w:themeShade="80"/>
          <w:sz w:val="24"/>
          <w:szCs w:val="24"/>
        </w:rPr>
      </w:pPr>
    </w:p>
    <w:p w:rsidR="00DA2F95" w:rsidRDefault="00AF3B7C" w:rsidP="00DA2F95">
      <w:pPr>
        <w:spacing w:before="120" w:after="240"/>
        <w:ind w:firstLine="709"/>
        <w:jc w:val="both"/>
        <w:rPr>
          <w:rFonts w:ascii="Arial" w:hAnsi="Arial" w:cs="Arial"/>
          <w:color w:val="525252" w:themeColor="accent3" w:themeShade="80"/>
          <w:sz w:val="24"/>
          <w:szCs w:val="24"/>
        </w:rPr>
      </w:pPr>
      <w:r w:rsidRPr="00AF3B7C">
        <w:rPr>
          <w:rFonts w:ascii="Arial" w:hAnsi="Arial" w:cs="Arial"/>
          <w:color w:val="525252" w:themeColor="accent3" w:themeShade="80"/>
          <w:sz w:val="24"/>
          <w:szCs w:val="24"/>
        </w:rPr>
        <w:t>Жител</w:t>
      </w:r>
      <w:r w:rsidR="00623640">
        <w:rPr>
          <w:rFonts w:ascii="Arial" w:hAnsi="Arial" w:cs="Arial"/>
          <w:color w:val="525252" w:themeColor="accent3" w:themeShade="80"/>
          <w:sz w:val="24"/>
          <w:szCs w:val="24"/>
        </w:rPr>
        <w:t>и</w:t>
      </w:r>
      <w:r w:rsidRPr="00AF3B7C">
        <w:rPr>
          <w:rFonts w:ascii="Arial" w:hAnsi="Arial" w:cs="Arial"/>
          <w:color w:val="525252" w:themeColor="accent3" w:themeShade="80"/>
          <w:sz w:val="24"/>
          <w:szCs w:val="24"/>
        </w:rPr>
        <w:t xml:space="preserve"> Вологодской области мо</w:t>
      </w:r>
      <w:r w:rsidR="00623640">
        <w:rPr>
          <w:rFonts w:ascii="Arial" w:hAnsi="Arial" w:cs="Arial"/>
          <w:color w:val="525252" w:themeColor="accent3" w:themeShade="80"/>
          <w:sz w:val="24"/>
          <w:szCs w:val="24"/>
        </w:rPr>
        <w:t>гут</w:t>
      </w:r>
      <w:r w:rsidRPr="00AF3B7C">
        <w:rPr>
          <w:rFonts w:ascii="Arial" w:hAnsi="Arial" w:cs="Arial"/>
          <w:color w:val="525252" w:themeColor="accent3" w:themeShade="80"/>
          <w:sz w:val="24"/>
          <w:szCs w:val="24"/>
        </w:rPr>
        <w:t xml:space="preserve"> обращаться в </w:t>
      </w:r>
      <w:r w:rsidR="000758FD">
        <w:rPr>
          <w:rFonts w:ascii="Arial" w:hAnsi="Arial" w:cs="Arial"/>
          <w:color w:val="525252" w:themeColor="accent3" w:themeShade="80"/>
          <w:sz w:val="24"/>
          <w:szCs w:val="24"/>
        </w:rPr>
        <w:t xml:space="preserve">структурные подразделения Вологдастата </w:t>
      </w:r>
      <w:bookmarkStart w:id="0" w:name="_GoBack"/>
      <w:bookmarkEnd w:id="0"/>
      <w:r w:rsidRPr="00AF3B7C">
        <w:rPr>
          <w:rFonts w:ascii="Arial" w:hAnsi="Arial" w:cs="Arial"/>
          <w:color w:val="525252" w:themeColor="accent3" w:themeShade="80"/>
          <w:sz w:val="24"/>
          <w:szCs w:val="24"/>
        </w:rPr>
        <w:t>в районах области:</w:t>
      </w:r>
    </w:p>
    <w:tbl>
      <w:tblPr>
        <w:tblStyle w:val="af5"/>
        <w:tblW w:w="8670" w:type="dxa"/>
        <w:jc w:val="center"/>
        <w:tblInd w:w="709" w:type="dxa"/>
        <w:tblLook w:val="04A0"/>
      </w:tblPr>
      <w:tblGrid>
        <w:gridCol w:w="2133"/>
        <w:gridCol w:w="2227"/>
        <w:gridCol w:w="2039"/>
        <w:gridCol w:w="2271"/>
      </w:tblGrid>
      <w:tr w:rsidR="003477EF" w:rsidTr="003477EF">
        <w:trPr>
          <w:jc w:val="center"/>
        </w:trPr>
        <w:tc>
          <w:tcPr>
            <w:tcW w:w="2133" w:type="dxa"/>
          </w:tcPr>
          <w:p w:rsidR="003477EF" w:rsidRDefault="003477EF" w:rsidP="003477EF">
            <w:pPr>
              <w:pStyle w:val="a3"/>
              <w:tabs>
                <w:tab w:val="left" w:pos="708"/>
              </w:tabs>
              <w:spacing w:after="40"/>
              <w:jc w:val="center"/>
              <w:rPr>
                <w:rFonts w:ascii="Arial" w:hAnsi="Arial" w:cs="Arial"/>
                <w:color w:val="525252" w:themeColor="accent3" w:themeShade="80"/>
                <w:sz w:val="24"/>
                <w:szCs w:val="24"/>
              </w:rPr>
            </w:pPr>
            <w:r>
              <w:rPr>
                <w:rFonts w:ascii="Arial" w:hAnsi="Arial" w:cs="Arial"/>
                <w:color w:val="525252" w:themeColor="accent3" w:themeShade="80"/>
                <w:sz w:val="24"/>
                <w:szCs w:val="24"/>
              </w:rPr>
              <w:t>Наименование района</w:t>
            </w:r>
          </w:p>
        </w:tc>
        <w:tc>
          <w:tcPr>
            <w:tcW w:w="2227"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Pr>
                <w:rFonts w:ascii="Arial" w:hAnsi="Arial" w:cs="Arial"/>
                <w:color w:val="525252" w:themeColor="accent3" w:themeShade="80"/>
                <w:sz w:val="24"/>
                <w:szCs w:val="24"/>
              </w:rPr>
              <w:t>Номер телефона</w:t>
            </w:r>
          </w:p>
        </w:tc>
        <w:tc>
          <w:tcPr>
            <w:tcW w:w="2039" w:type="dxa"/>
          </w:tcPr>
          <w:p w:rsidR="003477EF" w:rsidRDefault="003477EF" w:rsidP="003477EF">
            <w:pPr>
              <w:pStyle w:val="a3"/>
              <w:tabs>
                <w:tab w:val="left" w:pos="708"/>
              </w:tabs>
              <w:spacing w:after="40"/>
              <w:jc w:val="center"/>
              <w:rPr>
                <w:rFonts w:ascii="Arial" w:hAnsi="Arial" w:cs="Arial"/>
                <w:color w:val="525252" w:themeColor="accent3" w:themeShade="80"/>
                <w:sz w:val="24"/>
                <w:szCs w:val="24"/>
              </w:rPr>
            </w:pPr>
            <w:r>
              <w:rPr>
                <w:rFonts w:ascii="Arial" w:hAnsi="Arial" w:cs="Arial"/>
                <w:color w:val="525252" w:themeColor="accent3" w:themeShade="80"/>
                <w:sz w:val="24"/>
                <w:szCs w:val="24"/>
              </w:rPr>
              <w:t>Наименование района</w:t>
            </w:r>
          </w:p>
        </w:tc>
        <w:tc>
          <w:tcPr>
            <w:tcW w:w="2271"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Pr>
                <w:rFonts w:ascii="Arial" w:hAnsi="Arial" w:cs="Arial"/>
                <w:color w:val="525252" w:themeColor="accent3" w:themeShade="80"/>
                <w:sz w:val="24"/>
                <w:szCs w:val="24"/>
              </w:rPr>
              <w:t>Номер телефона</w:t>
            </w:r>
          </w:p>
        </w:tc>
      </w:tr>
      <w:tr w:rsidR="003477EF" w:rsidTr="003477EF">
        <w:trPr>
          <w:jc w:val="center"/>
        </w:trPr>
        <w:tc>
          <w:tcPr>
            <w:tcW w:w="2133" w:type="dxa"/>
          </w:tcPr>
          <w:p w:rsidR="003477EF"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Бабаевский</w:t>
            </w:r>
          </w:p>
        </w:tc>
        <w:tc>
          <w:tcPr>
            <w:tcW w:w="2227"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(81743) 2-25-12</w:t>
            </w:r>
          </w:p>
        </w:tc>
        <w:tc>
          <w:tcPr>
            <w:tcW w:w="2039" w:type="dxa"/>
          </w:tcPr>
          <w:p w:rsidR="003477EF" w:rsidRPr="000A16BE"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Никольский</w:t>
            </w:r>
          </w:p>
        </w:tc>
        <w:tc>
          <w:tcPr>
            <w:tcW w:w="2271" w:type="dxa"/>
          </w:tcPr>
          <w:p w:rsidR="003477EF" w:rsidRPr="000A16BE"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(81754) 2-21-43</w:t>
            </w:r>
          </w:p>
        </w:tc>
      </w:tr>
      <w:tr w:rsidR="003477EF" w:rsidTr="003477EF">
        <w:trPr>
          <w:jc w:val="center"/>
        </w:trPr>
        <w:tc>
          <w:tcPr>
            <w:tcW w:w="2133" w:type="dxa"/>
          </w:tcPr>
          <w:p w:rsidR="003477EF"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Бабушкинский</w:t>
            </w:r>
          </w:p>
        </w:tc>
        <w:tc>
          <w:tcPr>
            <w:tcW w:w="2227"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w:t>
            </w:r>
            <w:r>
              <w:rPr>
                <w:rFonts w:ascii="Arial" w:hAnsi="Arial" w:cs="Arial"/>
                <w:color w:val="525252" w:themeColor="accent3" w:themeShade="80"/>
                <w:sz w:val="24"/>
                <w:szCs w:val="24"/>
              </w:rPr>
              <w:t xml:space="preserve"> </w:t>
            </w:r>
            <w:r w:rsidRPr="000A16BE">
              <w:rPr>
                <w:rFonts w:ascii="Arial" w:hAnsi="Arial" w:cs="Arial"/>
                <w:color w:val="525252" w:themeColor="accent3" w:themeShade="80"/>
                <w:sz w:val="24"/>
                <w:szCs w:val="24"/>
              </w:rPr>
              <w:t>(81745) 2-18-38</w:t>
            </w:r>
          </w:p>
        </w:tc>
        <w:tc>
          <w:tcPr>
            <w:tcW w:w="2039" w:type="dxa"/>
          </w:tcPr>
          <w:p w:rsidR="003477EF" w:rsidRPr="000A16BE"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Нюксенский</w:t>
            </w:r>
          </w:p>
        </w:tc>
        <w:tc>
          <w:tcPr>
            <w:tcW w:w="2271" w:type="dxa"/>
          </w:tcPr>
          <w:p w:rsidR="003477EF" w:rsidRPr="000A16BE"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(81747) 2-80-35</w:t>
            </w:r>
          </w:p>
        </w:tc>
      </w:tr>
      <w:tr w:rsidR="003477EF" w:rsidTr="003477EF">
        <w:trPr>
          <w:jc w:val="center"/>
        </w:trPr>
        <w:tc>
          <w:tcPr>
            <w:tcW w:w="2133" w:type="dxa"/>
          </w:tcPr>
          <w:p w:rsidR="003477EF"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Белозерский</w:t>
            </w:r>
          </w:p>
        </w:tc>
        <w:tc>
          <w:tcPr>
            <w:tcW w:w="2227"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(81756) 2-11-98</w:t>
            </w:r>
          </w:p>
        </w:tc>
        <w:tc>
          <w:tcPr>
            <w:tcW w:w="2039" w:type="dxa"/>
          </w:tcPr>
          <w:p w:rsidR="003477EF" w:rsidRPr="000A16BE"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Сокольский</w:t>
            </w:r>
          </w:p>
        </w:tc>
        <w:tc>
          <w:tcPr>
            <w:tcW w:w="2271" w:type="dxa"/>
          </w:tcPr>
          <w:p w:rsidR="003477EF" w:rsidRPr="000A16BE"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(81733) 2-14-32</w:t>
            </w:r>
          </w:p>
        </w:tc>
      </w:tr>
      <w:tr w:rsidR="003477EF" w:rsidTr="003477EF">
        <w:trPr>
          <w:jc w:val="center"/>
        </w:trPr>
        <w:tc>
          <w:tcPr>
            <w:tcW w:w="2133" w:type="dxa"/>
          </w:tcPr>
          <w:p w:rsidR="003477EF"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Вашкинский</w:t>
            </w:r>
          </w:p>
        </w:tc>
        <w:tc>
          <w:tcPr>
            <w:tcW w:w="2227"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(81758) 2-12-92</w:t>
            </w:r>
          </w:p>
        </w:tc>
        <w:tc>
          <w:tcPr>
            <w:tcW w:w="2039" w:type="dxa"/>
          </w:tcPr>
          <w:p w:rsidR="003477EF" w:rsidRPr="000A16BE"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Сямженский</w:t>
            </w:r>
          </w:p>
        </w:tc>
        <w:tc>
          <w:tcPr>
            <w:tcW w:w="2271" w:type="dxa"/>
          </w:tcPr>
          <w:p w:rsidR="003477EF" w:rsidRPr="000A16BE"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(81752) 2-18-44</w:t>
            </w:r>
          </w:p>
        </w:tc>
      </w:tr>
      <w:tr w:rsidR="003477EF" w:rsidTr="003477EF">
        <w:trPr>
          <w:jc w:val="center"/>
        </w:trPr>
        <w:tc>
          <w:tcPr>
            <w:tcW w:w="2133" w:type="dxa"/>
          </w:tcPr>
          <w:p w:rsidR="003477EF"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Великоустюгский</w:t>
            </w:r>
          </w:p>
        </w:tc>
        <w:tc>
          <w:tcPr>
            <w:tcW w:w="2227"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(81738) 2-12-64</w:t>
            </w:r>
          </w:p>
        </w:tc>
        <w:tc>
          <w:tcPr>
            <w:tcW w:w="2039" w:type="dxa"/>
          </w:tcPr>
          <w:p w:rsidR="003477EF"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Тарногский</w:t>
            </w:r>
          </w:p>
        </w:tc>
        <w:tc>
          <w:tcPr>
            <w:tcW w:w="2271"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(81748) 2-14-39</w:t>
            </w:r>
          </w:p>
        </w:tc>
      </w:tr>
      <w:tr w:rsidR="003477EF" w:rsidTr="003477EF">
        <w:trPr>
          <w:jc w:val="center"/>
        </w:trPr>
        <w:tc>
          <w:tcPr>
            <w:tcW w:w="2133" w:type="dxa"/>
          </w:tcPr>
          <w:p w:rsidR="003477EF"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Верховажский</w:t>
            </w:r>
          </w:p>
        </w:tc>
        <w:tc>
          <w:tcPr>
            <w:tcW w:w="2227"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(81759) 2-18-83</w:t>
            </w:r>
          </w:p>
        </w:tc>
        <w:tc>
          <w:tcPr>
            <w:tcW w:w="2039" w:type="dxa"/>
          </w:tcPr>
          <w:p w:rsidR="003477EF"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Тотемский</w:t>
            </w:r>
          </w:p>
        </w:tc>
        <w:tc>
          <w:tcPr>
            <w:tcW w:w="2271"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(81739) 2-16-31</w:t>
            </w:r>
          </w:p>
        </w:tc>
      </w:tr>
      <w:tr w:rsidR="003477EF" w:rsidTr="003477EF">
        <w:trPr>
          <w:jc w:val="center"/>
        </w:trPr>
        <w:tc>
          <w:tcPr>
            <w:tcW w:w="2133" w:type="dxa"/>
          </w:tcPr>
          <w:p w:rsidR="003477EF"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Вожегодский</w:t>
            </w:r>
          </w:p>
        </w:tc>
        <w:tc>
          <w:tcPr>
            <w:tcW w:w="2227"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(81744) 2-15-63</w:t>
            </w:r>
          </w:p>
        </w:tc>
        <w:tc>
          <w:tcPr>
            <w:tcW w:w="2039" w:type="dxa"/>
          </w:tcPr>
          <w:p w:rsidR="003477EF"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 xml:space="preserve">Усть-Кубинский  </w:t>
            </w:r>
          </w:p>
        </w:tc>
        <w:tc>
          <w:tcPr>
            <w:tcW w:w="2271"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(81753) 2-18-50</w:t>
            </w:r>
          </w:p>
        </w:tc>
      </w:tr>
      <w:tr w:rsidR="003477EF" w:rsidTr="003477EF">
        <w:trPr>
          <w:jc w:val="center"/>
        </w:trPr>
        <w:tc>
          <w:tcPr>
            <w:tcW w:w="2133" w:type="dxa"/>
          </w:tcPr>
          <w:p w:rsidR="003477EF"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Вытегорский</w:t>
            </w:r>
          </w:p>
        </w:tc>
        <w:tc>
          <w:tcPr>
            <w:tcW w:w="2227"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(81746) 2-17-53</w:t>
            </w:r>
          </w:p>
        </w:tc>
        <w:tc>
          <w:tcPr>
            <w:tcW w:w="2039" w:type="dxa"/>
          </w:tcPr>
          <w:p w:rsidR="003477EF"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Устюженский</w:t>
            </w:r>
          </w:p>
        </w:tc>
        <w:tc>
          <w:tcPr>
            <w:tcW w:w="2271"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(81737) 2-19-91</w:t>
            </w:r>
          </w:p>
        </w:tc>
      </w:tr>
      <w:tr w:rsidR="003477EF" w:rsidTr="003477EF">
        <w:trPr>
          <w:jc w:val="center"/>
        </w:trPr>
        <w:tc>
          <w:tcPr>
            <w:tcW w:w="2133" w:type="dxa"/>
          </w:tcPr>
          <w:p w:rsidR="003477EF"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Грязовецкий</w:t>
            </w:r>
          </w:p>
        </w:tc>
        <w:tc>
          <w:tcPr>
            <w:tcW w:w="2227"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(81755) 2-13-40</w:t>
            </w:r>
          </w:p>
        </w:tc>
        <w:tc>
          <w:tcPr>
            <w:tcW w:w="2039" w:type="dxa"/>
          </w:tcPr>
          <w:p w:rsidR="003477EF"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Харовский</w:t>
            </w:r>
          </w:p>
        </w:tc>
        <w:tc>
          <w:tcPr>
            <w:tcW w:w="2271"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(81732) 2-27-83</w:t>
            </w:r>
          </w:p>
        </w:tc>
      </w:tr>
      <w:tr w:rsidR="003477EF" w:rsidTr="003477EF">
        <w:trPr>
          <w:jc w:val="center"/>
        </w:trPr>
        <w:tc>
          <w:tcPr>
            <w:tcW w:w="2133" w:type="dxa"/>
          </w:tcPr>
          <w:p w:rsidR="003477EF" w:rsidRPr="000A16BE"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Кадуйский</w:t>
            </w:r>
          </w:p>
        </w:tc>
        <w:tc>
          <w:tcPr>
            <w:tcW w:w="2227" w:type="dxa"/>
          </w:tcPr>
          <w:p w:rsidR="003477EF" w:rsidRPr="000A16BE"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(81742) 2-14-98</w:t>
            </w:r>
          </w:p>
        </w:tc>
        <w:tc>
          <w:tcPr>
            <w:tcW w:w="2039" w:type="dxa"/>
          </w:tcPr>
          <w:p w:rsidR="003477EF"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Чагодощенский</w:t>
            </w:r>
          </w:p>
        </w:tc>
        <w:tc>
          <w:tcPr>
            <w:tcW w:w="2271"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(81741) 2-17-56</w:t>
            </w:r>
          </w:p>
        </w:tc>
      </w:tr>
      <w:tr w:rsidR="003477EF" w:rsidTr="003477EF">
        <w:trPr>
          <w:jc w:val="center"/>
        </w:trPr>
        <w:tc>
          <w:tcPr>
            <w:tcW w:w="2133" w:type="dxa"/>
          </w:tcPr>
          <w:p w:rsidR="003477EF" w:rsidRPr="000A16BE"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Кирилловский</w:t>
            </w:r>
          </w:p>
        </w:tc>
        <w:tc>
          <w:tcPr>
            <w:tcW w:w="2227" w:type="dxa"/>
          </w:tcPr>
          <w:p w:rsidR="003477EF" w:rsidRPr="000A16BE"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(81757) 3-11-02</w:t>
            </w:r>
          </w:p>
        </w:tc>
        <w:tc>
          <w:tcPr>
            <w:tcW w:w="2039" w:type="dxa"/>
          </w:tcPr>
          <w:p w:rsidR="003477EF"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Шекснинский</w:t>
            </w:r>
          </w:p>
        </w:tc>
        <w:tc>
          <w:tcPr>
            <w:tcW w:w="2271" w:type="dxa"/>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(81751) 2-26-57</w:t>
            </w:r>
          </w:p>
        </w:tc>
      </w:tr>
      <w:tr w:rsidR="003477EF" w:rsidTr="003477EF">
        <w:trPr>
          <w:jc w:val="center"/>
        </w:trPr>
        <w:tc>
          <w:tcPr>
            <w:tcW w:w="2133" w:type="dxa"/>
          </w:tcPr>
          <w:p w:rsidR="003477EF" w:rsidRPr="000A16BE" w:rsidRDefault="003477EF" w:rsidP="00C02AF1">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 xml:space="preserve">Кичм.-Городецкий  </w:t>
            </w:r>
          </w:p>
        </w:tc>
        <w:tc>
          <w:tcPr>
            <w:tcW w:w="2227" w:type="dxa"/>
            <w:vAlign w:val="bottom"/>
          </w:tcPr>
          <w:p w:rsidR="003477EF" w:rsidRPr="000A16BE"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(81740) 2-18-90</w:t>
            </w:r>
          </w:p>
        </w:tc>
        <w:tc>
          <w:tcPr>
            <w:tcW w:w="2039" w:type="dxa"/>
          </w:tcPr>
          <w:p w:rsidR="003477EF" w:rsidRDefault="003477EF" w:rsidP="00DA2F95">
            <w:pPr>
              <w:pStyle w:val="a3"/>
              <w:tabs>
                <w:tab w:val="left" w:pos="708"/>
              </w:tabs>
              <w:spacing w:after="40"/>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Череповецкий  и г</w:t>
            </w:r>
            <w:r w:rsidR="00DA2F95">
              <w:rPr>
                <w:rFonts w:ascii="Arial" w:hAnsi="Arial" w:cs="Arial"/>
                <w:color w:val="525252" w:themeColor="accent3" w:themeShade="80"/>
                <w:sz w:val="24"/>
                <w:szCs w:val="24"/>
              </w:rPr>
              <w:t>.</w:t>
            </w:r>
            <w:r w:rsidRPr="000A16BE">
              <w:rPr>
                <w:rFonts w:ascii="Arial" w:hAnsi="Arial" w:cs="Arial"/>
                <w:color w:val="525252" w:themeColor="accent3" w:themeShade="80"/>
                <w:sz w:val="24"/>
                <w:szCs w:val="24"/>
              </w:rPr>
              <w:t xml:space="preserve"> Череповец</w:t>
            </w:r>
          </w:p>
        </w:tc>
        <w:tc>
          <w:tcPr>
            <w:tcW w:w="2271" w:type="dxa"/>
            <w:vAlign w:val="bottom"/>
          </w:tcPr>
          <w:p w:rsidR="003477EF" w:rsidRDefault="003477EF" w:rsidP="00DA2F95">
            <w:pPr>
              <w:pStyle w:val="a3"/>
              <w:tabs>
                <w:tab w:val="left" w:pos="708"/>
              </w:tabs>
              <w:spacing w:after="40"/>
              <w:jc w:val="center"/>
              <w:rPr>
                <w:rFonts w:ascii="Arial" w:hAnsi="Arial" w:cs="Arial"/>
                <w:color w:val="525252" w:themeColor="accent3" w:themeShade="80"/>
                <w:sz w:val="24"/>
                <w:szCs w:val="24"/>
              </w:rPr>
            </w:pPr>
            <w:r w:rsidRPr="000A16BE">
              <w:rPr>
                <w:rFonts w:ascii="Arial" w:hAnsi="Arial" w:cs="Arial"/>
                <w:color w:val="525252" w:themeColor="accent3" w:themeShade="80"/>
                <w:sz w:val="24"/>
                <w:szCs w:val="24"/>
              </w:rPr>
              <w:t>8 (8202) 26-35-48</w:t>
            </w:r>
          </w:p>
        </w:tc>
      </w:tr>
    </w:tbl>
    <w:p w:rsidR="00623640" w:rsidRDefault="00623640" w:rsidP="00D92344">
      <w:pPr>
        <w:spacing w:after="0" w:line="240" w:lineRule="auto"/>
        <w:rPr>
          <w:rFonts w:ascii="Arial" w:hAnsi="Arial" w:cs="Arial"/>
          <w:b/>
          <w:bCs/>
          <w:color w:val="595959"/>
          <w:sz w:val="24"/>
        </w:rPr>
      </w:pPr>
    </w:p>
    <w:p w:rsidR="00DA2F95" w:rsidRDefault="00DA2F95" w:rsidP="00D92344">
      <w:pPr>
        <w:spacing w:after="0" w:line="240" w:lineRule="auto"/>
        <w:rPr>
          <w:rFonts w:ascii="Arial" w:hAnsi="Arial" w:cs="Arial"/>
          <w:b/>
          <w:bCs/>
          <w:color w:val="595959"/>
          <w:sz w:val="24"/>
        </w:rPr>
      </w:pPr>
    </w:p>
    <w:p w:rsidR="00623640" w:rsidRDefault="00623640" w:rsidP="0080528D">
      <w:pPr>
        <w:spacing w:after="0"/>
        <w:ind w:firstLine="709"/>
        <w:jc w:val="both"/>
        <w:rPr>
          <w:rFonts w:ascii="Arial" w:hAnsi="Arial" w:cs="Arial"/>
          <w:i/>
          <w:color w:val="525252"/>
          <w:sz w:val="24"/>
          <w:szCs w:val="24"/>
        </w:rPr>
      </w:pPr>
      <w:r w:rsidRPr="00460FD5">
        <w:rPr>
          <w:rFonts w:ascii="Arial" w:hAnsi="Arial" w:cs="Arial"/>
          <w:i/>
          <w:color w:val="525252"/>
          <w:sz w:val="24"/>
          <w:szCs w:val="24"/>
        </w:rPr>
        <w:t xml:space="preserve">Всероссийская перепись населения пройдёт </w:t>
      </w:r>
      <w:r>
        <w:rPr>
          <w:rFonts w:ascii="Arial" w:hAnsi="Arial" w:cs="Arial"/>
          <w:b/>
          <w:i/>
          <w:color w:val="525252"/>
          <w:sz w:val="24"/>
          <w:szCs w:val="24"/>
        </w:rPr>
        <w:t>с</w:t>
      </w:r>
      <w:r>
        <w:rPr>
          <w:rFonts w:ascii="Arial" w:hAnsi="Arial" w:cs="Arial"/>
          <w:b/>
          <w:i/>
          <w:color w:val="525252"/>
          <w:sz w:val="24"/>
          <w:szCs w:val="24"/>
          <w:lang w:val="en-US"/>
        </w:rPr>
        <w:t> </w:t>
      </w:r>
      <w:r w:rsidRPr="00123FE0">
        <w:rPr>
          <w:rFonts w:ascii="Arial" w:hAnsi="Arial" w:cs="Arial"/>
          <w:b/>
          <w:i/>
          <w:color w:val="525252"/>
          <w:sz w:val="24"/>
          <w:szCs w:val="24"/>
        </w:rPr>
        <w:t>1</w:t>
      </w:r>
      <w:r>
        <w:rPr>
          <w:rFonts w:ascii="Arial" w:hAnsi="Arial" w:cs="Arial"/>
          <w:b/>
          <w:i/>
          <w:color w:val="525252"/>
          <w:sz w:val="24"/>
          <w:szCs w:val="24"/>
          <w:lang w:val="en-US"/>
        </w:rPr>
        <w:t> </w:t>
      </w:r>
      <w:r w:rsidRPr="00123FE0">
        <w:rPr>
          <w:rFonts w:ascii="Arial" w:hAnsi="Arial" w:cs="Arial"/>
          <w:b/>
          <w:i/>
          <w:color w:val="525252"/>
          <w:sz w:val="24"/>
          <w:szCs w:val="24"/>
        </w:rPr>
        <w:t>по</w:t>
      </w:r>
      <w:r>
        <w:rPr>
          <w:rFonts w:ascii="Arial" w:hAnsi="Arial" w:cs="Arial"/>
          <w:b/>
          <w:i/>
          <w:color w:val="525252"/>
          <w:sz w:val="24"/>
          <w:szCs w:val="24"/>
          <w:lang w:val="en-US"/>
        </w:rPr>
        <w:t> </w:t>
      </w:r>
      <w:r w:rsidRPr="00123FE0">
        <w:rPr>
          <w:rFonts w:ascii="Arial" w:hAnsi="Arial" w:cs="Arial"/>
          <w:b/>
          <w:i/>
          <w:color w:val="525252"/>
          <w:sz w:val="24"/>
          <w:szCs w:val="24"/>
        </w:rPr>
        <w:t>30 апреля 2021</w:t>
      </w:r>
      <w:r w:rsidR="006D11FD">
        <w:rPr>
          <w:rFonts w:ascii="Arial" w:hAnsi="Arial" w:cs="Arial"/>
          <w:b/>
          <w:i/>
          <w:color w:val="525252"/>
          <w:sz w:val="24"/>
          <w:szCs w:val="24"/>
        </w:rPr>
        <w:t> </w:t>
      </w:r>
      <w:r w:rsidRPr="00123FE0">
        <w:rPr>
          <w:rFonts w:ascii="Arial" w:hAnsi="Arial" w:cs="Arial"/>
          <w:b/>
          <w:i/>
          <w:color w:val="525252"/>
          <w:sz w:val="24"/>
          <w:szCs w:val="24"/>
        </w:rPr>
        <w:t>года</w:t>
      </w:r>
      <w:r w:rsidRPr="00460FD5">
        <w:rPr>
          <w:rFonts w:ascii="Arial" w:hAnsi="Arial" w:cs="Arial"/>
          <w:i/>
          <w:color w:val="525252"/>
          <w:sz w:val="24"/>
          <w:szCs w:val="24"/>
        </w:rPr>
        <w:t xml:space="preserve">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80528D" w:rsidRDefault="0080528D" w:rsidP="0080528D">
      <w:pPr>
        <w:spacing w:after="0"/>
        <w:ind w:firstLine="709"/>
        <w:jc w:val="both"/>
        <w:rPr>
          <w:rFonts w:ascii="Arial" w:hAnsi="Arial" w:cs="Arial"/>
          <w:i/>
          <w:color w:val="525252"/>
          <w:sz w:val="24"/>
          <w:szCs w:val="24"/>
        </w:rPr>
      </w:pPr>
    </w:p>
    <w:p w:rsidR="00DA2F95" w:rsidRDefault="00DA2F95" w:rsidP="0080528D">
      <w:pPr>
        <w:spacing w:after="0"/>
        <w:ind w:firstLine="709"/>
        <w:jc w:val="both"/>
        <w:rPr>
          <w:rFonts w:ascii="Arial" w:hAnsi="Arial" w:cs="Arial"/>
          <w:i/>
          <w:color w:val="525252"/>
          <w:sz w:val="24"/>
          <w:szCs w:val="24"/>
        </w:rPr>
      </w:pPr>
    </w:p>
    <w:p w:rsidR="00DA2F95" w:rsidRPr="00460FD5" w:rsidRDefault="00DA2F95" w:rsidP="0080528D">
      <w:pPr>
        <w:spacing w:after="0"/>
        <w:ind w:firstLine="709"/>
        <w:jc w:val="both"/>
        <w:rPr>
          <w:rFonts w:ascii="Arial" w:hAnsi="Arial" w:cs="Arial"/>
          <w:i/>
          <w:color w:val="525252"/>
          <w:sz w:val="24"/>
          <w:szCs w:val="24"/>
        </w:rPr>
      </w:pPr>
    </w:p>
    <w:p w:rsidR="00D92344" w:rsidRPr="000A16BE" w:rsidRDefault="00D92344" w:rsidP="00623640">
      <w:pPr>
        <w:spacing w:after="0" w:line="240" w:lineRule="auto"/>
        <w:rPr>
          <w:rFonts w:ascii="Arial" w:hAnsi="Arial" w:cs="Arial"/>
          <w:color w:val="525252" w:themeColor="accent3" w:themeShade="80"/>
          <w:sz w:val="24"/>
          <w:szCs w:val="24"/>
        </w:rPr>
      </w:pPr>
      <w:r w:rsidRPr="00FB54B1">
        <w:rPr>
          <w:rFonts w:ascii="Arial" w:hAnsi="Arial" w:cs="Arial"/>
          <w:b/>
          <w:bCs/>
          <w:color w:val="595959"/>
          <w:sz w:val="24"/>
        </w:rPr>
        <w:t>Вологдастат</w:t>
      </w:r>
      <w:r w:rsidRPr="00FB54B1">
        <w:rPr>
          <w:rFonts w:ascii="Helvetica" w:hAnsi="Helvetica"/>
          <w:color w:val="25353D"/>
          <w:shd w:val="clear" w:color="auto" w:fill="FFFFFF"/>
        </w:rPr>
        <w:br/>
      </w:r>
      <w:r>
        <w:rPr>
          <w:rFonts w:ascii="Arial" w:hAnsi="Arial" w:cs="Arial"/>
          <w:color w:val="595959"/>
          <w:sz w:val="24"/>
        </w:rPr>
        <w:t xml:space="preserve">+7 </w:t>
      </w:r>
      <w:r w:rsidRPr="00FB54B1">
        <w:rPr>
          <w:rFonts w:ascii="Arial" w:hAnsi="Arial" w:cs="Arial"/>
          <w:color w:val="595959"/>
          <w:sz w:val="24"/>
        </w:rPr>
        <w:t>(8172) 72-74-31</w:t>
      </w:r>
      <w:r w:rsidRPr="00FB54B1">
        <w:rPr>
          <w:rFonts w:ascii="Arial" w:hAnsi="Arial" w:cs="Arial"/>
          <w:color w:val="595959"/>
          <w:sz w:val="24"/>
        </w:rPr>
        <w:br/>
        <w:t>E-mail</w:t>
      </w:r>
      <w:r>
        <w:rPr>
          <w:rFonts w:ascii="Helvetica" w:hAnsi="Helvetica"/>
          <w:color w:val="25353D"/>
          <w:shd w:val="clear" w:color="auto" w:fill="FFFFFF"/>
        </w:rPr>
        <w:t xml:space="preserve">: </w:t>
      </w:r>
      <w:hyperlink r:id="rId8" w:history="1">
        <w:r w:rsidRPr="00FB54B1">
          <w:rPr>
            <w:rStyle w:val="a9"/>
            <w:rFonts w:ascii="Arial" w:hAnsi="Arial" w:cs="Arial"/>
            <w:sz w:val="24"/>
          </w:rPr>
          <w:t>p35_mail@gks.ru</w:t>
        </w:r>
      </w:hyperlink>
      <w:r w:rsidRPr="00FB54B1">
        <w:rPr>
          <w:rStyle w:val="a9"/>
          <w:rFonts w:ascii="Arial" w:hAnsi="Arial" w:cs="Arial"/>
          <w:sz w:val="24"/>
        </w:rPr>
        <w:br/>
      </w:r>
      <w:hyperlink r:id="rId9" w:history="1">
        <w:r w:rsidRPr="00FB54B1">
          <w:rPr>
            <w:rStyle w:val="a9"/>
            <w:rFonts w:ascii="Arial" w:hAnsi="Arial" w:cs="Arial"/>
            <w:sz w:val="24"/>
          </w:rPr>
          <w:t>http://vologdastat.gks.ru</w:t>
        </w:r>
      </w:hyperlink>
    </w:p>
    <w:sectPr w:rsidR="00D92344" w:rsidRPr="000A16BE" w:rsidSect="00962C5A">
      <w:headerReference w:type="even" r:id="rId10"/>
      <w:headerReference w:type="default" r:id="rId11"/>
      <w:footerReference w:type="even" r:id="rId12"/>
      <w:footerReference w:type="default" r:id="rId13"/>
      <w:headerReference w:type="first" r:id="rId14"/>
      <w:footerReference w:type="first" r:id="rId15"/>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5F7" w:rsidRDefault="001D15F7" w:rsidP="00A02726">
      <w:pPr>
        <w:spacing w:after="0" w:line="240" w:lineRule="auto"/>
      </w:pPr>
      <w:r>
        <w:separator/>
      </w:r>
    </w:p>
  </w:endnote>
  <w:endnote w:type="continuationSeparator" w:id="1">
    <w:p w:rsidR="001D15F7" w:rsidRDefault="001D15F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7" w:rsidRDefault="007A75A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sdtPr>
    <w:sdtContent>
      <w:p w:rsidR="007A75A7" w:rsidRDefault="007A75A7">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040193">
            <w:rPr>
              <w:noProof/>
            </w:rPr>
            <w:t>1</w:t>
          </w:r>
        </w:fldSimple>
      </w:p>
    </w:sdtContent>
  </w:sdt>
  <w:p w:rsidR="007A75A7" w:rsidRDefault="007A75A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7" w:rsidRDefault="007A75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5F7" w:rsidRDefault="001D15F7" w:rsidP="00A02726">
      <w:pPr>
        <w:spacing w:after="0" w:line="240" w:lineRule="auto"/>
      </w:pPr>
      <w:r>
        <w:separator/>
      </w:r>
    </w:p>
  </w:footnote>
  <w:footnote w:type="continuationSeparator" w:id="1">
    <w:p w:rsidR="001D15F7" w:rsidRDefault="001D15F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7" w:rsidRDefault="00EB624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7" w:rsidRPr="004250A3" w:rsidRDefault="007A75A7" w:rsidP="002C6E0F">
    <w:pPr>
      <w:pStyle w:val="a3"/>
      <w:tabs>
        <w:tab w:val="clear" w:pos="9355"/>
        <w:tab w:val="left" w:pos="5783"/>
      </w:tabs>
      <w:ind w:left="-1701"/>
      <w:jc w:val="both"/>
      <w:rPr>
        <w:sz w:val="40"/>
        <w:szCs w:val="40"/>
      </w:rPr>
    </w:pPr>
    <w:r>
      <w:rPr>
        <w:noProof/>
        <w:lang w:eastAsia="ru-RU"/>
      </w:rPr>
      <w:drawing>
        <wp:inline distT="0" distB="0" distL="0" distR="0">
          <wp:extent cx="4428393" cy="128016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5696" cy="1279380"/>
                  </a:xfrm>
                  <a:prstGeom prst="rect">
                    <a:avLst/>
                  </a:prstGeom>
                  <a:noFill/>
                  <a:ln>
                    <a:noFill/>
                  </a:ln>
                </pic:spPr>
              </pic:pic>
            </a:graphicData>
          </a:graphic>
        </wp:inline>
      </w:drawing>
    </w:r>
    <w:r w:rsidR="00EB6247" w:rsidRPr="00EB624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7" w:rsidRDefault="00EB624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03FFB"/>
    <w:rsid w:val="00004595"/>
    <w:rsid w:val="000131A6"/>
    <w:rsid w:val="00013B69"/>
    <w:rsid w:val="00014223"/>
    <w:rsid w:val="00016CAA"/>
    <w:rsid w:val="00023B69"/>
    <w:rsid w:val="0002467F"/>
    <w:rsid w:val="000269B8"/>
    <w:rsid w:val="00031980"/>
    <w:rsid w:val="000319D0"/>
    <w:rsid w:val="00033DE2"/>
    <w:rsid w:val="00035854"/>
    <w:rsid w:val="00035E9C"/>
    <w:rsid w:val="00040193"/>
    <w:rsid w:val="0004134D"/>
    <w:rsid w:val="00045E8C"/>
    <w:rsid w:val="00057B51"/>
    <w:rsid w:val="00061801"/>
    <w:rsid w:val="0006235D"/>
    <w:rsid w:val="00063C0E"/>
    <w:rsid w:val="00063FB7"/>
    <w:rsid w:val="00066564"/>
    <w:rsid w:val="00067AA9"/>
    <w:rsid w:val="00072BAC"/>
    <w:rsid w:val="00075681"/>
    <w:rsid w:val="000758FD"/>
    <w:rsid w:val="00080D2E"/>
    <w:rsid w:val="00082266"/>
    <w:rsid w:val="000842D4"/>
    <w:rsid w:val="00092C75"/>
    <w:rsid w:val="000A16BE"/>
    <w:rsid w:val="000A61AC"/>
    <w:rsid w:val="000A7DD3"/>
    <w:rsid w:val="000C32D5"/>
    <w:rsid w:val="000C6E51"/>
    <w:rsid w:val="000C7BB7"/>
    <w:rsid w:val="000D00FB"/>
    <w:rsid w:val="000D3FEC"/>
    <w:rsid w:val="000D68B7"/>
    <w:rsid w:val="000E2EBD"/>
    <w:rsid w:val="000E5790"/>
    <w:rsid w:val="000E6DFA"/>
    <w:rsid w:val="000E7BD0"/>
    <w:rsid w:val="000F316A"/>
    <w:rsid w:val="000F6FF9"/>
    <w:rsid w:val="00102F4E"/>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18EE"/>
    <w:rsid w:val="00182804"/>
    <w:rsid w:val="00182F96"/>
    <w:rsid w:val="00191C9D"/>
    <w:rsid w:val="0019379A"/>
    <w:rsid w:val="001951B1"/>
    <w:rsid w:val="00197016"/>
    <w:rsid w:val="001A0D01"/>
    <w:rsid w:val="001A2E2D"/>
    <w:rsid w:val="001A67BE"/>
    <w:rsid w:val="001A78ED"/>
    <w:rsid w:val="001B3028"/>
    <w:rsid w:val="001B4106"/>
    <w:rsid w:val="001B6545"/>
    <w:rsid w:val="001B667E"/>
    <w:rsid w:val="001C1151"/>
    <w:rsid w:val="001C2359"/>
    <w:rsid w:val="001C51CC"/>
    <w:rsid w:val="001C7161"/>
    <w:rsid w:val="001D15F7"/>
    <w:rsid w:val="001D5007"/>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4938"/>
    <w:rsid w:val="00254C95"/>
    <w:rsid w:val="00257D66"/>
    <w:rsid w:val="00261D64"/>
    <w:rsid w:val="00263E01"/>
    <w:rsid w:val="0026764E"/>
    <w:rsid w:val="0027020F"/>
    <w:rsid w:val="00270494"/>
    <w:rsid w:val="002753FE"/>
    <w:rsid w:val="00283C6B"/>
    <w:rsid w:val="002958C8"/>
    <w:rsid w:val="002A1E21"/>
    <w:rsid w:val="002A369B"/>
    <w:rsid w:val="002A6318"/>
    <w:rsid w:val="002A660D"/>
    <w:rsid w:val="002A7A9E"/>
    <w:rsid w:val="002B0542"/>
    <w:rsid w:val="002B2C2C"/>
    <w:rsid w:val="002B4EE8"/>
    <w:rsid w:val="002B7060"/>
    <w:rsid w:val="002B7704"/>
    <w:rsid w:val="002C0CE7"/>
    <w:rsid w:val="002C6901"/>
    <w:rsid w:val="002C6E0F"/>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413BF"/>
    <w:rsid w:val="00341B22"/>
    <w:rsid w:val="00345969"/>
    <w:rsid w:val="00346219"/>
    <w:rsid w:val="003477EF"/>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250A3"/>
    <w:rsid w:val="004362CB"/>
    <w:rsid w:val="00436A19"/>
    <w:rsid w:val="00447FDB"/>
    <w:rsid w:val="00453916"/>
    <w:rsid w:val="004607D9"/>
    <w:rsid w:val="004607F6"/>
    <w:rsid w:val="00461A4C"/>
    <w:rsid w:val="004707DB"/>
    <w:rsid w:val="004745B1"/>
    <w:rsid w:val="00480B97"/>
    <w:rsid w:val="00484821"/>
    <w:rsid w:val="00486E2E"/>
    <w:rsid w:val="00487B23"/>
    <w:rsid w:val="004975DD"/>
    <w:rsid w:val="004A2398"/>
    <w:rsid w:val="004B6586"/>
    <w:rsid w:val="004C412E"/>
    <w:rsid w:val="004C626F"/>
    <w:rsid w:val="004D0EF3"/>
    <w:rsid w:val="004D16E3"/>
    <w:rsid w:val="004D533D"/>
    <w:rsid w:val="004D558F"/>
    <w:rsid w:val="004E096C"/>
    <w:rsid w:val="004E3C31"/>
    <w:rsid w:val="004E59AB"/>
    <w:rsid w:val="004E6EC8"/>
    <w:rsid w:val="004E708D"/>
    <w:rsid w:val="004F04D5"/>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0BC3"/>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1C10"/>
    <w:rsid w:val="005F4276"/>
    <w:rsid w:val="005F78D1"/>
    <w:rsid w:val="00603A12"/>
    <w:rsid w:val="00607A43"/>
    <w:rsid w:val="00607F98"/>
    <w:rsid w:val="006150B1"/>
    <w:rsid w:val="006155E0"/>
    <w:rsid w:val="0061566A"/>
    <w:rsid w:val="00615C25"/>
    <w:rsid w:val="0061782D"/>
    <w:rsid w:val="00620185"/>
    <w:rsid w:val="00622927"/>
    <w:rsid w:val="00623640"/>
    <w:rsid w:val="00627F12"/>
    <w:rsid w:val="00637329"/>
    <w:rsid w:val="00641C3E"/>
    <w:rsid w:val="00642B82"/>
    <w:rsid w:val="00645D36"/>
    <w:rsid w:val="00653840"/>
    <w:rsid w:val="0065477B"/>
    <w:rsid w:val="0065786D"/>
    <w:rsid w:val="0066689C"/>
    <w:rsid w:val="00670A49"/>
    <w:rsid w:val="00674BE6"/>
    <w:rsid w:val="0067653C"/>
    <w:rsid w:val="0068482E"/>
    <w:rsid w:val="0069172D"/>
    <w:rsid w:val="00695886"/>
    <w:rsid w:val="00696F12"/>
    <w:rsid w:val="006B200F"/>
    <w:rsid w:val="006B5659"/>
    <w:rsid w:val="006B7E4C"/>
    <w:rsid w:val="006C1175"/>
    <w:rsid w:val="006C5AF3"/>
    <w:rsid w:val="006C6850"/>
    <w:rsid w:val="006D11FD"/>
    <w:rsid w:val="006D2882"/>
    <w:rsid w:val="006E17ED"/>
    <w:rsid w:val="006E2F1C"/>
    <w:rsid w:val="006E4035"/>
    <w:rsid w:val="006F074E"/>
    <w:rsid w:val="006F14F1"/>
    <w:rsid w:val="006F3DA7"/>
    <w:rsid w:val="006F53FE"/>
    <w:rsid w:val="006F6D3F"/>
    <w:rsid w:val="0071013E"/>
    <w:rsid w:val="00712485"/>
    <w:rsid w:val="00712FE7"/>
    <w:rsid w:val="00714EBE"/>
    <w:rsid w:val="00715496"/>
    <w:rsid w:val="00724AFC"/>
    <w:rsid w:val="00726EBA"/>
    <w:rsid w:val="007363CF"/>
    <w:rsid w:val="00741195"/>
    <w:rsid w:val="007417CD"/>
    <w:rsid w:val="00743C09"/>
    <w:rsid w:val="00743C66"/>
    <w:rsid w:val="00752574"/>
    <w:rsid w:val="00756A08"/>
    <w:rsid w:val="00756C20"/>
    <w:rsid w:val="007577A4"/>
    <w:rsid w:val="007635A2"/>
    <w:rsid w:val="0077084A"/>
    <w:rsid w:val="00770B83"/>
    <w:rsid w:val="007724FB"/>
    <w:rsid w:val="0077546F"/>
    <w:rsid w:val="0077582D"/>
    <w:rsid w:val="00780366"/>
    <w:rsid w:val="00790457"/>
    <w:rsid w:val="00790F22"/>
    <w:rsid w:val="007A01DB"/>
    <w:rsid w:val="007A45CD"/>
    <w:rsid w:val="007A506E"/>
    <w:rsid w:val="007A75A7"/>
    <w:rsid w:val="007B4508"/>
    <w:rsid w:val="007B6D3B"/>
    <w:rsid w:val="007C066D"/>
    <w:rsid w:val="007C5540"/>
    <w:rsid w:val="007C5B8F"/>
    <w:rsid w:val="007D47A3"/>
    <w:rsid w:val="007D72B1"/>
    <w:rsid w:val="007E3CA1"/>
    <w:rsid w:val="007E4A10"/>
    <w:rsid w:val="007E614A"/>
    <w:rsid w:val="00800BFB"/>
    <w:rsid w:val="0080316D"/>
    <w:rsid w:val="00804640"/>
    <w:rsid w:val="0080528D"/>
    <w:rsid w:val="0080531F"/>
    <w:rsid w:val="008057DC"/>
    <w:rsid w:val="00815176"/>
    <w:rsid w:val="00815B15"/>
    <w:rsid w:val="00815BDC"/>
    <w:rsid w:val="0082028D"/>
    <w:rsid w:val="008239D7"/>
    <w:rsid w:val="00826292"/>
    <w:rsid w:val="0082790E"/>
    <w:rsid w:val="00830F88"/>
    <w:rsid w:val="00835002"/>
    <w:rsid w:val="00835196"/>
    <w:rsid w:val="008357A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E159A"/>
    <w:rsid w:val="008E179C"/>
    <w:rsid w:val="008F0E7A"/>
    <w:rsid w:val="008F0FB0"/>
    <w:rsid w:val="008F237D"/>
    <w:rsid w:val="008F4614"/>
    <w:rsid w:val="008F69D5"/>
    <w:rsid w:val="00901A2F"/>
    <w:rsid w:val="0090223D"/>
    <w:rsid w:val="0091009C"/>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A54DF"/>
    <w:rsid w:val="009B52A0"/>
    <w:rsid w:val="009C25C4"/>
    <w:rsid w:val="009C2C8A"/>
    <w:rsid w:val="009C5D7C"/>
    <w:rsid w:val="009C73BE"/>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57D9"/>
    <w:rsid w:val="00A3605E"/>
    <w:rsid w:val="00A43AF1"/>
    <w:rsid w:val="00A45452"/>
    <w:rsid w:val="00A47447"/>
    <w:rsid w:val="00A83B9A"/>
    <w:rsid w:val="00A874BD"/>
    <w:rsid w:val="00A90AF2"/>
    <w:rsid w:val="00A967E7"/>
    <w:rsid w:val="00A972B7"/>
    <w:rsid w:val="00A9742B"/>
    <w:rsid w:val="00AA7B80"/>
    <w:rsid w:val="00AB059F"/>
    <w:rsid w:val="00AB0BE6"/>
    <w:rsid w:val="00AB1297"/>
    <w:rsid w:val="00AB479B"/>
    <w:rsid w:val="00AB5A87"/>
    <w:rsid w:val="00AC0125"/>
    <w:rsid w:val="00AC58F9"/>
    <w:rsid w:val="00AC7B0F"/>
    <w:rsid w:val="00AC7D6C"/>
    <w:rsid w:val="00AD027E"/>
    <w:rsid w:val="00AD08F9"/>
    <w:rsid w:val="00AD5854"/>
    <w:rsid w:val="00AE7E3A"/>
    <w:rsid w:val="00AF3B7C"/>
    <w:rsid w:val="00B16418"/>
    <w:rsid w:val="00B23F2C"/>
    <w:rsid w:val="00B270AB"/>
    <w:rsid w:val="00B3114B"/>
    <w:rsid w:val="00B37FEF"/>
    <w:rsid w:val="00B43F7D"/>
    <w:rsid w:val="00B4541D"/>
    <w:rsid w:val="00B50A35"/>
    <w:rsid w:val="00B578EF"/>
    <w:rsid w:val="00B66894"/>
    <w:rsid w:val="00B70DBF"/>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2AF1"/>
    <w:rsid w:val="00C03840"/>
    <w:rsid w:val="00C063B8"/>
    <w:rsid w:val="00C276CA"/>
    <w:rsid w:val="00C4080E"/>
    <w:rsid w:val="00C4474B"/>
    <w:rsid w:val="00C73579"/>
    <w:rsid w:val="00C76483"/>
    <w:rsid w:val="00C7779E"/>
    <w:rsid w:val="00C976DB"/>
    <w:rsid w:val="00C97BBA"/>
    <w:rsid w:val="00CA2ECF"/>
    <w:rsid w:val="00CC0A2C"/>
    <w:rsid w:val="00CC581B"/>
    <w:rsid w:val="00CC6565"/>
    <w:rsid w:val="00CD0728"/>
    <w:rsid w:val="00CD6527"/>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6CC0"/>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2344"/>
    <w:rsid w:val="00D96FC8"/>
    <w:rsid w:val="00DA2E14"/>
    <w:rsid w:val="00DA2F95"/>
    <w:rsid w:val="00DA5B5B"/>
    <w:rsid w:val="00DB3946"/>
    <w:rsid w:val="00DB5B9F"/>
    <w:rsid w:val="00DB625C"/>
    <w:rsid w:val="00DB7962"/>
    <w:rsid w:val="00DB7F9F"/>
    <w:rsid w:val="00DC7BD2"/>
    <w:rsid w:val="00DE27BD"/>
    <w:rsid w:val="00DE7453"/>
    <w:rsid w:val="00DF1945"/>
    <w:rsid w:val="00DF5BB1"/>
    <w:rsid w:val="00E030DF"/>
    <w:rsid w:val="00E11837"/>
    <w:rsid w:val="00E12C3F"/>
    <w:rsid w:val="00E13000"/>
    <w:rsid w:val="00E173AA"/>
    <w:rsid w:val="00E17CDD"/>
    <w:rsid w:val="00E267B8"/>
    <w:rsid w:val="00E31C79"/>
    <w:rsid w:val="00E31D92"/>
    <w:rsid w:val="00E3423E"/>
    <w:rsid w:val="00E371B3"/>
    <w:rsid w:val="00E50590"/>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B6247"/>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41CE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7063"/>
    <w:rsid w:val="00FE3035"/>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Body Text Indent"/>
    <w:basedOn w:val="a"/>
    <w:link w:val="af4"/>
    <w:unhideWhenUsed/>
    <w:rsid w:val="00AF3B7C"/>
    <w:pPr>
      <w:autoSpaceDE w:val="0"/>
      <w:autoSpaceDN w:val="0"/>
      <w:adjustRightInd w:val="0"/>
      <w:spacing w:after="120" w:line="240" w:lineRule="auto"/>
      <w:ind w:left="283" w:firstLine="709"/>
      <w:jc w:val="both"/>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0"/>
    <w:link w:val="af3"/>
    <w:rsid w:val="00AF3B7C"/>
    <w:rPr>
      <w:rFonts w:ascii="Times New Roman" w:eastAsia="Times New Roman" w:hAnsi="Times New Roman" w:cs="Times New Roman"/>
      <w:sz w:val="28"/>
      <w:szCs w:val="28"/>
      <w:lang w:eastAsia="ru-RU"/>
    </w:rPr>
  </w:style>
  <w:style w:type="table" w:styleId="af5">
    <w:name w:val="Table Grid"/>
    <w:basedOn w:val="a1"/>
    <w:uiPriority w:val="39"/>
    <w:rsid w:val="003477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07828141">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35_mail@gks.ru"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35_mail@gks.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ologdastat.gks.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F0939-0CF2-4790-ABBF-BA898528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perepis5</cp:lastModifiedBy>
  <cp:revision>4</cp:revision>
  <cp:lastPrinted>2020-01-22T16:37:00Z</cp:lastPrinted>
  <dcterms:created xsi:type="dcterms:W3CDTF">2021-01-18T13:30:00Z</dcterms:created>
  <dcterms:modified xsi:type="dcterms:W3CDTF">2021-01-19T05:49:00Z</dcterms:modified>
</cp:coreProperties>
</file>