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2A6764" w:rsidRDefault="00EA3548" w:rsidP="00474DBF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2A778C" w:rsidRPr="002A6764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>Заключение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на проект решения Совета </w:t>
      </w:r>
      <w:r w:rsidR="005454C6" w:rsidRPr="002A6764">
        <w:rPr>
          <w:b/>
          <w:color w:val="000000"/>
          <w:spacing w:val="1"/>
          <w:sz w:val="26"/>
          <w:szCs w:val="26"/>
        </w:rPr>
        <w:t>города Белозерск</w:t>
      </w:r>
      <w:r w:rsidR="00560096" w:rsidRPr="002A6764">
        <w:rPr>
          <w:b/>
          <w:color w:val="000000"/>
          <w:spacing w:val="1"/>
          <w:sz w:val="26"/>
          <w:szCs w:val="26"/>
        </w:rPr>
        <w:t xml:space="preserve"> </w:t>
      </w:r>
      <w:r w:rsidRPr="002A6764">
        <w:rPr>
          <w:b/>
          <w:color w:val="000000"/>
          <w:spacing w:val="1"/>
          <w:sz w:val="26"/>
          <w:szCs w:val="26"/>
        </w:rPr>
        <w:t xml:space="preserve">о внесении изменений в решение </w:t>
      </w:r>
      <w:r w:rsidR="00166B3A" w:rsidRPr="002A6764">
        <w:rPr>
          <w:b/>
          <w:color w:val="000000"/>
          <w:spacing w:val="1"/>
          <w:sz w:val="26"/>
          <w:szCs w:val="26"/>
        </w:rPr>
        <w:t xml:space="preserve">Совета </w:t>
      </w:r>
      <w:r w:rsidR="005454C6" w:rsidRPr="002A6764">
        <w:rPr>
          <w:b/>
          <w:color w:val="000000"/>
          <w:spacing w:val="1"/>
          <w:sz w:val="26"/>
          <w:szCs w:val="26"/>
        </w:rPr>
        <w:t>города Белозерска</w:t>
      </w:r>
      <w:r w:rsidR="0068213B" w:rsidRPr="002A6764">
        <w:rPr>
          <w:b/>
          <w:color w:val="000000"/>
          <w:spacing w:val="1"/>
          <w:sz w:val="26"/>
          <w:szCs w:val="26"/>
        </w:rPr>
        <w:t xml:space="preserve"> </w:t>
      </w:r>
      <w:r w:rsidRPr="002A6764">
        <w:rPr>
          <w:b/>
          <w:color w:val="000000"/>
          <w:spacing w:val="1"/>
          <w:sz w:val="26"/>
          <w:szCs w:val="26"/>
        </w:rPr>
        <w:t xml:space="preserve">от </w:t>
      </w:r>
      <w:r w:rsidR="005454C6" w:rsidRPr="002A6764">
        <w:rPr>
          <w:b/>
          <w:color w:val="000000"/>
          <w:spacing w:val="1"/>
          <w:sz w:val="26"/>
          <w:szCs w:val="26"/>
        </w:rPr>
        <w:t>25</w:t>
      </w:r>
      <w:r w:rsidRPr="002A6764">
        <w:rPr>
          <w:b/>
          <w:color w:val="000000"/>
          <w:spacing w:val="1"/>
          <w:sz w:val="26"/>
          <w:szCs w:val="26"/>
        </w:rPr>
        <w:t>.12.201</w:t>
      </w:r>
      <w:r w:rsidR="00F029D0" w:rsidRPr="002A6764">
        <w:rPr>
          <w:b/>
          <w:color w:val="000000"/>
          <w:spacing w:val="1"/>
          <w:sz w:val="26"/>
          <w:szCs w:val="26"/>
        </w:rPr>
        <w:t>9</w:t>
      </w:r>
      <w:r w:rsidRPr="002A6764">
        <w:rPr>
          <w:b/>
          <w:color w:val="000000"/>
          <w:spacing w:val="1"/>
          <w:sz w:val="26"/>
          <w:szCs w:val="26"/>
        </w:rPr>
        <w:t xml:space="preserve"> № </w:t>
      </w:r>
      <w:r w:rsidR="005454C6" w:rsidRPr="002A6764">
        <w:rPr>
          <w:b/>
          <w:color w:val="000000"/>
          <w:spacing w:val="1"/>
          <w:sz w:val="26"/>
          <w:szCs w:val="26"/>
        </w:rPr>
        <w:t>52</w:t>
      </w:r>
      <w:r w:rsidRPr="002A6764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6764">
        <w:rPr>
          <w:b/>
          <w:color w:val="000000"/>
          <w:sz w:val="26"/>
          <w:szCs w:val="26"/>
        </w:rPr>
        <w:t xml:space="preserve">«О бюджете </w:t>
      </w:r>
      <w:r w:rsidR="005454C6" w:rsidRPr="002A6764">
        <w:rPr>
          <w:b/>
          <w:color w:val="000000"/>
          <w:sz w:val="26"/>
          <w:szCs w:val="26"/>
        </w:rPr>
        <w:t>муниципального образования «Город Белозерск»</w:t>
      </w:r>
    </w:p>
    <w:p w:rsidR="00EC3AA2" w:rsidRPr="00391BE4" w:rsidRDefault="005454C6" w:rsidP="00391BE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6764">
        <w:rPr>
          <w:b/>
          <w:color w:val="000000"/>
          <w:sz w:val="26"/>
          <w:szCs w:val="26"/>
        </w:rPr>
        <w:t xml:space="preserve"> на 2020 год </w:t>
      </w:r>
      <w:r w:rsidR="00391BE4">
        <w:rPr>
          <w:b/>
          <w:color w:val="000000"/>
          <w:sz w:val="26"/>
          <w:szCs w:val="26"/>
        </w:rPr>
        <w:t xml:space="preserve"> </w:t>
      </w:r>
      <w:r w:rsidR="00DC1096" w:rsidRPr="002A6764">
        <w:rPr>
          <w:b/>
          <w:color w:val="000000"/>
          <w:sz w:val="26"/>
          <w:szCs w:val="26"/>
        </w:rPr>
        <w:t>и плановый период 20</w:t>
      </w:r>
      <w:r w:rsidR="008855E6" w:rsidRPr="002A6764">
        <w:rPr>
          <w:b/>
          <w:color w:val="000000"/>
          <w:sz w:val="26"/>
          <w:szCs w:val="26"/>
        </w:rPr>
        <w:t>2</w:t>
      </w:r>
      <w:r w:rsidR="00F029D0" w:rsidRPr="002A6764">
        <w:rPr>
          <w:b/>
          <w:color w:val="000000"/>
          <w:sz w:val="26"/>
          <w:szCs w:val="26"/>
        </w:rPr>
        <w:t>1</w:t>
      </w:r>
      <w:r w:rsidR="00DC1096" w:rsidRPr="002A6764">
        <w:rPr>
          <w:b/>
          <w:color w:val="000000"/>
          <w:sz w:val="26"/>
          <w:szCs w:val="26"/>
        </w:rPr>
        <w:t xml:space="preserve"> и 20</w:t>
      </w:r>
      <w:r w:rsidR="00616476" w:rsidRPr="002A6764">
        <w:rPr>
          <w:b/>
          <w:color w:val="000000"/>
          <w:sz w:val="26"/>
          <w:szCs w:val="26"/>
        </w:rPr>
        <w:t>2</w:t>
      </w:r>
      <w:r w:rsidR="00F029D0" w:rsidRPr="002A6764">
        <w:rPr>
          <w:b/>
          <w:color w:val="000000"/>
          <w:sz w:val="26"/>
          <w:szCs w:val="26"/>
        </w:rPr>
        <w:t>2</w:t>
      </w:r>
      <w:r w:rsidR="00DC1096" w:rsidRPr="002A6764">
        <w:rPr>
          <w:b/>
          <w:color w:val="000000"/>
          <w:sz w:val="26"/>
          <w:szCs w:val="26"/>
        </w:rPr>
        <w:t xml:space="preserve"> годов</w:t>
      </w:r>
      <w:r w:rsidR="00EC3AA2" w:rsidRPr="002A6764">
        <w:rPr>
          <w:b/>
          <w:color w:val="000000"/>
          <w:sz w:val="26"/>
          <w:szCs w:val="26"/>
        </w:rPr>
        <w:t>»</w:t>
      </w:r>
    </w:p>
    <w:p w:rsidR="00AD5F88" w:rsidRPr="005B50C9" w:rsidRDefault="00AD5F88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474DBF" w:rsidRPr="00DE7E95" w:rsidRDefault="00474DBF" w:rsidP="005B50C9">
      <w:pPr>
        <w:shd w:val="clear" w:color="auto" w:fill="FFFFFF"/>
        <w:ind w:firstLine="706"/>
        <w:jc w:val="center"/>
        <w:rPr>
          <w:b/>
          <w:sz w:val="24"/>
          <w:szCs w:val="24"/>
        </w:rPr>
      </w:pPr>
    </w:p>
    <w:p w:rsidR="00EC3AA2" w:rsidRPr="00DE7E95" w:rsidRDefault="00287DB9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DE7E95">
        <w:rPr>
          <w:sz w:val="24"/>
          <w:szCs w:val="24"/>
        </w:rPr>
        <w:t>от 23</w:t>
      </w:r>
      <w:r w:rsidR="00CC147B" w:rsidRPr="00DE7E95">
        <w:rPr>
          <w:sz w:val="24"/>
          <w:szCs w:val="24"/>
        </w:rPr>
        <w:t xml:space="preserve"> </w:t>
      </w:r>
      <w:r w:rsidR="000C3CB8" w:rsidRPr="00DE7E95">
        <w:rPr>
          <w:sz w:val="24"/>
          <w:szCs w:val="24"/>
        </w:rPr>
        <w:t>декабря</w:t>
      </w:r>
      <w:r w:rsidR="00CC147B" w:rsidRPr="00DE7E95">
        <w:rPr>
          <w:sz w:val="24"/>
          <w:szCs w:val="24"/>
        </w:rPr>
        <w:t xml:space="preserve"> </w:t>
      </w:r>
      <w:r w:rsidR="00EC3AA2" w:rsidRPr="00DE7E95">
        <w:rPr>
          <w:sz w:val="24"/>
          <w:szCs w:val="24"/>
        </w:rPr>
        <w:t>20</w:t>
      </w:r>
      <w:r w:rsidR="00F029D0" w:rsidRPr="00DE7E95">
        <w:rPr>
          <w:sz w:val="24"/>
          <w:szCs w:val="24"/>
        </w:rPr>
        <w:t>20</w:t>
      </w:r>
      <w:r w:rsidR="008B7B13" w:rsidRPr="00DE7E95">
        <w:rPr>
          <w:sz w:val="24"/>
          <w:szCs w:val="24"/>
        </w:rPr>
        <w:t xml:space="preserve"> </w:t>
      </w:r>
      <w:r w:rsidR="00EC3AA2" w:rsidRPr="00DE7E95">
        <w:rPr>
          <w:sz w:val="24"/>
          <w:szCs w:val="24"/>
        </w:rPr>
        <w:t>года</w:t>
      </w:r>
    </w:p>
    <w:p w:rsidR="00AD5F88" w:rsidRPr="00DE7E95" w:rsidRDefault="00AD5F88" w:rsidP="00B66629">
      <w:pPr>
        <w:shd w:val="clear" w:color="auto" w:fill="FFFFFF"/>
        <w:rPr>
          <w:sz w:val="24"/>
          <w:szCs w:val="24"/>
        </w:rPr>
      </w:pPr>
    </w:p>
    <w:p w:rsidR="005574CA" w:rsidRPr="00DE7E95" w:rsidRDefault="00FA1279" w:rsidP="00B66629">
      <w:pPr>
        <w:shd w:val="clear" w:color="auto" w:fill="FFFFFF"/>
        <w:jc w:val="both"/>
        <w:rPr>
          <w:sz w:val="24"/>
          <w:szCs w:val="24"/>
        </w:rPr>
      </w:pPr>
      <w:r w:rsidRPr="00DE7E95">
        <w:rPr>
          <w:sz w:val="24"/>
          <w:szCs w:val="24"/>
        </w:rPr>
        <w:t xml:space="preserve"> </w:t>
      </w:r>
      <w:r w:rsidR="00EC3AA2" w:rsidRPr="00DE7E95">
        <w:rPr>
          <w:sz w:val="24"/>
          <w:szCs w:val="24"/>
        </w:rPr>
        <w:t xml:space="preserve"> </w:t>
      </w:r>
      <w:r w:rsidR="00A45683" w:rsidRPr="00DE7E95">
        <w:rPr>
          <w:sz w:val="24"/>
          <w:szCs w:val="24"/>
        </w:rPr>
        <w:t xml:space="preserve">     </w:t>
      </w:r>
      <w:r w:rsidR="00D71461" w:rsidRPr="00DE7E95">
        <w:rPr>
          <w:sz w:val="24"/>
          <w:szCs w:val="24"/>
        </w:rPr>
        <w:tab/>
      </w:r>
      <w:r w:rsidR="00474DBF" w:rsidRPr="00DE7E95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DE7E95">
        <w:rPr>
          <w:sz w:val="24"/>
          <w:szCs w:val="24"/>
        </w:rPr>
        <w:t>она от 26.05.2020 № 33, пункта 2</w:t>
      </w:r>
      <w:r w:rsidR="00474DBF" w:rsidRPr="00DE7E95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Pr="00DE7E95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DE7E95">
        <w:rPr>
          <w:b/>
          <w:sz w:val="24"/>
          <w:szCs w:val="24"/>
        </w:rPr>
        <w:t>Предмет финансово-экономической экспертизы</w:t>
      </w:r>
      <w:r w:rsidRPr="00DE7E95">
        <w:rPr>
          <w:sz w:val="24"/>
          <w:szCs w:val="24"/>
        </w:rPr>
        <w:t xml:space="preserve">: проект  решения Совета </w:t>
      </w:r>
      <w:r w:rsidR="007C32C5" w:rsidRPr="00DE7E95">
        <w:rPr>
          <w:sz w:val="24"/>
          <w:szCs w:val="24"/>
        </w:rPr>
        <w:t>города Белозерск</w:t>
      </w:r>
      <w:r w:rsidRPr="00DE7E95">
        <w:rPr>
          <w:sz w:val="24"/>
          <w:szCs w:val="24"/>
        </w:rPr>
        <w:t xml:space="preserve"> о внесении изменений </w:t>
      </w:r>
      <w:r w:rsidR="007C32C5" w:rsidRPr="00DE7E95">
        <w:rPr>
          <w:sz w:val="24"/>
          <w:szCs w:val="24"/>
        </w:rPr>
        <w:t xml:space="preserve">в </w:t>
      </w:r>
      <w:r w:rsidR="005574CA" w:rsidRPr="00DE7E95">
        <w:rPr>
          <w:color w:val="000000"/>
          <w:spacing w:val="1"/>
          <w:sz w:val="24"/>
          <w:szCs w:val="24"/>
        </w:rPr>
        <w:t xml:space="preserve">решение Совета </w:t>
      </w:r>
      <w:r w:rsidR="007C32C5" w:rsidRPr="00DE7E95">
        <w:rPr>
          <w:color w:val="000000"/>
          <w:spacing w:val="1"/>
          <w:sz w:val="24"/>
          <w:szCs w:val="24"/>
        </w:rPr>
        <w:t>города Белозерск</w:t>
      </w:r>
      <w:r w:rsidR="009636AD" w:rsidRPr="00DE7E95">
        <w:rPr>
          <w:color w:val="000000"/>
          <w:spacing w:val="1"/>
          <w:sz w:val="24"/>
          <w:szCs w:val="24"/>
        </w:rPr>
        <w:t xml:space="preserve"> </w:t>
      </w:r>
      <w:r w:rsidR="005574CA" w:rsidRPr="00DE7E95">
        <w:rPr>
          <w:color w:val="000000"/>
          <w:spacing w:val="1"/>
          <w:sz w:val="24"/>
          <w:szCs w:val="24"/>
        </w:rPr>
        <w:t xml:space="preserve">от </w:t>
      </w:r>
      <w:r w:rsidR="00A4197B" w:rsidRPr="00DE7E95">
        <w:rPr>
          <w:color w:val="000000"/>
          <w:spacing w:val="1"/>
          <w:sz w:val="24"/>
          <w:szCs w:val="24"/>
        </w:rPr>
        <w:t>2</w:t>
      </w:r>
      <w:r w:rsidR="007C32C5" w:rsidRPr="00DE7E95">
        <w:rPr>
          <w:color w:val="000000"/>
          <w:spacing w:val="1"/>
          <w:sz w:val="24"/>
          <w:szCs w:val="24"/>
        </w:rPr>
        <w:t>5</w:t>
      </w:r>
      <w:r w:rsidR="00A4197B" w:rsidRPr="00DE7E95">
        <w:rPr>
          <w:color w:val="000000"/>
          <w:spacing w:val="1"/>
          <w:sz w:val="24"/>
          <w:szCs w:val="24"/>
        </w:rPr>
        <w:t xml:space="preserve">.12.2019 № </w:t>
      </w:r>
      <w:r w:rsidR="007C32C5" w:rsidRPr="00DE7E95">
        <w:rPr>
          <w:color w:val="000000"/>
          <w:spacing w:val="1"/>
          <w:sz w:val="24"/>
          <w:szCs w:val="24"/>
        </w:rPr>
        <w:t>52</w:t>
      </w:r>
      <w:r w:rsidR="00A4197B" w:rsidRPr="00DE7E95">
        <w:rPr>
          <w:color w:val="000000"/>
          <w:spacing w:val="1"/>
          <w:sz w:val="24"/>
          <w:szCs w:val="24"/>
        </w:rPr>
        <w:t xml:space="preserve"> </w:t>
      </w:r>
      <w:r w:rsidR="005574CA" w:rsidRPr="00DE7E95">
        <w:rPr>
          <w:color w:val="000000"/>
          <w:sz w:val="24"/>
          <w:szCs w:val="24"/>
        </w:rPr>
        <w:t xml:space="preserve">«О бюджете </w:t>
      </w:r>
      <w:r w:rsidR="007C32C5" w:rsidRPr="00DE7E95">
        <w:rPr>
          <w:color w:val="000000"/>
          <w:sz w:val="24"/>
          <w:szCs w:val="24"/>
        </w:rPr>
        <w:t xml:space="preserve">муниципального образования «Город Белозерск» </w:t>
      </w:r>
      <w:r w:rsidR="005574CA" w:rsidRPr="00DE7E95">
        <w:rPr>
          <w:color w:val="000000"/>
          <w:sz w:val="24"/>
          <w:szCs w:val="24"/>
        </w:rPr>
        <w:t>на 2020 год и плановый период 2021 и 2022 годов»</w:t>
      </w:r>
      <w:r w:rsidR="00E15CB0" w:rsidRPr="00DE7E95">
        <w:rPr>
          <w:color w:val="000000"/>
          <w:sz w:val="24"/>
          <w:szCs w:val="24"/>
        </w:rPr>
        <w:t>.</w:t>
      </w:r>
    </w:p>
    <w:p w:rsidR="00720DDD" w:rsidRPr="00DE7E95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DE7E95">
        <w:rPr>
          <w:b/>
          <w:color w:val="000000"/>
          <w:sz w:val="24"/>
          <w:szCs w:val="24"/>
        </w:rPr>
        <w:t>Цель экспертизы</w:t>
      </w:r>
      <w:r w:rsidRPr="00DE7E95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FA0E57" w:rsidRPr="00DE7E95">
        <w:rPr>
          <w:color w:val="000000"/>
          <w:sz w:val="24"/>
          <w:szCs w:val="24"/>
        </w:rPr>
        <w:t>Совета города Белозерск</w:t>
      </w:r>
      <w:r w:rsidR="00E15CB0" w:rsidRPr="00DE7E95">
        <w:rPr>
          <w:color w:val="000000"/>
          <w:sz w:val="24"/>
          <w:szCs w:val="24"/>
        </w:rPr>
        <w:t xml:space="preserve"> от </w:t>
      </w:r>
      <w:r w:rsidR="00A4197B" w:rsidRPr="00DE7E95">
        <w:rPr>
          <w:color w:val="000000"/>
          <w:sz w:val="24"/>
          <w:szCs w:val="24"/>
        </w:rPr>
        <w:t>2</w:t>
      </w:r>
      <w:r w:rsidR="00FA0E57" w:rsidRPr="00DE7E95">
        <w:rPr>
          <w:color w:val="000000"/>
          <w:sz w:val="24"/>
          <w:szCs w:val="24"/>
        </w:rPr>
        <w:t>5</w:t>
      </w:r>
      <w:r w:rsidR="00A4197B" w:rsidRPr="00DE7E95">
        <w:rPr>
          <w:color w:val="000000"/>
          <w:sz w:val="24"/>
          <w:szCs w:val="24"/>
        </w:rPr>
        <w:t xml:space="preserve">.12.2019 № </w:t>
      </w:r>
      <w:r w:rsidR="00FA0E57" w:rsidRPr="00DE7E95">
        <w:rPr>
          <w:color w:val="000000"/>
          <w:sz w:val="24"/>
          <w:szCs w:val="24"/>
        </w:rPr>
        <w:t>52</w:t>
      </w:r>
      <w:r w:rsidR="00A4197B" w:rsidRPr="00DE7E95">
        <w:rPr>
          <w:color w:val="000000"/>
          <w:sz w:val="24"/>
          <w:szCs w:val="24"/>
        </w:rPr>
        <w:t xml:space="preserve"> </w:t>
      </w:r>
      <w:r w:rsidR="00E15CB0" w:rsidRPr="00DE7E95">
        <w:rPr>
          <w:color w:val="000000"/>
          <w:sz w:val="24"/>
          <w:szCs w:val="24"/>
        </w:rPr>
        <w:t xml:space="preserve">«О бюджете </w:t>
      </w:r>
      <w:r w:rsidR="00FA0E57" w:rsidRPr="00DE7E95">
        <w:rPr>
          <w:color w:val="000000"/>
          <w:sz w:val="24"/>
          <w:szCs w:val="24"/>
        </w:rPr>
        <w:t>муниципального образования «Город Белозерск»</w:t>
      </w:r>
      <w:r w:rsidR="0068213B" w:rsidRPr="00DE7E95">
        <w:rPr>
          <w:color w:val="000000"/>
          <w:sz w:val="24"/>
          <w:szCs w:val="24"/>
        </w:rPr>
        <w:t xml:space="preserve"> </w:t>
      </w:r>
      <w:r w:rsidR="00E15CB0" w:rsidRPr="00DE7E95">
        <w:rPr>
          <w:color w:val="000000"/>
          <w:sz w:val="24"/>
          <w:szCs w:val="24"/>
        </w:rPr>
        <w:t>на 2020 год и плановый период 2021 и 2022 годов».</w:t>
      </w:r>
    </w:p>
    <w:p w:rsidR="00720DDD" w:rsidRPr="00DE7E95" w:rsidRDefault="00720DDD" w:rsidP="00720DDD">
      <w:pPr>
        <w:jc w:val="both"/>
        <w:rPr>
          <w:b/>
          <w:sz w:val="24"/>
          <w:szCs w:val="24"/>
        </w:rPr>
      </w:pPr>
      <w:r w:rsidRPr="00DE7E95">
        <w:rPr>
          <w:color w:val="000000"/>
          <w:sz w:val="24"/>
          <w:szCs w:val="24"/>
        </w:rPr>
        <w:t xml:space="preserve"> </w:t>
      </w:r>
      <w:r w:rsidRPr="00DE7E95">
        <w:rPr>
          <w:color w:val="000000"/>
          <w:sz w:val="24"/>
          <w:szCs w:val="24"/>
        </w:rPr>
        <w:tab/>
      </w:r>
      <w:r w:rsidRPr="00DE7E95">
        <w:rPr>
          <w:b/>
          <w:sz w:val="24"/>
          <w:szCs w:val="24"/>
        </w:rPr>
        <w:t xml:space="preserve">Сроки проведения: </w:t>
      </w:r>
      <w:r w:rsidR="00063C8B" w:rsidRPr="00DE7E95">
        <w:rPr>
          <w:sz w:val="24"/>
          <w:szCs w:val="24"/>
        </w:rPr>
        <w:t xml:space="preserve">с  </w:t>
      </w:r>
      <w:r w:rsidR="00287DB9" w:rsidRPr="00DE7E95">
        <w:rPr>
          <w:sz w:val="24"/>
          <w:szCs w:val="24"/>
        </w:rPr>
        <w:t>23.12</w:t>
      </w:r>
      <w:r w:rsidR="002504E3" w:rsidRPr="00DE7E95">
        <w:rPr>
          <w:sz w:val="24"/>
          <w:szCs w:val="24"/>
        </w:rPr>
        <w:t xml:space="preserve">.2020 по </w:t>
      </w:r>
      <w:r w:rsidR="00287DB9" w:rsidRPr="00DE7E95">
        <w:rPr>
          <w:sz w:val="24"/>
          <w:szCs w:val="24"/>
        </w:rPr>
        <w:t>23.12</w:t>
      </w:r>
      <w:r w:rsidRPr="00DE7E95">
        <w:rPr>
          <w:sz w:val="24"/>
          <w:szCs w:val="24"/>
        </w:rPr>
        <w:t>.2020</w:t>
      </w:r>
    </w:p>
    <w:p w:rsidR="00720DDD" w:rsidRPr="00DE7E95" w:rsidRDefault="00720DDD" w:rsidP="00720DDD">
      <w:pPr>
        <w:jc w:val="both"/>
        <w:rPr>
          <w:sz w:val="24"/>
          <w:szCs w:val="24"/>
        </w:rPr>
      </w:pPr>
      <w:r w:rsidRPr="00DE7E95">
        <w:rPr>
          <w:sz w:val="24"/>
          <w:szCs w:val="24"/>
        </w:rPr>
        <w:t xml:space="preserve">         Для заключения были представлены следующие документы:</w:t>
      </w:r>
    </w:p>
    <w:p w:rsidR="00720DDD" w:rsidRPr="00DE7E95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DE7E95">
        <w:rPr>
          <w:sz w:val="24"/>
          <w:szCs w:val="24"/>
        </w:rPr>
        <w:t xml:space="preserve">проект </w:t>
      </w:r>
      <w:r w:rsidR="00444AAE" w:rsidRPr="00DE7E95">
        <w:rPr>
          <w:color w:val="000000"/>
          <w:spacing w:val="1"/>
          <w:sz w:val="24"/>
          <w:szCs w:val="24"/>
        </w:rPr>
        <w:t xml:space="preserve">решения </w:t>
      </w:r>
      <w:r w:rsidRPr="00DE7E95">
        <w:rPr>
          <w:color w:val="000000"/>
          <w:spacing w:val="1"/>
          <w:sz w:val="24"/>
          <w:szCs w:val="24"/>
        </w:rPr>
        <w:t xml:space="preserve">Совета </w:t>
      </w:r>
      <w:r w:rsidR="00145A2B" w:rsidRPr="00DE7E95">
        <w:rPr>
          <w:color w:val="000000"/>
          <w:spacing w:val="1"/>
          <w:sz w:val="24"/>
          <w:szCs w:val="24"/>
        </w:rPr>
        <w:t>города Белозерск</w:t>
      </w:r>
      <w:r w:rsidRPr="00DE7E95">
        <w:rPr>
          <w:color w:val="000000"/>
          <w:spacing w:val="1"/>
          <w:sz w:val="24"/>
          <w:szCs w:val="24"/>
        </w:rPr>
        <w:t xml:space="preserve"> </w:t>
      </w:r>
      <w:r w:rsidR="003A09E0" w:rsidRPr="00DE7E95">
        <w:rPr>
          <w:color w:val="000000"/>
          <w:spacing w:val="1"/>
          <w:sz w:val="24"/>
          <w:szCs w:val="24"/>
        </w:rPr>
        <w:t>«О</w:t>
      </w:r>
      <w:r w:rsidR="00444AAE" w:rsidRPr="00DE7E95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DE7E95">
        <w:rPr>
          <w:color w:val="000000"/>
          <w:spacing w:val="1"/>
          <w:sz w:val="24"/>
          <w:szCs w:val="24"/>
        </w:rPr>
        <w:t xml:space="preserve">в </w:t>
      </w:r>
      <w:r w:rsidR="00EC6E6E" w:rsidRPr="00DE7E95">
        <w:rPr>
          <w:color w:val="000000"/>
          <w:spacing w:val="1"/>
          <w:sz w:val="24"/>
          <w:szCs w:val="24"/>
        </w:rPr>
        <w:t xml:space="preserve">решение Совета </w:t>
      </w:r>
      <w:r w:rsidR="00145A2B" w:rsidRPr="00DE7E95">
        <w:rPr>
          <w:color w:val="000000"/>
          <w:spacing w:val="1"/>
          <w:sz w:val="24"/>
          <w:szCs w:val="24"/>
        </w:rPr>
        <w:t>города Белозерск</w:t>
      </w:r>
      <w:r w:rsidR="00EC6E6E" w:rsidRPr="00DE7E95">
        <w:rPr>
          <w:color w:val="000000"/>
          <w:spacing w:val="1"/>
          <w:sz w:val="24"/>
          <w:szCs w:val="24"/>
        </w:rPr>
        <w:t xml:space="preserve"> от </w:t>
      </w:r>
      <w:r w:rsidR="008056EE" w:rsidRPr="00DE7E95">
        <w:rPr>
          <w:color w:val="000000"/>
          <w:spacing w:val="1"/>
          <w:sz w:val="24"/>
          <w:szCs w:val="24"/>
        </w:rPr>
        <w:t>2</w:t>
      </w:r>
      <w:r w:rsidR="00145A2B" w:rsidRPr="00DE7E95">
        <w:rPr>
          <w:color w:val="000000"/>
          <w:spacing w:val="1"/>
          <w:sz w:val="24"/>
          <w:szCs w:val="24"/>
        </w:rPr>
        <w:t>5</w:t>
      </w:r>
      <w:r w:rsidR="008056EE" w:rsidRPr="00DE7E95">
        <w:rPr>
          <w:color w:val="000000"/>
          <w:spacing w:val="1"/>
          <w:sz w:val="24"/>
          <w:szCs w:val="24"/>
        </w:rPr>
        <w:t xml:space="preserve">.12.2019 № </w:t>
      </w:r>
      <w:r w:rsidR="00145A2B" w:rsidRPr="00DE7E95">
        <w:rPr>
          <w:color w:val="000000"/>
          <w:spacing w:val="1"/>
          <w:sz w:val="24"/>
          <w:szCs w:val="24"/>
        </w:rPr>
        <w:t>52</w:t>
      </w:r>
      <w:r w:rsidRPr="00DE7E95">
        <w:rPr>
          <w:color w:val="000000"/>
          <w:spacing w:val="1"/>
          <w:sz w:val="24"/>
          <w:szCs w:val="24"/>
        </w:rPr>
        <w:t>;</w:t>
      </w:r>
    </w:p>
    <w:p w:rsidR="00720DDD" w:rsidRPr="00DE7E95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DE7E95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DE7E95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DE7E95">
        <w:rPr>
          <w:sz w:val="24"/>
          <w:szCs w:val="24"/>
        </w:rPr>
        <w:t>пояснительная записка Финансового управления Бел</w:t>
      </w:r>
      <w:r w:rsidR="0028524E" w:rsidRPr="00DE7E95">
        <w:rPr>
          <w:sz w:val="24"/>
          <w:szCs w:val="24"/>
        </w:rPr>
        <w:t>озерского муниципального района;</w:t>
      </w:r>
    </w:p>
    <w:p w:rsidR="004861DE" w:rsidRPr="00DE7E95" w:rsidRDefault="004861DE" w:rsidP="00264139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DE7E95">
        <w:rPr>
          <w:sz w:val="24"/>
          <w:szCs w:val="24"/>
        </w:rPr>
        <w:t xml:space="preserve">копия </w:t>
      </w:r>
      <w:r w:rsidR="00264139" w:rsidRPr="00DE7E95">
        <w:rPr>
          <w:sz w:val="24"/>
          <w:szCs w:val="24"/>
        </w:rPr>
        <w:t xml:space="preserve">дополнительного </w:t>
      </w:r>
      <w:r w:rsidR="00A2789F" w:rsidRPr="00DE7E95">
        <w:rPr>
          <w:sz w:val="24"/>
          <w:szCs w:val="24"/>
        </w:rPr>
        <w:t>с</w:t>
      </w:r>
      <w:r w:rsidR="00264139" w:rsidRPr="00DE7E95">
        <w:rPr>
          <w:sz w:val="24"/>
          <w:szCs w:val="24"/>
        </w:rPr>
        <w:t>оглашения от 18.12</w:t>
      </w:r>
      <w:r w:rsidRPr="00DE7E95">
        <w:rPr>
          <w:sz w:val="24"/>
          <w:szCs w:val="24"/>
        </w:rPr>
        <w:t>.2020</w:t>
      </w:r>
      <w:r w:rsidR="00264139" w:rsidRPr="00DE7E95">
        <w:rPr>
          <w:sz w:val="24"/>
          <w:szCs w:val="24"/>
        </w:rPr>
        <w:t xml:space="preserve"> к соглашению от 25.11.2019 рег. № 108</w:t>
      </w:r>
      <w:r w:rsidRPr="00DE7E95">
        <w:rPr>
          <w:sz w:val="24"/>
          <w:szCs w:val="24"/>
        </w:rPr>
        <w:t>, заключенного между администрацией города Белозерск и администрацией Белозерского муниципального района о предоставлении иных межбюджетных трансфертов;</w:t>
      </w:r>
    </w:p>
    <w:p w:rsidR="00264139" w:rsidRPr="00DE7E95" w:rsidRDefault="00264139" w:rsidP="00264139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DE7E95">
        <w:rPr>
          <w:sz w:val="24"/>
          <w:szCs w:val="24"/>
        </w:rPr>
        <w:t>приложения № 41,</w:t>
      </w:r>
      <w:r w:rsidR="00C356F2" w:rsidRPr="00DE7E95">
        <w:rPr>
          <w:sz w:val="24"/>
          <w:szCs w:val="24"/>
        </w:rPr>
        <w:t>43 к закону области о внесении изменений в закон области «Об областном бюджете на 2020 год и плановый период 2021-2022 годов»;</w:t>
      </w:r>
    </w:p>
    <w:p w:rsidR="00C356F2" w:rsidRPr="00DE7E95" w:rsidRDefault="00C356F2" w:rsidP="00264139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DE7E95">
        <w:rPr>
          <w:sz w:val="24"/>
          <w:szCs w:val="24"/>
        </w:rPr>
        <w:t>приказ Финансового управления Белозерского муниципального района от 17.12.2020 № 198;</w:t>
      </w:r>
    </w:p>
    <w:p w:rsidR="00C356F2" w:rsidRPr="00DE7E95" w:rsidRDefault="00C356F2" w:rsidP="00C356F2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DE7E95">
        <w:rPr>
          <w:sz w:val="24"/>
          <w:szCs w:val="24"/>
        </w:rPr>
        <w:t>приказ Финансового управления Белозерского муниципального района от 04.12.2020 № 189;</w:t>
      </w:r>
    </w:p>
    <w:p w:rsidR="00BA6AE5" w:rsidRPr="00DE7E95" w:rsidRDefault="00C356F2" w:rsidP="00355B19">
      <w:pPr>
        <w:pStyle w:val="a3"/>
        <w:numPr>
          <w:ilvl w:val="0"/>
          <w:numId w:val="19"/>
        </w:numPr>
        <w:rPr>
          <w:color w:val="000000"/>
          <w:sz w:val="24"/>
          <w:szCs w:val="24"/>
        </w:rPr>
      </w:pPr>
      <w:r w:rsidRPr="00DE7E95">
        <w:rPr>
          <w:color w:val="000000"/>
          <w:sz w:val="24"/>
          <w:szCs w:val="24"/>
        </w:rPr>
        <w:t>приказ Финансового управления Белозерского муниципального района от 25.11.2020 № 175.</w:t>
      </w:r>
    </w:p>
    <w:p w:rsidR="00355B19" w:rsidRPr="00DE7E95" w:rsidRDefault="00355B19" w:rsidP="0049604A">
      <w:pPr>
        <w:pStyle w:val="a3"/>
        <w:rPr>
          <w:color w:val="000000"/>
          <w:sz w:val="24"/>
          <w:szCs w:val="24"/>
        </w:rPr>
      </w:pPr>
      <w:bookmarkStart w:id="0" w:name="_GoBack"/>
      <w:bookmarkEnd w:id="0"/>
    </w:p>
    <w:p w:rsidR="00097F82" w:rsidRPr="00DE7E95" w:rsidRDefault="00446BD9" w:rsidP="00387735">
      <w:pPr>
        <w:shd w:val="clear" w:color="auto" w:fill="FFFFFF"/>
        <w:jc w:val="center"/>
        <w:rPr>
          <w:b/>
          <w:bCs/>
          <w:sz w:val="24"/>
          <w:szCs w:val="24"/>
        </w:rPr>
      </w:pPr>
      <w:r w:rsidRPr="00DE7E95">
        <w:rPr>
          <w:b/>
          <w:bCs/>
          <w:iCs/>
          <w:sz w:val="24"/>
          <w:szCs w:val="24"/>
        </w:rPr>
        <w:t xml:space="preserve">   </w:t>
      </w:r>
      <w:r w:rsidR="00A71D40" w:rsidRPr="00DE7E95">
        <w:rPr>
          <w:b/>
          <w:bCs/>
          <w:iCs/>
          <w:sz w:val="24"/>
          <w:szCs w:val="24"/>
        </w:rPr>
        <w:t>В</w:t>
      </w:r>
      <w:r w:rsidR="003B2B7D" w:rsidRPr="00DE7E95">
        <w:rPr>
          <w:b/>
          <w:bCs/>
          <w:iCs/>
          <w:sz w:val="24"/>
          <w:szCs w:val="24"/>
        </w:rPr>
        <w:t xml:space="preserve"> ходе проведения </w:t>
      </w:r>
      <w:r w:rsidR="00A71D40" w:rsidRPr="00DE7E95">
        <w:rPr>
          <w:b/>
          <w:bCs/>
          <w:iCs/>
          <w:sz w:val="24"/>
          <w:szCs w:val="24"/>
        </w:rPr>
        <w:t xml:space="preserve"> экспертизы</w:t>
      </w:r>
      <w:r w:rsidR="003B2B7D" w:rsidRPr="00DE7E95">
        <w:rPr>
          <w:b/>
          <w:bCs/>
          <w:iCs/>
          <w:sz w:val="24"/>
          <w:szCs w:val="24"/>
        </w:rPr>
        <w:t xml:space="preserve"> проекта решения</w:t>
      </w:r>
      <w:r w:rsidR="00A71D40" w:rsidRPr="00DE7E95">
        <w:rPr>
          <w:b/>
          <w:bCs/>
          <w:iCs/>
          <w:sz w:val="24"/>
          <w:szCs w:val="24"/>
        </w:rPr>
        <w:t xml:space="preserve"> установлено</w:t>
      </w:r>
      <w:r w:rsidR="00A71D40" w:rsidRPr="00DE7E95">
        <w:rPr>
          <w:b/>
          <w:bCs/>
          <w:sz w:val="24"/>
          <w:szCs w:val="24"/>
        </w:rPr>
        <w:t>:</w:t>
      </w:r>
    </w:p>
    <w:p w:rsidR="00387735" w:rsidRPr="00DE7E95" w:rsidRDefault="00387735" w:rsidP="00387735">
      <w:pPr>
        <w:shd w:val="clear" w:color="auto" w:fill="FFFFFF"/>
        <w:jc w:val="center"/>
        <w:rPr>
          <w:b/>
          <w:bCs/>
          <w:iCs/>
          <w:sz w:val="24"/>
          <w:szCs w:val="24"/>
        </w:rPr>
      </w:pPr>
    </w:p>
    <w:p w:rsidR="006C5FCF" w:rsidRPr="00DE7E95" w:rsidRDefault="00387735" w:rsidP="00097F8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DE7E95">
        <w:rPr>
          <w:sz w:val="24"/>
          <w:szCs w:val="24"/>
        </w:rPr>
        <w:t>1.</w:t>
      </w:r>
      <w:r w:rsidR="006C5FCF" w:rsidRPr="00DE7E95">
        <w:rPr>
          <w:sz w:val="24"/>
          <w:szCs w:val="24"/>
        </w:rPr>
        <w:t xml:space="preserve">Проектом решения предлагается утвердить основные характеристики бюджета </w:t>
      </w:r>
      <w:r w:rsidR="006229DD" w:rsidRPr="00DE7E95">
        <w:rPr>
          <w:sz w:val="24"/>
          <w:szCs w:val="24"/>
        </w:rPr>
        <w:t>города</w:t>
      </w:r>
      <w:r w:rsidR="006C5FCF" w:rsidRPr="00DE7E95">
        <w:rPr>
          <w:sz w:val="24"/>
          <w:szCs w:val="24"/>
        </w:rPr>
        <w:t xml:space="preserve"> </w:t>
      </w:r>
      <w:r w:rsidR="006C5FCF" w:rsidRPr="00DE7E95">
        <w:rPr>
          <w:b/>
          <w:sz w:val="24"/>
          <w:szCs w:val="24"/>
        </w:rPr>
        <w:t>на 20</w:t>
      </w:r>
      <w:r w:rsidR="007B611D" w:rsidRPr="00DE7E95">
        <w:rPr>
          <w:b/>
          <w:sz w:val="24"/>
          <w:szCs w:val="24"/>
        </w:rPr>
        <w:t>20</w:t>
      </w:r>
      <w:r w:rsidR="006C5FCF" w:rsidRPr="00DE7E95">
        <w:rPr>
          <w:b/>
          <w:sz w:val="24"/>
          <w:szCs w:val="24"/>
        </w:rPr>
        <w:t xml:space="preserve"> год:</w:t>
      </w:r>
    </w:p>
    <w:p w:rsidR="00513338" w:rsidRPr="00DE7E95" w:rsidRDefault="00513338" w:rsidP="00B4386E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DE7E95">
        <w:rPr>
          <w:sz w:val="24"/>
          <w:szCs w:val="24"/>
        </w:rPr>
        <w:lastRenderedPageBreak/>
        <w:t>доход</w:t>
      </w:r>
      <w:r w:rsidR="00A2078D" w:rsidRPr="00DE7E95">
        <w:rPr>
          <w:sz w:val="24"/>
          <w:szCs w:val="24"/>
        </w:rPr>
        <w:t xml:space="preserve">ы бюджета </w:t>
      </w:r>
      <w:r w:rsidRPr="00DE7E95">
        <w:rPr>
          <w:sz w:val="24"/>
          <w:szCs w:val="24"/>
        </w:rPr>
        <w:t xml:space="preserve"> </w:t>
      </w:r>
      <w:r w:rsidR="006C5FCF" w:rsidRPr="00DE7E95">
        <w:rPr>
          <w:sz w:val="24"/>
          <w:szCs w:val="24"/>
        </w:rPr>
        <w:t xml:space="preserve"> в сумме </w:t>
      </w:r>
      <w:r w:rsidR="00535CDE" w:rsidRPr="00DE7E95">
        <w:rPr>
          <w:sz w:val="24"/>
          <w:szCs w:val="24"/>
        </w:rPr>
        <w:t>104 539</w:t>
      </w:r>
      <w:r w:rsidR="00FB76E2" w:rsidRPr="00DE7E95">
        <w:rPr>
          <w:sz w:val="24"/>
          <w:szCs w:val="24"/>
        </w:rPr>
        <w:t xml:space="preserve"> тыс. рублей</w:t>
      </w:r>
      <w:r w:rsidR="00640E0B" w:rsidRPr="00DE7E95">
        <w:rPr>
          <w:sz w:val="24"/>
          <w:szCs w:val="24"/>
        </w:rPr>
        <w:t>,  что больше ранее утвержд</w:t>
      </w:r>
      <w:r w:rsidR="00B4386E" w:rsidRPr="00DE7E95">
        <w:rPr>
          <w:sz w:val="24"/>
          <w:szCs w:val="24"/>
        </w:rPr>
        <w:t>енного объема доходов на 1 316,4</w:t>
      </w:r>
      <w:r w:rsidR="00640E0B" w:rsidRPr="00DE7E95">
        <w:rPr>
          <w:sz w:val="24"/>
          <w:szCs w:val="24"/>
        </w:rPr>
        <w:t xml:space="preserve"> тыс. рублей;</w:t>
      </w:r>
    </w:p>
    <w:p w:rsidR="00B4386E" w:rsidRPr="00DE7E95" w:rsidRDefault="00D42E8E" w:rsidP="00B4386E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DE7E95">
        <w:rPr>
          <w:sz w:val="24"/>
          <w:szCs w:val="24"/>
        </w:rPr>
        <w:t>расход</w:t>
      </w:r>
      <w:r w:rsidR="00A2078D" w:rsidRPr="00DE7E95">
        <w:rPr>
          <w:sz w:val="24"/>
          <w:szCs w:val="24"/>
        </w:rPr>
        <w:t>ы</w:t>
      </w:r>
      <w:r w:rsidRPr="00DE7E95">
        <w:rPr>
          <w:sz w:val="24"/>
          <w:szCs w:val="24"/>
        </w:rPr>
        <w:t xml:space="preserve"> бюджета  </w:t>
      </w:r>
      <w:r w:rsidR="006C5FCF" w:rsidRPr="00DE7E95">
        <w:rPr>
          <w:sz w:val="24"/>
          <w:szCs w:val="24"/>
        </w:rPr>
        <w:t xml:space="preserve">в сумме </w:t>
      </w:r>
      <w:r w:rsidR="00B4386E" w:rsidRPr="00DE7E95">
        <w:rPr>
          <w:sz w:val="24"/>
          <w:szCs w:val="24"/>
        </w:rPr>
        <w:t>102 049,8</w:t>
      </w:r>
      <w:r w:rsidR="00FB76E2" w:rsidRPr="00DE7E95">
        <w:rPr>
          <w:sz w:val="24"/>
          <w:szCs w:val="24"/>
        </w:rPr>
        <w:t xml:space="preserve"> тыс. рублей</w:t>
      </w:r>
      <w:r w:rsidR="00B4386E" w:rsidRPr="00DE7E95">
        <w:rPr>
          <w:sz w:val="24"/>
          <w:szCs w:val="24"/>
        </w:rPr>
        <w:t>, что больше ранее утвержденного объема расходов на 816,4 тыс. рублей;</w:t>
      </w:r>
    </w:p>
    <w:p w:rsidR="007F7BD7" w:rsidRPr="00DE7E95" w:rsidRDefault="008C3736" w:rsidP="00697D9D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DE7E95">
        <w:rPr>
          <w:sz w:val="24"/>
          <w:szCs w:val="24"/>
        </w:rPr>
        <w:t>профицит</w:t>
      </w:r>
      <w:r w:rsidR="00FB76E2" w:rsidRPr="00DE7E95">
        <w:rPr>
          <w:sz w:val="24"/>
          <w:szCs w:val="24"/>
        </w:rPr>
        <w:t xml:space="preserve"> бюджета </w:t>
      </w:r>
      <w:r w:rsidR="006C5FCF" w:rsidRPr="00DE7E95">
        <w:rPr>
          <w:sz w:val="24"/>
          <w:szCs w:val="24"/>
        </w:rPr>
        <w:t xml:space="preserve"> в сумме </w:t>
      </w:r>
      <w:r w:rsidR="00535CDE" w:rsidRPr="00DE7E95">
        <w:rPr>
          <w:sz w:val="24"/>
          <w:szCs w:val="24"/>
        </w:rPr>
        <w:t>1 672,8</w:t>
      </w:r>
      <w:r w:rsidR="00E06FBF" w:rsidRPr="00DE7E95">
        <w:rPr>
          <w:sz w:val="24"/>
          <w:szCs w:val="24"/>
        </w:rPr>
        <w:t xml:space="preserve"> </w:t>
      </w:r>
      <w:r w:rsidR="006C5FCF" w:rsidRPr="00DE7E95">
        <w:rPr>
          <w:sz w:val="24"/>
          <w:szCs w:val="24"/>
        </w:rPr>
        <w:t>тыс. руб</w:t>
      </w:r>
      <w:r w:rsidR="009B18B2" w:rsidRPr="00DE7E95">
        <w:rPr>
          <w:sz w:val="24"/>
          <w:szCs w:val="24"/>
        </w:rPr>
        <w:t>лей</w:t>
      </w:r>
      <w:r w:rsidR="00697D9D" w:rsidRPr="00DE7E95">
        <w:rPr>
          <w:sz w:val="24"/>
          <w:szCs w:val="24"/>
        </w:rPr>
        <w:t>,</w:t>
      </w:r>
      <w:r w:rsidR="006C5FCF" w:rsidRPr="00DE7E95">
        <w:rPr>
          <w:sz w:val="24"/>
          <w:szCs w:val="24"/>
        </w:rPr>
        <w:t xml:space="preserve">  </w:t>
      </w:r>
      <w:r w:rsidR="00697D9D" w:rsidRPr="00DE7E95">
        <w:rPr>
          <w:sz w:val="24"/>
          <w:szCs w:val="24"/>
        </w:rPr>
        <w:t>что больше ранее утвержденного объема на 500,0 тыс. рублей.</w:t>
      </w:r>
    </w:p>
    <w:p w:rsidR="001F4F6E" w:rsidRPr="00DE7E95" w:rsidRDefault="001F4F6E" w:rsidP="001F4F6E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DE7E95">
        <w:rPr>
          <w:b/>
          <w:sz w:val="24"/>
          <w:szCs w:val="24"/>
        </w:rPr>
        <w:t>на 2021 год:</w:t>
      </w:r>
    </w:p>
    <w:p w:rsidR="001F4F6E" w:rsidRPr="00DE7E95" w:rsidRDefault="001F4F6E" w:rsidP="00697D9D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DE7E95">
        <w:rPr>
          <w:sz w:val="24"/>
          <w:szCs w:val="24"/>
        </w:rPr>
        <w:t xml:space="preserve">доходы бюджета в сумме </w:t>
      </w:r>
      <w:r w:rsidR="008E6986" w:rsidRPr="00DE7E95">
        <w:rPr>
          <w:sz w:val="24"/>
          <w:szCs w:val="24"/>
        </w:rPr>
        <w:t>41 543,2</w:t>
      </w:r>
      <w:r w:rsidRPr="00DE7E95">
        <w:rPr>
          <w:sz w:val="24"/>
          <w:szCs w:val="24"/>
        </w:rPr>
        <w:t xml:space="preserve"> тыс. рублей</w:t>
      </w:r>
      <w:r w:rsidR="00697D9D" w:rsidRPr="00DE7E95">
        <w:rPr>
          <w:sz w:val="24"/>
          <w:szCs w:val="24"/>
        </w:rPr>
        <w:t xml:space="preserve">, что больше ранее утвержденного объема доходов на </w:t>
      </w:r>
      <w:r w:rsidR="00F25252" w:rsidRPr="00DE7E95">
        <w:rPr>
          <w:sz w:val="24"/>
          <w:szCs w:val="24"/>
        </w:rPr>
        <w:t>2 492,3</w:t>
      </w:r>
      <w:r w:rsidR="00697D9D" w:rsidRPr="00DE7E95">
        <w:rPr>
          <w:sz w:val="24"/>
          <w:szCs w:val="24"/>
        </w:rPr>
        <w:t xml:space="preserve"> тыс. рублей;</w:t>
      </w:r>
    </w:p>
    <w:p w:rsidR="001F4F6E" w:rsidRPr="00DE7E95" w:rsidRDefault="001F4F6E" w:rsidP="00697D9D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DE7E95">
        <w:rPr>
          <w:sz w:val="24"/>
          <w:szCs w:val="24"/>
        </w:rPr>
        <w:t xml:space="preserve">расходы бюджета в сумме </w:t>
      </w:r>
      <w:r w:rsidR="008E6986" w:rsidRPr="00DE7E95">
        <w:rPr>
          <w:sz w:val="24"/>
          <w:szCs w:val="24"/>
        </w:rPr>
        <w:t>41 543,2</w:t>
      </w:r>
      <w:r w:rsidRPr="00DE7E95">
        <w:rPr>
          <w:sz w:val="24"/>
          <w:szCs w:val="24"/>
        </w:rPr>
        <w:t xml:space="preserve"> тыс. рублей</w:t>
      </w:r>
      <w:r w:rsidR="00697D9D" w:rsidRPr="00DE7E95">
        <w:rPr>
          <w:sz w:val="24"/>
          <w:szCs w:val="24"/>
        </w:rPr>
        <w:t>, что больше ранее утвержд</w:t>
      </w:r>
      <w:r w:rsidR="00F25252" w:rsidRPr="00DE7E95">
        <w:rPr>
          <w:sz w:val="24"/>
          <w:szCs w:val="24"/>
        </w:rPr>
        <w:t>енного объема расходов</w:t>
      </w:r>
      <w:r w:rsidR="00697D9D" w:rsidRPr="00DE7E95">
        <w:rPr>
          <w:sz w:val="24"/>
          <w:szCs w:val="24"/>
        </w:rPr>
        <w:t xml:space="preserve"> на </w:t>
      </w:r>
      <w:r w:rsidR="00F25252" w:rsidRPr="00DE7E95">
        <w:rPr>
          <w:sz w:val="24"/>
          <w:szCs w:val="24"/>
        </w:rPr>
        <w:t>2 492,3</w:t>
      </w:r>
      <w:r w:rsidR="00697D9D" w:rsidRPr="00DE7E95">
        <w:rPr>
          <w:sz w:val="24"/>
          <w:szCs w:val="24"/>
        </w:rPr>
        <w:t xml:space="preserve"> тыс. рублей;</w:t>
      </w:r>
    </w:p>
    <w:p w:rsidR="001F4F6E" w:rsidRPr="00DE7E95" w:rsidRDefault="008E6986" w:rsidP="00697D9D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E7E95">
        <w:rPr>
          <w:sz w:val="24"/>
          <w:szCs w:val="24"/>
        </w:rPr>
        <w:t>дефицит (профицит)</w:t>
      </w:r>
      <w:r w:rsidR="001F4F6E" w:rsidRPr="00DE7E95">
        <w:rPr>
          <w:sz w:val="24"/>
          <w:szCs w:val="24"/>
        </w:rPr>
        <w:t xml:space="preserve"> бюджета </w:t>
      </w:r>
      <w:r w:rsidRPr="00DE7E95">
        <w:rPr>
          <w:sz w:val="24"/>
          <w:szCs w:val="24"/>
        </w:rPr>
        <w:t xml:space="preserve"> не установлен.</w:t>
      </w:r>
      <w:r w:rsidR="001F4F6E" w:rsidRPr="00DE7E95">
        <w:rPr>
          <w:sz w:val="24"/>
          <w:szCs w:val="24"/>
        </w:rPr>
        <w:t xml:space="preserve">  </w:t>
      </w:r>
    </w:p>
    <w:p w:rsidR="00387735" w:rsidRPr="00DE7E95" w:rsidRDefault="00387735" w:rsidP="00C0135D">
      <w:pPr>
        <w:ind w:firstLine="708"/>
        <w:jc w:val="both"/>
        <w:rPr>
          <w:sz w:val="24"/>
          <w:szCs w:val="24"/>
        </w:rPr>
      </w:pPr>
      <w:r w:rsidRPr="00DE7E95">
        <w:rPr>
          <w:sz w:val="24"/>
          <w:szCs w:val="24"/>
        </w:rPr>
        <w:t>2. Пункт 10</w:t>
      </w:r>
      <w:r w:rsidR="00AC2D46" w:rsidRPr="00DE7E95">
        <w:rPr>
          <w:sz w:val="24"/>
          <w:szCs w:val="24"/>
        </w:rPr>
        <w:t xml:space="preserve"> </w:t>
      </w:r>
      <w:r w:rsidRPr="00DE7E95">
        <w:rPr>
          <w:sz w:val="24"/>
          <w:szCs w:val="24"/>
        </w:rPr>
        <w:t>решения изложить в следующей редакции:</w:t>
      </w:r>
    </w:p>
    <w:p w:rsidR="00AC2D46" w:rsidRPr="00DE7E95" w:rsidRDefault="003F5516" w:rsidP="00C0135D">
      <w:pPr>
        <w:ind w:firstLine="708"/>
        <w:jc w:val="both"/>
        <w:rPr>
          <w:sz w:val="24"/>
          <w:szCs w:val="24"/>
        </w:rPr>
      </w:pPr>
      <w:r w:rsidRPr="00DE7E95">
        <w:rPr>
          <w:sz w:val="24"/>
          <w:szCs w:val="24"/>
        </w:rPr>
        <w:t>«10.Установить размер резервного фо</w:t>
      </w:r>
      <w:r w:rsidR="00AC2D46" w:rsidRPr="00DE7E95">
        <w:rPr>
          <w:sz w:val="24"/>
          <w:szCs w:val="24"/>
        </w:rPr>
        <w:t xml:space="preserve">нда муниципального образования «Город Белозерск» </w:t>
      </w:r>
      <w:proofErr w:type="gramStart"/>
      <w:r w:rsidR="00AC2D46" w:rsidRPr="00DE7E95">
        <w:rPr>
          <w:sz w:val="24"/>
          <w:szCs w:val="24"/>
        </w:rPr>
        <w:t>на</w:t>
      </w:r>
      <w:proofErr w:type="gramEnd"/>
      <w:r w:rsidR="00AC2D46" w:rsidRPr="00DE7E95">
        <w:rPr>
          <w:sz w:val="24"/>
          <w:szCs w:val="24"/>
        </w:rPr>
        <w:t>:</w:t>
      </w:r>
    </w:p>
    <w:p w:rsidR="00AC2D46" w:rsidRPr="00DE7E95" w:rsidRDefault="003F5516" w:rsidP="00C0135D">
      <w:pPr>
        <w:ind w:firstLine="708"/>
        <w:jc w:val="both"/>
        <w:rPr>
          <w:sz w:val="24"/>
          <w:szCs w:val="24"/>
        </w:rPr>
      </w:pPr>
      <w:r w:rsidRPr="00DE7E95">
        <w:rPr>
          <w:sz w:val="24"/>
          <w:szCs w:val="24"/>
        </w:rPr>
        <w:t>- 2020 год в сумме 0,0</w:t>
      </w:r>
      <w:r w:rsidR="00AC2D46" w:rsidRPr="00DE7E95">
        <w:rPr>
          <w:sz w:val="24"/>
          <w:szCs w:val="24"/>
        </w:rPr>
        <w:t xml:space="preserve"> тыс. рублей;</w:t>
      </w:r>
    </w:p>
    <w:p w:rsidR="00AC2D46" w:rsidRPr="00DE7E95" w:rsidRDefault="003F5516" w:rsidP="00C0135D">
      <w:pPr>
        <w:ind w:firstLine="708"/>
        <w:jc w:val="both"/>
        <w:rPr>
          <w:sz w:val="24"/>
          <w:szCs w:val="24"/>
        </w:rPr>
      </w:pPr>
      <w:r w:rsidRPr="00DE7E95">
        <w:rPr>
          <w:sz w:val="24"/>
          <w:szCs w:val="24"/>
        </w:rPr>
        <w:t>- 2021 год в сумме 200,0</w:t>
      </w:r>
      <w:r w:rsidR="00AC2D46" w:rsidRPr="00DE7E95">
        <w:rPr>
          <w:sz w:val="24"/>
          <w:szCs w:val="24"/>
        </w:rPr>
        <w:t xml:space="preserve"> тыс. рублей;</w:t>
      </w:r>
    </w:p>
    <w:p w:rsidR="00AC2D46" w:rsidRPr="00DE7E95" w:rsidRDefault="003F5516" w:rsidP="00D424D9">
      <w:pPr>
        <w:ind w:firstLine="708"/>
        <w:jc w:val="both"/>
        <w:rPr>
          <w:sz w:val="24"/>
          <w:szCs w:val="24"/>
        </w:rPr>
      </w:pPr>
      <w:r w:rsidRPr="00DE7E95">
        <w:rPr>
          <w:sz w:val="24"/>
          <w:szCs w:val="24"/>
        </w:rPr>
        <w:t>- 2022 год в сумме 200,0</w:t>
      </w:r>
      <w:r w:rsidR="00AC2D46" w:rsidRPr="00DE7E95">
        <w:rPr>
          <w:sz w:val="24"/>
          <w:szCs w:val="24"/>
        </w:rPr>
        <w:t xml:space="preserve"> тыс. рублей».</w:t>
      </w:r>
    </w:p>
    <w:p w:rsidR="003F5516" w:rsidRPr="00DE7E95" w:rsidRDefault="003F5516" w:rsidP="003F5516">
      <w:pPr>
        <w:ind w:firstLine="708"/>
        <w:jc w:val="both"/>
        <w:rPr>
          <w:sz w:val="24"/>
          <w:szCs w:val="24"/>
        </w:rPr>
      </w:pPr>
      <w:r w:rsidRPr="00DE7E95">
        <w:rPr>
          <w:rFonts w:eastAsia="TimesNewRomanPSMT"/>
          <w:sz w:val="24"/>
          <w:szCs w:val="24"/>
        </w:rPr>
        <w:t>Предлагаемые к утверждению объемы резервного фонда  установлены в соответствии с п.3 ст.81 Бюджетного кодекса.</w:t>
      </w:r>
    </w:p>
    <w:p w:rsidR="003F5516" w:rsidRPr="00DE7E95" w:rsidRDefault="00372BEB" w:rsidP="003F55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Пункт 11</w:t>
      </w:r>
      <w:r w:rsidR="003F5516" w:rsidRPr="00DE7E95">
        <w:rPr>
          <w:sz w:val="24"/>
          <w:szCs w:val="24"/>
        </w:rPr>
        <w:t xml:space="preserve"> решения изложить в следующей редакции:</w:t>
      </w:r>
    </w:p>
    <w:p w:rsidR="003F5516" w:rsidRPr="00DE7E95" w:rsidRDefault="003F5516" w:rsidP="003F5516">
      <w:pPr>
        <w:ind w:firstLine="708"/>
        <w:jc w:val="both"/>
        <w:rPr>
          <w:sz w:val="24"/>
          <w:szCs w:val="24"/>
        </w:rPr>
      </w:pPr>
      <w:r w:rsidRPr="00DE7E95">
        <w:rPr>
          <w:sz w:val="24"/>
          <w:szCs w:val="24"/>
        </w:rPr>
        <w:t xml:space="preserve">«11.Утвердить объем Дорожного фонда муниципального образования «Город Белозерск» </w:t>
      </w:r>
      <w:proofErr w:type="gramStart"/>
      <w:r w:rsidRPr="00DE7E95">
        <w:rPr>
          <w:sz w:val="24"/>
          <w:szCs w:val="24"/>
        </w:rPr>
        <w:t>на</w:t>
      </w:r>
      <w:proofErr w:type="gramEnd"/>
      <w:r w:rsidRPr="00DE7E95">
        <w:rPr>
          <w:sz w:val="24"/>
          <w:szCs w:val="24"/>
        </w:rPr>
        <w:t>:</w:t>
      </w:r>
    </w:p>
    <w:p w:rsidR="003F5516" w:rsidRPr="00DE7E95" w:rsidRDefault="003F5516" w:rsidP="003F5516">
      <w:pPr>
        <w:ind w:firstLine="708"/>
        <w:jc w:val="both"/>
        <w:rPr>
          <w:sz w:val="24"/>
          <w:szCs w:val="24"/>
        </w:rPr>
      </w:pPr>
      <w:r w:rsidRPr="00DE7E95">
        <w:rPr>
          <w:sz w:val="24"/>
          <w:szCs w:val="24"/>
        </w:rPr>
        <w:t>- 2020 год в сумме 54 411,6 тыс. рублей;</w:t>
      </w:r>
    </w:p>
    <w:p w:rsidR="003F5516" w:rsidRPr="00DE7E95" w:rsidRDefault="003F5516" w:rsidP="003F5516">
      <w:pPr>
        <w:ind w:firstLine="708"/>
        <w:jc w:val="both"/>
        <w:rPr>
          <w:sz w:val="24"/>
          <w:szCs w:val="24"/>
        </w:rPr>
      </w:pPr>
      <w:r w:rsidRPr="00DE7E95">
        <w:rPr>
          <w:sz w:val="24"/>
          <w:szCs w:val="24"/>
        </w:rPr>
        <w:t>- 2021 год в сумме 2 332,0 тыс. рублей;</w:t>
      </w:r>
    </w:p>
    <w:p w:rsidR="007E767A" w:rsidRPr="00DE7E95" w:rsidRDefault="003F5516" w:rsidP="007E767A">
      <w:pPr>
        <w:ind w:firstLine="708"/>
        <w:jc w:val="both"/>
        <w:rPr>
          <w:sz w:val="24"/>
          <w:szCs w:val="24"/>
        </w:rPr>
      </w:pPr>
      <w:r w:rsidRPr="00DE7E95">
        <w:rPr>
          <w:sz w:val="24"/>
          <w:szCs w:val="24"/>
        </w:rPr>
        <w:t>- 2022 год в сумме 2 424,0 тыс. рублей»</w:t>
      </w:r>
    </w:p>
    <w:p w:rsidR="003F5516" w:rsidRPr="00DE7E95" w:rsidRDefault="003F5516" w:rsidP="003F5516">
      <w:pPr>
        <w:ind w:firstLine="708"/>
        <w:jc w:val="both"/>
        <w:rPr>
          <w:rFonts w:eastAsia="TimesNewRomanPSMT"/>
          <w:sz w:val="24"/>
          <w:szCs w:val="24"/>
        </w:rPr>
      </w:pPr>
      <w:r w:rsidRPr="00DE7E95">
        <w:rPr>
          <w:rFonts w:eastAsia="TimesNewRomanPSMT"/>
          <w:sz w:val="24"/>
          <w:szCs w:val="24"/>
        </w:rPr>
        <w:t>Объем бюджетных ассигнований Дорожного фонда соответствует требованиям части 5 статьи 179.4 Бюджетного кодекса.</w:t>
      </w:r>
    </w:p>
    <w:p w:rsidR="007E767A" w:rsidRPr="00DE7E95" w:rsidRDefault="007E767A" w:rsidP="003F5516">
      <w:pPr>
        <w:ind w:firstLine="708"/>
        <w:jc w:val="both"/>
        <w:rPr>
          <w:rFonts w:eastAsia="TimesNewRomanPSMT"/>
          <w:sz w:val="24"/>
          <w:szCs w:val="24"/>
        </w:rPr>
      </w:pPr>
      <w:r w:rsidRPr="00DE7E95">
        <w:rPr>
          <w:rFonts w:eastAsia="TimesNewRomanPSMT"/>
          <w:sz w:val="24"/>
          <w:szCs w:val="24"/>
        </w:rPr>
        <w:t>Проектом предусмотрено снижение объема Дорожного фонда в 2020 году на 598,3 тыс. рублей. Изменения в плановые показатели 2021-2022 годов не вносятся.</w:t>
      </w:r>
    </w:p>
    <w:p w:rsidR="007E767A" w:rsidRPr="00DE7E95" w:rsidRDefault="007E767A" w:rsidP="007E767A">
      <w:pPr>
        <w:ind w:firstLine="709"/>
        <w:jc w:val="both"/>
        <w:rPr>
          <w:sz w:val="24"/>
          <w:szCs w:val="24"/>
        </w:rPr>
      </w:pPr>
      <w:r w:rsidRPr="00DE7E95">
        <w:rPr>
          <w:rFonts w:eastAsia="TimesNewRomanPSMT"/>
          <w:sz w:val="24"/>
          <w:szCs w:val="24"/>
        </w:rPr>
        <w:t>4.</w:t>
      </w:r>
      <w:r w:rsidRPr="00DE7E95">
        <w:rPr>
          <w:sz w:val="24"/>
          <w:szCs w:val="24"/>
        </w:rPr>
        <w:t xml:space="preserve">Изложить приложение   1 «Источники внутреннего финансирования дефицита городского бюджета на 2020 год и плановый период 2021 и 2022 </w:t>
      </w:r>
      <w:proofErr w:type="spellStart"/>
      <w:r w:rsidRPr="00DE7E95">
        <w:rPr>
          <w:sz w:val="24"/>
          <w:szCs w:val="24"/>
        </w:rPr>
        <w:t>г.г</w:t>
      </w:r>
      <w:proofErr w:type="spellEnd"/>
      <w:r w:rsidRPr="00DE7E95">
        <w:rPr>
          <w:sz w:val="24"/>
          <w:szCs w:val="24"/>
        </w:rPr>
        <w:t>. к решению Представительного Собрания района от  23.12.2019  № 104  в новой редакции. Приложение откорректировано за счет изменения остатка средств на начало года на сумму 500,0 тыс. рублей.</w:t>
      </w:r>
    </w:p>
    <w:p w:rsidR="00850D9C" w:rsidRPr="00DE7E95" w:rsidRDefault="00850D9C" w:rsidP="00850D9C">
      <w:pPr>
        <w:ind w:firstLine="708"/>
        <w:contextualSpacing/>
        <w:jc w:val="both"/>
        <w:rPr>
          <w:sz w:val="24"/>
          <w:szCs w:val="24"/>
        </w:rPr>
      </w:pPr>
      <w:r w:rsidRPr="00DE7E95">
        <w:rPr>
          <w:sz w:val="24"/>
          <w:szCs w:val="24"/>
        </w:rPr>
        <w:t>Нарушений ст.92.1 Бюджетного Кодекса РФ «Дефицит бюджета субъекта Российской Федерации, дефицит местного бюджета» не установлено. Предусмотренные источники внутреннего финансирования соответствуют ст. 96 Бюджетного Кодекса РФ «Источники финансирования местного бюджета.</w:t>
      </w:r>
    </w:p>
    <w:p w:rsidR="00355B19" w:rsidRPr="00DE7E95" w:rsidRDefault="00355B19" w:rsidP="00DE7E95">
      <w:pPr>
        <w:jc w:val="both"/>
        <w:rPr>
          <w:rFonts w:eastAsia="TimesNewRomanPSMT"/>
          <w:sz w:val="24"/>
          <w:szCs w:val="24"/>
        </w:rPr>
      </w:pPr>
    </w:p>
    <w:p w:rsidR="004A7479" w:rsidRPr="00DE7E95" w:rsidRDefault="007E767A" w:rsidP="00B4113A">
      <w:pPr>
        <w:ind w:firstLine="708"/>
        <w:jc w:val="both"/>
        <w:rPr>
          <w:sz w:val="24"/>
          <w:szCs w:val="24"/>
        </w:rPr>
      </w:pPr>
      <w:r w:rsidRPr="00DE7E95">
        <w:rPr>
          <w:sz w:val="24"/>
          <w:szCs w:val="24"/>
        </w:rPr>
        <w:t>5</w:t>
      </w:r>
      <w:r w:rsidR="00B06CDB" w:rsidRPr="00DE7E95">
        <w:rPr>
          <w:sz w:val="24"/>
          <w:szCs w:val="24"/>
        </w:rPr>
        <w:t xml:space="preserve">. </w:t>
      </w:r>
      <w:r w:rsidR="00EC371D" w:rsidRPr="00DE7E95">
        <w:rPr>
          <w:sz w:val="24"/>
          <w:szCs w:val="24"/>
        </w:rPr>
        <w:t xml:space="preserve">Приложение 2 «Объем доходов </w:t>
      </w:r>
      <w:r w:rsidR="009937C6" w:rsidRPr="00DE7E95">
        <w:rPr>
          <w:sz w:val="24"/>
          <w:szCs w:val="24"/>
        </w:rPr>
        <w:t xml:space="preserve">муниципального образования «Город Белозерск» </w:t>
      </w:r>
      <w:r w:rsidR="00EC371D" w:rsidRPr="00DE7E95">
        <w:rPr>
          <w:sz w:val="24"/>
          <w:szCs w:val="24"/>
        </w:rPr>
        <w:t xml:space="preserve"> на 20</w:t>
      </w:r>
      <w:r w:rsidR="001B27DA" w:rsidRPr="00DE7E95">
        <w:rPr>
          <w:sz w:val="24"/>
          <w:szCs w:val="24"/>
        </w:rPr>
        <w:t>20</w:t>
      </w:r>
      <w:r w:rsidR="00EC371D" w:rsidRPr="00DE7E95">
        <w:rPr>
          <w:sz w:val="24"/>
          <w:szCs w:val="24"/>
        </w:rPr>
        <w:t xml:space="preserve"> год</w:t>
      </w:r>
      <w:r w:rsidR="00797B47" w:rsidRPr="00DE7E95">
        <w:rPr>
          <w:sz w:val="24"/>
          <w:szCs w:val="24"/>
        </w:rPr>
        <w:t xml:space="preserve"> и плановый период 20</w:t>
      </w:r>
      <w:r w:rsidR="00CE2294" w:rsidRPr="00DE7E95">
        <w:rPr>
          <w:sz w:val="24"/>
          <w:szCs w:val="24"/>
        </w:rPr>
        <w:t>2</w:t>
      </w:r>
      <w:r w:rsidR="001B27DA" w:rsidRPr="00DE7E95">
        <w:rPr>
          <w:sz w:val="24"/>
          <w:szCs w:val="24"/>
        </w:rPr>
        <w:t>1</w:t>
      </w:r>
      <w:r w:rsidR="00797B47" w:rsidRPr="00DE7E95">
        <w:rPr>
          <w:sz w:val="24"/>
          <w:szCs w:val="24"/>
        </w:rPr>
        <w:t xml:space="preserve"> и 202</w:t>
      </w:r>
      <w:r w:rsidR="001B27DA" w:rsidRPr="00DE7E95">
        <w:rPr>
          <w:sz w:val="24"/>
          <w:szCs w:val="24"/>
        </w:rPr>
        <w:t>2</w:t>
      </w:r>
      <w:r w:rsidR="00797B47" w:rsidRPr="00DE7E95">
        <w:rPr>
          <w:sz w:val="24"/>
          <w:szCs w:val="24"/>
        </w:rPr>
        <w:t xml:space="preserve"> годов</w:t>
      </w:r>
      <w:r w:rsidR="00EC371D" w:rsidRPr="00DE7E95">
        <w:rPr>
          <w:sz w:val="24"/>
          <w:szCs w:val="24"/>
        </w:rPr>
        <w:t>, формируемый за счет налоговых и неналоговых доходов, а также безвозмездных поступле</w:t>
      </w:r>
      <w:r w:rsidR="004D17DC" w:rsidRPr="00DE7E95">
        <w:rPr>
          <w:sz w:val="24"/>
          <w:szCs w:val="24"/>
        </w:rPr>
        <w:t>ний» изложить в новой редакции</w:t>
      </w:r>
      <w:r w:rsidR="007D076D" w:rsidRPr="00DE7E95">
        <w:rPr>
          <w:sz w:val="24"/>
          <w:szCs w:val="24"/>
        </w:rPr>
        <w:t xml:space="preserve"> с учетом следующих поправок</w:t>
      </w:r>
      <w:r w:rsidR="004D17DC" w:rsidRPr="00DE7E95">
        <w:rPr>
          <w:sz w:val="24"/>
          <w:szCs w:val="24"/>
        </w:rPr>
        <w:t>:</w:t>
      </w:r>
    </w:p>
    <w:p w:rsidR="00882D6C" w:rsidRPr="00DE7E95" w:rsidRDefault="00BA7AF3" w:rsidP="00882D6C">
      <w:pPr>
        <w:ind w:firstLine="708"/>
        <w:jc w:val="both"/>
        <w:rPr>
          <w:sz w:val="24"/>
          <w:szCs w:val="24"/>
        </w:rPr>
      </w:pPr>
      <w:r w:rsidRPr="00DE7E95">
        <w:rPr>
          <w:sz w:val="24"/>
          <w:szCs w:val="24"/>
        </w:rPr>
        <w:t>5.1.</w:t>
      </w:r>
      <w:r w:rsidR="00882D6C" w:rsidRPr="00DE7E95">
        <w:rPr>
          <w:sz w:val="24"/>
          <w:szCs w:val="24"/>
        </w:rPr>
        <w:t xml:space="preserve"> В соответствии с проведенным анализом ожидаемого исполнения бюджета города по налоговым и неналоговым доходам,  безвозмездным поступлениям проектом решения предлагается произвести следующие корректировки по видам доходов:</w:t>
      </w:r>
    </w:p>
    <w:p w:rsidR="00BA7AF3" w:rsidRDefault="00BA7AF3" w:rsidP="00B4113A">
      <w:pPr>
        <w:ind w:firstLine="708"/>
        <w:jc w:val="both"/>
        <w:rPr>
          <w:sz w:val="26"/>
          <w:szCs w:val="26"/>
        </w:rPr>
      </w:pPr>
    </w:p>
    <w:p w:rsidR="00BA7AF3" w:rsidRPr="006B5DDF" w:rsidRDefault="003A544F" w:rsidP="00504A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Таблица №  </w:t>
      </w:r>
      <w:r w:rsidR="00445DE9">
        <w:rPr>
          <w:sz w:val="22"/>
          <w:szCs w:val="22"/>
        </w:rPr>
        <w:t>1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 w:rsidR="006B5DDF"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</w:t>
      </w:r>
      <w:r w:rsidR="00504AF8" w:rsidRPr="006B5DDF">
        <w:rPr>
          <w:sz w:val="22"/>
          <w:szCs w:val="22"/>
        </w:rPr>
        <w:t>р</w:t>
      </w:r>
      <w:proofErr w:type="gramEnd"/>
      <w:r w:rsidR="00504AF8" w:rsidRPr="006B5DDF">
        <w:rPr>
          <w:sz w:val="22"/>
          <w:szCs w:val="22"/>
        </w:rPr>
        <w:t>ублей</w:t>
      </w:r>
      <w:proofErr w:type="spellEnd"/>
      <w:r w:rsidR="00504AF8" w:rsidRPr="006B5DDF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536"/>
        <w:gridCol w:w="1560"/>
        <w:gridCol w:w="1559"/>
      </w:tblGrid>
      <w:tr w:rsidR="003A544F" w:rsidRPr="00EA29EF" w:rsidTr="0050238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544F" w:rsidRPr="003A544F" w:rsidRDefault="003A544F" w:rsidP="001C59B3">
            <w:pPr>
              <w:jc w:val="center"/>
              <w:rPr>
                <w:b/>
                <w:sz w:val="22"/>
                <w:szCs w:val="22"/>
              </w:rPr>
            </w:pPr>
            <w:r w:rsidRPr="003A544F">
              <w:rPr>
                <w:b/>
                <w:sz w:val="22"/>
                <w:szCs w:val="22"/>
              </w:rPr>
              <w:t>Код  дохода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544F" w:rsidRPr="003A544F" w:rsidRDefault="003A544F" w:rsidP="001C59B3">
            <w:pPr>
              <w:jc w:val="center"/>
              <w:rPr>
                <w:b/>
                <w:sz w:val="22"/>
                <w:szCs w:val="22"/>
              </w:rPr>
            </w:pPr>
            <w:r w:rsidRPr="003A544F">
              <w:rPr>
                <w:b/>
                <w:sz w:val="22"/>
                <w:szCs w:val="22"/>
              </w:rPr>
              <w:t>Наименование групп, подгрупп и статей 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544F" w:rsidRPr="003A544F" w:rsidRDefault="003A544F" w:rsidP="001C59B3">
            <w:pPr>
              <w:rPr>
                <w:b/>
                <w:sz w:val="22"/>
                <w:szCs w:val="22"/>
              </w:rPr>
            </w:pPr>
            <w:r w:rsidRPr="003A544F">
              <w:rPr>
                <w:b/>
                <w:sz w:val="22"/>
                <w:szCs w:val="22"/>
              </w:rPr>
              <w:t>2020год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544F" w:rsidRPr="003A544F" w:rsidRDefault="003A544F" w:rsidP="001C59B3">
            <w:pPr>
              <w:rPr>
                <w:b/>
                <w:sz w:val="22"/>
                <w:szCs w:val="22"/>
              </w:rPr>
            </w:pPr>
            <w:r w:rsidRPr="003A544F">
              <w:rPr>
                <w:b/>
                <w:sz w:val="22"/>
                <w:szCs w:val="22"/>
              </w:rPr>
              <w:t>2021год</w:t>
            </w:r>
          </w:p>
        </w:tc>
      </w:tr>
      <w:tr w:rsidR="00504AF8" w:rsidRPr="00EA29EF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126C43" w:rsidRDefault="00504AF8" w:rsidP="001C59B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E277C3" w:rsidRDefault="00504AF8" w:rsidP="001C59B3">
            <w:pPr>
              <w:jc w:val="both"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F8" w:rsidRPr="00E277C3" w:rsidRDefault="00504AF8" w:rsidP="003A544F">
            <w:pPr>
              <w:jc w:val="center"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Плюс 493,0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E277C3" w:rsidRDefault="00504AF8" w:rsidP="003A54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4AF8" w:rsidRPr="004E2D9A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126C43" w:rsidRDefault="00504AF8" w:rsidP="001C59B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E277C3" w:rsidRDefault="00504AF8" w:rsidP="001C59B3">
            <w:pPr>
              <w:jc w:val="both"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F8" w:rsidRPr="00E277C3" w:rsidRDefault="00504AF8" w:rsidP="003A544F">
            <w:pPr>
              <w:jc w:val="center"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Плюс 270,9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E277C3" w:rsidRDefault="00504AF8" w:rsidP="003A54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4AF8" w:rsidRPr="0062690D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126C43" w:rsidRDefault="00504AF8" w:rsidP="001C59B3">
            <w:pPr>
              <w:jc w:val="both"/>
              <w:rPr>
                <w:sz w:val="22"/>
                <w:szCs w:val="22"/>
              </w:rPr>
            </w:pPr>
            <w:r w:rsidRPr="00126C43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126C43" w:rsidRDefault="00504AF8" w:rsidP="001C59B3">
            <w:pPr>
              <w:jc w:val="both"/>
              <w:rPr>
                <w:sz w:val="22"/>
                <w:szCs w:val="22"/>
              </w:rPr>
            </w:pPr>
            <w:r w:rsidRPr="00126C43">
              <w:rPr>
                <w:sz w:val="22"/>
                <w:szCs w:val="22"/>
              </w:rPr>
              <w:t>Налог на доходы физических лиц,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F8" w:rsidRPr="00126C43" w:rsidRDefault="00504AF8" w:rsidP="003A544F">
            <w:pPr>
              <w:jc w:val="center"/>
              <w:rPr>
                <w:sz w:val="22"/>
                <w:szCs w:val="22"/>
              </w:rPr>
            </w:pPr>
            <w:r w:rsidRPr="00126C43">
              <w:rPr>
                <w:sz w:val="22"/>
                <w:szCs w:val="22"/>
              </w:rPr>
              <w:t>Минус 241,0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26C43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62690D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126C43" w:rsidRDefault="00504AF8" w:rsidP="001C59B3">
            <w:pPr>
              <w:jc w:val="both"/>
              <w:rPr>
                <w:sz w:val="22"/>
                <w:szCs w:val="22"/>
              </w:rPr>
            </w:pPr>
            <w:r w:rsidRPr="00126C43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126C43" w:rsidRDefault="00504AF8" w:rsidP="001C59B3">
            <w:pPr>
              <w:jc w:val="both"/>
              <w:rPr>
                <w:sz w:val="22"/>
                <w:szCs w:val="22"/>
              </w:rPr>
            </w:pPr>
            <w:r w:rsidRPr="00126C4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F8" w:rsidRPr="00126C43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26C43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62690D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126C43" w:rsidRDefault="00504AF8" w:rsidP="001C59B3">
            <w:pPr>
              <w:jc w:val="both"/>
              <w:rPr>
                <w:sz w:val="22"/>
                <w:szCs w:val="22"/>
              </w:rPr>
            </w:pPr>
            <w:r w:rsidRPr="00126C43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126C43" w:rsidRDefault="00504AF8" w:rsidP="001C59B3">
            <w:pPr>
              <w:jc w:val="both"/>
              <w:rPr>
                <w:sz w:val="22"/>
                <w:szCs w:val="22"/>
              </w:rPr>
            </w:pPr>
            <w:r w:rsidRPr="00126C4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со статьями 227, 227.1 и 228 Налогового кодекса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F8" w:rsidRPr="00126C43" w:rsidRDefault="00504AF8" w:rsidP="003A544F">
            <w:pPr>
              <w:jc w:val="center"/>
              <w:rPr>
                <w:sz w:val="22"/>
                <w:szCs w:val="22"/>
              </w:rPr>
            </w:pPr>
            <w:r w:rsidRPr="00126C43">
              <w:rPr>
                <w:sz w:val="22"/>
                <w:szCs w:val="22"/>
              </w:rPr>
              <w:t>Минус 296,0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26C43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62690D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26C43" w:rsidRDefault="00504AF8" w:rsidP="001C59B3">
            <w:pPr>
              <w:jc w:val="both"/>
              <w:rPr>
                <w:sz w:val="22"/>
                <w:szCs w:val="22"/>
              </w:rPr>
            </w:pPr>
            <w:r w:rsidRPr="00126C43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2</w:t>
            </w:r>
            <w:r w:rsidRPr="00126C43">
              <w:rPr>
                <w:sz w:val="22"/>
                <w:szCs w:val="22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26C43" w:rsidRDefault="00504AF8" w:rsidP="001C59B3">
            <w:pPr>
              <w:jc w:val="both"/>
              <w:rPr>
                <w:sz w:val="22"/>
                <w:szCs w:val="22"/>
              </w:rPr>
            </w:pPr>
            <w:r>
              <w:t>Налог на доходы физических лиц с доходов, полученных от осуществления деятельности физическими лицами</w:t>
            </w:r>
            <w:proofErr w:type="gramStart"/>
            <w:r>
              <w:t xml:space="preserve"> ,</w:t>
            </w:r>
            <w:proofErr w:type="gramEnd"/>
            <w: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26C43" w:rsidRDefault="00504AF8" w:rsidP="003A544F">
            <w:pPr>
              <w:jc w:val="center"/>
              <w:rPr>
                <w:sz w:val="22"/>
                <w:szCs w:val="22"/>
              </w:rPr>
            </w:pPr>
            <w:r w:rsidRPr="00126C43">
              <w:rPr>
                <w:sz w:val="22"/>
                <w:szCs w:val="22"/>
              </w:rPr>
              <w:t>Минус</w:t>
            </w:r>
            <w:r>
              <w:rPr>
                <w:sz w:val="22"/>
                <w:szCs w:val="22"/>
              </w:rPr>
              <w:t xml:space="preserve"> 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26C43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62690D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126C43" w:rsidRDefault="00504AF8" w:rsidP="001C59B3">
            <w:pPr>
              <w:jc w:val="both"/>
              <w:rPr>
                <w:sz w:val="22"/>
                <w:szCs w:val="22"/>
              </w:rPr>
            </w:pPr>
            <w:r w:rsidRPr="00126C43">
              <w:rPr>
                <w:sz w:val="22"/>
                <w:szCs w:val="22"/>
              </w:rPr>
              <w:t>182 1 06 01030 13 0000 110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126C43" w:rsidRDefault="00504AF8" w:rsidP="001C59B3">
            <w:pPr>
              <w:jc w:val="both"/>
              <w:rPr>
                <w:sz w:val="22"/>
                <w:szCs w:val="22"/>
              </w:rPr>
            </w:pPr>
            <w:r w:rsidRPr="00126C4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F8" w:rsidRPr="00126C43" w:rsidRDefault="00504AF8" w:rsidP="003A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Плюс</w:t>
            </w:r>
            <w:r w:rsidRPr="00126C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  <w:r w:rsidRPr="00126C43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62690D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1C59B3">
            <w:pPr>
              <w:jc w:val="both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100 1 03 02000 01 0000 110</w:t>
            </w:r>
          </w:p>
          <w:p w:rsidR="00504AF8" w:rsidRPr="00BB1C3E" w:rsidRDefault="00504AF8" w:rsidP="001C5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9D704F" w:rsidRDefault="00504AF8" w:rsidP="001C59B3">
            <w:pPr>
              <w:jc w:val="both"/>
              <w:rPr>
                <w:sz w:val="22"/>
                <w:szCs w:val="22"/>
              </w:rPr>
            </w:pPr>
            <w:r w:rsidRPr="009D704F">
              <w:rPr>
                <w:sz w:val="22"/>
                <w:szCs w:val="22"/>
              </w:rPr>
              <w:t>Акцизы по подакцизным товарам (продукции)</w:t>
            </w:r>
            <w:proofErr w:type="gramStart"/>
            <w:r w:rsidRPr="009D704F">
              <w:rPr>
                <w:sz w:val="22"/>
                <w:szCs w:val="22"/>
              </w:rPr>
              <w:t>,п</w:t>
            </w:r>
            <w:proofErr w:type="gramEnd"/>
            <w:r w:rsidRPr="009D704F">
              <w:rPr>
                <w:sz w:val="22"/>
                <w:szCs w:val="22"/>
              </w:rPr>
              <w:t>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Default="00504AF8" w:rsidP="003A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107,0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62690D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1C59B3">
            <w:pPr>
              <w:jc w:val="both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182 1 06 01030 13 0000 110</w:t>
            </w:r>
          </w:p>
          <w:p w:rsidR="00504AF8" w:rsidRPr="00BB1C3E" w:rsidRDefault="00504AF8" w:rsidP="001C5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9D704F" w:rsidRDefault="00504AF8" w:rsidP="001C59B3">
            <w:pPr>
              <w:jc w:val="both"/>
              <w:rPr>
                <w:sz w:val="22"/>
                <w:szCs w:val="22"/>
              </w:rPr>
            </w:pPr>
            <w:r w:rsidRPr="009D704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504AF8" w:rsidRPr="009D704F" w:rsidRDefault="00504AF8" w:rsidP="001C5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383,1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62690D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BB1C3E" w:rsidRDefault="00504AF8" w:rsidP="001C59B3">
            <w:pPr>
              <w:jc w:val="both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182 1 06 06033 13 0000 110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9D704F" w:rsidRDefault="00504AF8" w:rsidP="001C59B3">
            <w:pPr>
              <w:jc w:val="both"/>
              <w:rPr>
                <w:sz w:val="22"/>
                <w:szCs w:val="22"/>
              </w:rPr>
            </w:pPr>
            <w:r w:rsidRPr="009D704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Плюс 930,0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1F0158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BB1C3E" w:rsidRDefault="00504AF8" w:rsidP="001C59B3">
            <w:pPr>
              <w:jc w:val="both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182 1 06 06043 13 0000 110</w:t>
            </w:r>
          </w:p>
          <w:p w:rsidR="00504AF8" w:rsidRPr="00BB1C3E" w:rsidRDefault="00504AF8" w:rsidP="001C5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9D704F" w:rsidRDefault="00504AF8" w:rsidP="001C59B3">
            <w:pPr>
              <w:jc w:val="both"/>
              <w:rPr>
                <w:sz w:val="22"/>
                <w:szCs w:val="22"/>
              </w:rPr>
            </w:pPr>
            <w:r w:rsidRPr="009D704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Плюс 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955547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126C43" w:rsidRDefault="00504AF8" w:rsidP="001C59B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E277C3" w:rsidRDefault="00504AF8" w:rsidP="001C59B3">
            <w:pPr>
              <w:jc w:val="both"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F8" w:rsidRPr="00E277C3" w:rsidRDefault="00504AF8" w:rsidP="003A544F">
            <w:pPr>
              <w:jc w:val="center"/>
              <w:rPr>
                <w:b/>
                <w:sz w:val="22"/>
                <w:szCs w:val="22"/>
              </w:rPr>
            </w:pPr>
            <w:r w:rsidRPr="00E277C3">
              <w:rPr>
                <w:b/>
                <w:sz w:val="22"/>
                <w:szCs w:val="22"/>
              </w:rPr>
              <w:t>Плюс 222,1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E277C3" w:rsidRDefault="00504AF8" w:rsidP="003A54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4AF8" w:rsidRPr="00955547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BB1C3E" w:rsidRDefault="00504AF8" w:rsidP="001C59B3">
            <w:pPr>
              <w:jc w:val="center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156 1 11 05 025 13 0000 120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9D704F" w:rsidRDefault="00504AF8" w:rsidP="009D704F">
            <w:pPr>
              <w:jc w:val="both"/>
              <w:rPr>
                <w:sz w:val="22"/>
                <w:szCs w:val="22"/>
              </w:rPr>
            </w:pPr>
            <w:proofErr w:type="gramStart"/>
            <w:r w:rsidRPr="009D704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Минус 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955547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BB1C3E" w:rsidRDefault="00504AF8" w:rsidP="001C59B3">
            <w:pPr>
              <w:jc w:val="center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156 1 11 05075 13 0000 120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9D704F" w:rsidRDefault="00504AF8" w:rsidP="009D704F">
            <w:pPr>
              <w:jc w:val="both"/>
              <w:rPr>
                <w:sz w:val="22"/>
                <w:szCs w:val="22"/>
              </w:rPr>
            </w:pPr>
            <w:r w:rsidRPr="009D704F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Минус 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BD735E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F8" w:rsidRPr="00BB1C3E" w:rsidRDefault="00504AF8" w:rsidP="001C59B3">
            <w:pPr>
              <w:jc w:val="center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156 1 11 09045 13 0000 120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F8" w:rsidRPr="009D704F" w:rsidRDefault="00504AF8" w:rsidP="009D704F">
            <w:pPr>
              <w:jc w:val="both"/>
              <w:rPr>
                <w:sz w:val="22"/>
                <w:szCs w:val="22"/>
              </w:rPr>
            </w:pPr>
            <w:r w:rsidRPr="009D704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городских поселени</w:t>
            </w:r>
            <w:proofErr w:type="gramStart"/>
            <w:r w:rsidRPr="009D704F">
              <w:rPr>
                <w:sz w:val="22"/>
                <w:szCs w:val="22"/>
              </w:rPr>
              <w:t>й(</w:t>
            </w:r>
            <w:proofErr w:type="gramEnd"/>
            <w:r w:rsidRPr="009D704F">
              <w:rPr>
                <w:sz w:val="22"/>
                <w:szCs w:val="22"/>
              </w:rPr>
              <w:t>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Плюс 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BD735E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BB1C3E" w:rsidRDefault="00504AF8" w:rsidP="001C59B3">
            <w:pPr>
              <w:jc w:val="both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lastRenderedPageBreak/>
              <w:t>156 1 11 09045 13 0000 120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9D704F" w:rsidRDefault="00504AF8" w:rsidP="009D704F">
            <w:pPr>
              <w:jc w:val="both"/>
              <w:rPr>
                <w:sz w:val="22"/>
                <w:szCs w:val="22"/>
              </w:rPr>
            </w:pPr>
            <w:r w:rsidRPr="009D704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городских поселени</w:t>
            </w:r>
            <w:proofErr w:type="gramStart"/>
            <w:r w:rsidRPr="009D704F">
              <w:rPr>
                <w:sz w:val="22"/>
                <w:szCs w:val="22"/>
              </w:rPr>
              <w:t>й(</w:t>
            </w:r>
            <w:proofErr w:type="gramEnd"/>
            <w:r w:rsidRPr="009D704F">
              <w:rPr>
                <w:sz w:val="22"/>
                <w:szCs w:val="22"/>
              </w:rPr>
              <w:t>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Плюс 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BD735E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BB1C3E" w:rsidRDefault="00504AF8" w:rsidP="001C59B3">
            <w:pPr>
              <w:jc w:val="center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664 1 14 06013 13 0000 430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9D704F" w:rsidRDefault="00504AF8" w:rsidP="009D704F">
            <w:pPr>
              <w:jc w:val="both"/>
              <w:rPr>
                <w:sz w:val="22"/>
                <w:szCs w:val="22"/>
              </w:rPr>
            </w:pPr>
            <w:r w:rsidRPr="009D704F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Плюс 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BD735E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BB1C3E" w:rsidRDefault="00504AF8" w:rsidP="001C59B3">
            <w:pPr>
              <w:jc w:val="center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156 1 16 10032 13 0000 140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9D704F" w:rsidRDefault="00504AF8" w:rsidP="009D704F">
            <w:pPr>
              <w:jc w:val="both"/>
              <w:rPr>
                <w:sz w:val="22"/>
                <w:szCs w:val="22"/>
              </w:rPr>
            </w:pPr>
            <w:r w:rsidRPr="009D704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Плюс 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BD735E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BB1C3E" w:rsidRDefault="00504AF8" w:rsidP="001C59B3">
            <w:pPr>
              <w:jc w:val="center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156 1 16 10123 01 0131 140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9D704F" w:rsidRDefault="00504AF8" w:rsidP="009D704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D704F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Минус 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BD735E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BB1C3E" w:rsidRDefault="00504AF8" w:rsidP="001C59B3">
            <w:pPr>
              <w:jc w:val="both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156 1 17 05050 13 0000 180</w:t>
            </w:r>
          </w:p>
          <w:p w:rsidR="00504AF8" w:rsidRPr="00BB1C3E" w:rsidRDefault="00504AF8" w:rsidP="001C5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F8" w:rsidRPr="009D704F" w:rsidRDefault="00504AF8" w:rsidP="009D704F">
            <w:pPr>
              <w:jc w:val="both"/>
              <w:rPr>
                <w:sz w:val="22"/>
                <w:szCs w:val="22"/>
              </w:rPr>
            </w:pPr>
            <w:r w:rsidRPr="009D704F">
              <w:rPr>
                <w:sz w:val="22"/>
                <w:szCs w:val="22"/>
              </w:rPr>
              <w:t>Прочие не налоговые доходы бюджетов 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  <w:r w:rsidRPr="00BB1C3E">
              <w:rPr>
                <w:sz w:val="22"/>
                <w:szCs w:val="22"/>
              </w:rPr>
              <w:t>Плюс 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BB1C3E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18532F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26C43" w:rsidRDefault="00504AF8" w:rsidP="001C59B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F8" w:rsidRPr="001F5467" w:rsidRDefault="00504AF8" w:rsidP="009D704F">
            <w:pPr>
              <w:jc w:val="both"/>
              <w:rPr>
                <w:b/>
                <w:sz w:val="22"/>
                <w:szCs w:val="22"/>
              </w:rPr>
            </w:pPr>
            <w:r w:rsidRPr="001F5467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F8" w:rsidRPr="001F5467" w:rsidRDefault="00504AF8" w:rsidP="003A544F">
            <w:pPr>
              <w:jc w:val="center"/>
              <w:rPr>
                <w:b/>
                <w:sz w:val="22"/>
                <w:szCs w:val="22"/>
              </w:rPr>
            </w:pPr>
            <w:r w:rsidRPr="001F5467">
              <w:rPr>
                <w:b/>
                <w:bCs/>
                <w:sz w:val="22"/>
                <w:szCs w:val="22"/>
              </w:rPr>
              <w:t xml:space="preserve">Плюс </w:t>
            </w:r>
            <w:r>
              <w:rPr>
                <w:b/>
                <w:bCs/>
                <w:sz w:val="22"/>
                <w:szCs w:val="22"/>
              </w:rPr>
              <w:t>823,4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F5467" w:rsidRDefault="00504AF8" w:rsidP="003A544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67">
              <w:rPr>
                <w:b/>
                <w:bCs/>
                <w:sz w:val="22"/>
                <w:szCs w:val="22"/>
              </w:rPr>
              <w:t>Плюс</w:t>
            </w:r>
            <w:r>
              <w:rPr>
                <w:b/>
                <w:bCs/>
                <w:sz w:val="22"/>
                <w:szCs w:val="22"/>
              </w:rPr>
              <w:t xml:space="preserve"> 2 492,3</w:t>
            </w:r>
          </w:p>
        </w:tc>
      </w:tr>
      <w:tr w:rsidR="00504AF8" w:rsidRPr="0018532F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E277C3" w:rsidRDefault="00504AF8" w:rsidP="001C59B3">
            <w:pPr>
              <w:jc w:val="center"/>
              <w:rPr>
                <w:sz w:val="22"/>
                <w:szCs w:val="22"/>
              </w:rPr>
            </w:pPr>
            <w:r w:rsidRPr="00E277C3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E277C3" w:rsidRDefault="00504AF8" w:rsidP="009D704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277C3">
              <w:rPr>
                <w:b/>
                <w:bCs/>
                <w:i/>
                <w:iCs/>
                <w:sz w:val="22"/>
                <w:szCs w:val="22"/>
              </w:rPr>
              <w:t>СУБСИДИИ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E277C3" w:rsidRDefault="00504AF8" w:rsidP="003A54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Плюс 553,6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Default="00504AF8" w:rsidP="003A544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67">
              <w:rPr>
                <w:b/>
                <w:bCs/>
                <w:sz w:val="22"/>
                <w:szCs w:val="22"/>
              </w:rPr>
              <w:t>Плюс</w:t>
            </w:r>
            <w:r>
              <w:rPr>
                <w:b/>
                <w:bCs/>
                <w:sz w:val="22"/>
                <w:szCs w:val="22"/>
              </w:rPr>
              <w:t xml:space="preserve"> 2 492,3</w:t>
            </w:r>
          </w:p>
        </w:tc>
      </w:tr>
      <w:tr w:rsidR="00504AF8" w:rsidRPr="0018532F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AE66FB" w:rsidRDefault="00504AF8" w:rsidP="001C59B3">
            <w:pPr>
              <w:jc w:val="center"/>
              <w:rPr>
                <w:sz w:val="22"/>
                <w:szCs w:val="22"/>
              </w:rPr>
            </w:pPr>
            <w:r w:rsidRPr="00AE66FB">
              <w:rPr>
                <w:sz w:val="22"/>
                <w:szCs w:val="22"/>
              </w:rPr>
              <w:t>156 2 02 25243 13 0000 150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AE66FB" w:rsidRDefault="00504AF8" w:rsidP="009D704F">
            <w:pPr>
              <w:jc w:val="both"/>
              <w:rPr>
                <w:sz w:val="22"/>
                <w:szCs w:val="22"/>
              </w:rPr>
            </w:pPr>
            <w:r w:rsidRPr="00AE66FB">
              <w:rPr>
                <w:sz w:val="22"/>
                <w:szCs w:val="22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Default="00504AF8" w:rsidP="003A54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AE66FB" w:rsidRDefault="00504AF8" w:rsidP="003A544F">
            <w:pPr>
              <w:jc w:val="center"/>
              <w:rPr>
                <w:bCs/>
                <w:sz w:val="22"/>
                <w:szCs w:val="22"/>
              </w:rPr>
            </w:pPr>
            <w:r w:rsidRPr="00AE66FB">
              <w:rPr>
                <w:bCs/>
                <w:sz w:val="22"/>
                <w:szCs w:val="22"/>
              </w:rPr>
              <w:t>Плюс 2 492,3</w:t>
            </w:r>
          </w:p>
        </w:tc>
      </w:tr>
      <w:tr w:rsidR="00504AF8" w:rsidRPr="0018532F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E277C3" w:rsidRDefault="00504AF8" w:rsidP="001C59B3">
            <w:pPr>
              <w:jc w:val="center"/>
              <w:rPr>
                <w:sz w:val="22"/>
                <w:szCs w:val="22"/>
              </w:rPr>
            </w:pPr>
            <w:r w:rsidRPr="00E277C3">
              <w:rPr>
                <w:sz w:val="22"/>
                <w:szCs w:val="22"/>
              </w:rPr>
              <w:t>156 2 02 25555 13 0000 150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E277C3" w:rsidRDefault="00504AF8" w:rsidP="009D704F">
            <w:pPr>
              <w:jc w:val="both"/>
              <w:rPr>
                <w:sz w:val="22"/>
                <w:szCs w:val="22"/>
              </w:rPr>
            </w:pPr>
            <w:r w:rsidRPr="00E277C3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E277C3" w:rsidRDefault="00504AF8" w:rsidP="003A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444,6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18532F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AF8" w:rsidRPr="00E277C3" w:rsidRDefault="00504AF8" w:rsidP="001C59B3">
            <w:pPr>
              <w:jc w:val="center"/>
              <w:rPr>
                <w:sz w:val="22"/>
                <w:szCs w:val="22"/>
              </w:rPr>
            </w:pPr>
            <w:r w:rsidRPr="00E277C3">
              <w:rPr>
                <w:sz w:val="22"/>
                <w:szCs w:val="22"/>
              </w:rPr>
              <w:t>156 2 02 29999 13 0000 150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AF8" w:rsidRPr="00E277C3" w:rsidRDefault="00504AF8" w:rsidP="009D704F">
            <w:pPr>
              <w:jc w:val="both"/>
              <w:rPr>
                <w:sz w:val="22"/>
                <w:szCs w:val="22"/>
              </w:rPr>
            </w:pPr>
            <w:r w:rsidRPr="00E277C3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8" w:rsidRPr="00E277C3" w:rsidRDefault="00504AF8" w:rsidP="003A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Плюс 998,2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18532F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26C43" w:rsidRDefault="00504AF8" w:rsidP="001C59B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F8" w:rsidRPr="001F5467" w:rsidRDefault="00504AF8" w:rsidP="009D704F">
            <w:pPr>
              <w:jc w:val="both"/>
              <w:rPr>
                <w:b/>
                <w:sz w:val="22"/>
                <w:szCs w:val="22"/>
              </w:rPr>
            </w:pPr>
            <w:r w:rsidRPr="001F5467">
              <w:rPr>
                <w:b/>
                <w:sz w:val="22"/>
                <w:szCs w:val="22"/>
              </w:rPr>
              <w:t>ИНЫЕ МЕЖБЮДЖЕТНЫЕ ТРАНСФЕРТЫ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F5467" w:rsidRDefault="00504AF8" w:rsidP="003A5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Плюс 322,1</w:t>
            </w:r>
          </w:p>
          <w:p w:rsidR="00504AF8" w:rsidRPr="001F5467" w:rsidRDefault="00504AF8" w:rsidP="003A5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F5467" w:rsidRDefault="00504AF8" w:rsidP="003A54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4AF8" w:rsidRPr="0018532F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F8" w:rsidRPr="001F5467" w:rsidRDefault="00504AF8" w:rsidP="001C59B3">
            <w:pPr>
              <w:tabs>
                <w:tab w:val="left" w:pos="552"/>
                <w:tab w:val="left" w:pos="1722"/>
              </w:tabs>
              <w:rPr>
                <w:sz w:val="22"/>
                <w:szCs w:val="22"/>
              </w:rPr>
            </w:pPr>
            <w:r w:rsidRPr="001F5467">
              <w:rPr>
                <w:sz w:val="22"/>
                <w:szCs w:val="22"/>
              </w:rPr>
              <w:t>2 02 40014 13 0000 150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F8" w:rsidRPr="001F5467" w:rsidRDefault="00504AF8" w:rsidP="009D704F">
            <w:pPr>
              <w:jc w:val="both"/>
              <w:rPr>
                <w:sz w:val="22"/>
                <w:szCs w:val="22"/>
              </w:rPr>
            </w:pPr>
            <w:r w:rsidRPr="001F5467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F8" w:rsidRPr="001F5467" w:rsidRDefault="00504AF8" w:rsidP="003A544F">
            <w:pPr>
              <w:jc w:val="center"/>
              <w:rPr>
                <w:sz w:val="22"/>
                <w:szCs w:val="22"/>
              </w:rPr>
            </w:pPr>
            <w:r w:rsidRPr="001F5467">
              <w:rPr>
                <w:sz w:val="22"/>
                <w:szCs w:val="22"/>
              </w:rPr>
              <w:t xml:space="preserve">Плюс </w:t>
            </w:r>
            <w:r>
              <w:rPr>
                <w:sz w:val="22"/>
                <w:szCs w:val="22"/>
              </w:rPr>
              <w:t>813,4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F5467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18532F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5A2ED1" w:rsidRDefault="00504AF8" w:rsidP="001C59B3">
            <w:pPr>
              <w:rPr>
                <w:sz w:val="22"/>
                <w:szCs w:val="22"/>
              </w:rPr>
            </w:pPr>
            <w:r w:rsidRPr="005A2ED1">
              <w:rPr>
                <w:sz w:val="22"/>
                <w:szCs w:val="22"/>
              </w:rPr>
              <w:t>156 2 02  45390 13 0000 150</w:t>
            </w:r>
          </w:p>
          <w:p w:rsidR="00504AF8" w:rsidRPr="005A2ED1" w:rsidRDefault="00504AF8" w:rsidP="001C59B3">
            <w:pPr>
              <w:tabs>
                <w:tab w:val="left" w:pos="552"/>
                <w:tab w:val="left" w:pos="1722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Default="00504AF8" w:rsidP="009D704F">
            <w:pPr>
              <w:jc w:val="both"/>
            </w:pPr>
            <w: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  <w:p w:rsidR="00504AF8" w:rsidRPr="005A2ED1" w:rsidRDefault="00504AF8" w:rsidP="009D70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5A2ED1" w:rsidRDefault="00504AF8" w:rsidP="003A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491,3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5A2ED1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18532F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F5467" w:rsidRDefault="00504AF8" w:rsidP="001C59B3">
            <w:pPr>
              <w:tabs>
                <w:tab w:val="left" w:pos="552"/>
                <w:tab w:val="left" w:pos="1722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F5467" w:rsidRDefault="00504AF8" w:rsidP="001C59B3">
            <w:pPr>
              <w:jc w:val="both"/>
              <w:rPr>
                <w:b/>
                <w:sz w:val="22"/>
                <w:szCs w:val="22"/>
              </w:rPr>
            </w:pPr>
            <w:r w:rsidRPr="001F5467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F5467" w:rsidRDefault="00504AF8" w:rsidP="003A544F">
            <w:pPr>
              <w:jc w:val="center"/>
              <w:rPr>
                <w:b/>
                <w:sz w:val="22"/>
                <w:szCs w:val="22"/>
              </w:rPr>
            </w:pPr>
            <w:r w:rsidRPr="001F5467">
              <w:rPr>
                <w:b/>
                <w:sz w:val="22"/>
                <w:szCs w:val="22"/>
              </w:rPr>
              <w:t>Минус 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F5467" w:rsidRDefault="00504AF8" w:rsidP="003A54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4AF8" w:rsidRPr="0018532F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F5467" w:rsidRDefault="00504AF8" w:rsidP="001C59B3">
            <w:pPr>
              <w:tabs>
                <w:tab w:val="left" w:pos="552"/>
                <w:tab w:val="left" w:pos="1722"/>
              </w:tabs>
              <w:rPr>
                <w:sz w:val="22"/>
                <w:szCs w:val="22"/>
              </w:rPr>
            </w:pPr>
            <w:r w:rsidRPr="001F5467">
              <w:rPr>
                <w:sz w:val="22"/>
                <w:szCs w:val="22"/>
              </w:rPr>
              <w:lastRenderedPageBreak/>
              <w:t>2 07 05020 13 0000 150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F5467" w:rsidRDefault="00504AF8" w:rsidP="001C59B3">
            <w:pPr>
              <w:rPr>
                <w:sz w:val="22"/>
                <w:szCs w:val="22"/>
              </w:rPr>
            </w:pPr>
            <w:r w:rsidRPr="001F5467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F5467" w:rsidRDefault="00504AF8" w:rsidP="003A544F">
            <w:pPr>
              <w:jc w:val="center"/>
              <w:rPr>
                <w:sz w:val="22"/>
                <w:szCs w:val="22"/>
              </w:rPr>
            </w:pPr>
            <w:r w:rsidRPr="001F5467">
              <w:rPr>
                <w:sz w:val="22"/>
                <w:szCs w:val="22"/>
              </w:rPr>
              <w:t>Минус 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F5467" w:rsidRDefault="00504AF8" w:rsidP="003A544F">
            <w:pPr>
              <w:jc w:val="center"/>
              <w:rPr>
                <w:sz w:val="22"/>
                <w:szCs w:val="22"/>
              </w:rPr>
            </w:pPr>
          </w:p>
        </w:tc>
      </w:tr>
      <w:tr w:rsidR="00504AF8" w:rsidRPr="0018532F" w:rsidTr="001C59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F5467" w:rsidRDefault="00504AF8" w:rsidP="001C59B3">
            <w:pPr>
              <w:tabs>
                <w:tab w:val="left" w:pos="552"/>
                <w:tab w:val="left" w:pos="1722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F5467" w:rsidRDefault="00504AF8" w:rsidP="001C59B3">
            <w:pPr>
              <w:rPr>
                <w:b/>
                <w:sz w:val="22"/>
                <w:szCs w:val="22"/>
              </w:rPr>
            </w:pPr>
            <w:r w:rsidRPr="001F546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F5467" w:rsidRDefault="00504AF8" w:rsidP="003A544F">
            <w:pPr>
              <w:jc w:val="center"/>
              <w:rPr>
                <w:b/>
                <w:sz w:val="22"/>
                <w:szCs w:val="22"/>
              </w:rPr>
            </w:pPr>
            <w:r w:rsidRPr="001F5467">
              <w:rPr>
                <w:b/>
                <w:sz w:val="22"/>
                <w:szCs w:val="22"/>
              </w:rPr>
              <w:t xml:space="preserve">Плюс </w:t>
            </w:r>
            <w:r>
              <w:rPr>
                <w:b/>
                <w:sz w:val="22"/>
                <w:szCs w:val="22"/>
              </w:rPr>
              <w:t>1 316,4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F8" w:rsidRPr="001F5467" w:rsidRDefault="00504AF8" w:rsidP="003A544F">
            <w:pPr>
              <w:jc w:val="center"/>
              <w:rPr>
                <w:b/>
                <w:sz w:val="22"/>
                <w:szCs w:val="22"/>
              </w:rPr>
            </w:pPr>
            <w:r w:rsidRPr="001F5467">
              <w:rPr>
                <w:b/>
                <w:bCs/>
                <w:sz w:val="22"/>
                <w:szCs w:val="22"/>
              </w:rPr>
              <w:t>Плюс</w:t>
            </w:r>
            <w:r>
              <w:rPr>
                <w:b/>
                <w:bCs/>
                <w:sz w:val="22"/>
                <w:szCs w:val="22"/>
              </w:rPr>
              <w:t xml:space="preserve"> 2 492,3</w:t>
            </w:r>
          </w:p>
        </w:tc>
      </w:tr>
    </w:tbl>
    <w:p w:rsidR="00C90FDA" w:rsidRDefault="00C90FDA" w:rsidP="00034555">
      <w:pPr>
        <w:jc w:val="both"/>
        <w:rPr>
          <w:sz w:val="22"/>
          <w:szCs w:val="22"/>
        </w:rPr>
      </w:pPr>
    </w:p>
    <w:p w:rsidR="00704C84" w:rsidRPr="00DE7E95" w:rsidRDefault="00476FAD" w:rsidP="00476FAD">
      <w:pPr>
        <w:ind w:firstLine="708"/>
        <w:jc w:val="both"/>
        <w:rPr>
          <w:sz w:val="24"/>
          <w:szCs w:val="24"/>
        </w:rPr>
      </w:pPr>
      <w:proofErr w:type="gramStart"/>
      <w:r w:rsidRPr="00DE7E95">
        <w:rPr>
          <w:sz w:val="24"/>
          <w:szCs w:val="24"/>
        </w:rPr>
        <w:t xml:space="preserve">Так, в результате произведенных корректировок объем </w:t>
      </w:r>
      <w:r w:rsidR="009D704F" w:rsidRPr="00DE7E95">
        <w:rPr>
          <w:sz w:val="24"/>
          <w:szCs w:val="24"/>
        </w:rPr>
        <w:t xml:space="preserve">налоговых и неналоговых доходов в 2020 году  увеличится на 493,0 тыс. рублей, </w:t>
      </w:r>
      <w:r w:rsidRPr="00DE7E95">
        <w:rPr>
          <w:sz w:val="24"/>
          <w:szCs w:val="24"/>
        </w:rPr>
        <w:t xml:space="preserve">безвозмездных поступлений </w:t>
      </w:r>
      <w:r w:rsidR="009D704F" w:rsidRPr="00DE7E95">
        <w:rPr>
          <w:sz w:val="24"/>
          <w:szCs w:val="24"/>
        </w:rPr>
        <w:t xml:space="preserve">в 2020 году увеличится </w:t>
      </w:r>
      <w:r w:rsidRPr="00DE7E95">
        <w:rPr>
          <w:sz w:val="24"/>
          <w:szCs w:val="24"/>
        </w:rPr>
        <w:t xml:space="preserve"> на </w:t>
      </w:r>
      <w:r w:rsidR="008D4C6C" w:rsidRPr="00DE7E95">
        <w:rPr>
          <w:sz w:val="24"/>
          <w:szCs w:val="24"/>
        </w:rPr>
        <w:t>823,4</w:t>
      </w:r>
      <w:r w:rsidRPr="00DE7E95">
        <w:rPr>
          <w:sz w:val="24"/>
          <w:szCs w:val="24"/>
        </w:rPr>
        <w:t xml:space="preserve"> тыс. рублей,</w:t>
      </w:r>
      <w:r w:rsidR="008D4C6C" w:rsidRPr="00DE7E95">
        <w:rPr>
          <w:sz w:val="24"/>
          <w:szCs w:val="24"/>
        </w:rPr>
        <w:t xml:space="preserve"> в 2021 году объем безвозмездных поступлений увеличится на 2 492,3 тыс. рублей,</w:t>
      </w:r>
      <w:r w:rsidRPr="00DE7E95">
        <w:rPr>
          <w:sz w:val="24"/>
          <w:szCs w:val="24"/>
        </w:rPr>
        <w:t xml:space="preserve"> в том числе</w:t>
      </w:r>
      <w:r w:rsidR="008D4C6C" w:rsidRPr="00DE7E95">
        <w:rPr>
          <w:sz w:val="24"/>
          <w:szCs w:val="24"/>
        </w:rPr>
        <w:t xml:space="preserve"> за счет субсидии бюджетам городских поселений на строительство и реконструкцию (модернизацию) объектов питьевого водоснабжения.</w:t>
      </w:r>
      <w:r w:rsidRPr="00DE7E95">
        <w:rPr>
          <w:sz w:val="24"/>
          <w:szCs w:val="24"/>
        </w:rPr>
        <w:t xml:space="preserve"> </w:t>
      </w:r>
      <w:proofErr w:type="gramEnd"/>
    </w:p>
    <w:p w:rsidR="00704C84" w:rsidRPr="00DE7E95" w:rsidRDefault="00704C84" w:rsidP="00C26BA3">
      <w:pPr>
        <w:jc w:val="both"/>
        <w:rPr>
          <w:sz w:val="24"/>
          <w:szCs w:val="24"/>
        </w:rPr>
      </w:pPr>
    </w:p>
    <w:p w:rsidR="007F7DF9" w:rsidRPr="00DE7E95" w:rsidRDefault="00F7341A" w:rsidP="00C84BE7">
      <w:pPr>
        <w:ind w:firstLine="708"/>
        <w:jc w:val="both"/>
        <w:rPr>
          <w:sz w:val="24"/>
          <w:szCs w:val="24"/>
        </w:rPr>
      </w:pPr>
      <w:r w:rsidRPr="00DE7E95">
        <w:rPr>
          <w:sz w:val="24"/>
          <w:szCs w:val="24"/>
        </w:rPr>
        <w:t>6</w:t>
      </w:r>
      <w:r w:rsidR="00B06CDB" w:rsidRPr="00DE7E95">
        <w:rPr>
          <w:sz w:val="24"/>
          <w:szCs w:val="24"/>
        </w:rPr>
        <w:t xml:space="preserve">. </w:t>
      </w:r>
      <w:r w:rsidR="002E6B28" w:rsidRPr="00DE7E95">
        <w:rPr>
          <w:sz w:val="24"/>
          <w:szCs w:val="24"/>
        </w:rPr>
        <w:t>Приложение 3</w:t>
      </w:r>
      <w:r w:rsidR="00EE6498" w:rsidRPr="00DE7E95">
        <w:rPr>
          <w:b/>
          <w:sz w:val="24"/>
          <w:szCs w:val="24"/>
        </w:rPr>
        <w:t xml:space="preserve"> </w:t>
      </w:r>
      <w:r w:rsidR="002E6B28" w:rsidRPr="00DE7E95">
        <w:rPr>
          <w:sz w:val="24"/>
          <w:szCs w:val="24"/>
        </w:rPr>
        <w:t xml:space="preserve"> «Перечень и коды главных администраторов доходов бюджета </w:t>
      </w:r>
      <w:r w:rsidR="00160182" w:rsidRPr="00DE7E95">
        <w:rPr>
          <w:sz w:val="24"/>
          <w:szCs w:val="24"/>
        </w:rPr>
        <w:t>муниципального образования «Город Белозерск»</w:t>
      </w:r>
      <w:r w:rsidR="002E6B28" w:rsidRPr="00DE7E95">
        <w:rPr>
          <w:sz w:val="24"/>
          <w:szCs w:val="24"/>
        </w:rPr>
        <w:t xml:space="preserve"> на 2020 год и плановый период 2021 и 2022 годов и закрепляемые за ними виды (подвиды) доходов» планируется </w:t>
      </w:r>
      <w:r w:rsidR="000E7070" w:rsidRPr="00DE7E95">
        <w:rPr>
          <w:sz w:val="24"/>
          <w:szCs w:val="24"/>
        </w:rPr>
        <w:t xml:space="preserve">добавить </w:t>
      </w:r>
      <w:r w:rsidR="00445DE9" w:rsidRPr="00DE7E95">
        <w:rPr>
          <w:sz w:val="24"/>
          <w:szCs w:val="24"/>
        </w:rPr>
        <w:t xml:space="preserve">следующий </w:t>
      </w:r>
      <w:r w:rsidR="004313E4" w:rsidRPr="00DE7E95">
        <w:rPr>
          <w:sz w:val="24"/>
          <w:szCs w:val="24"/>
        </w:rPr>
        <w:t>код</w:t>
      </w:r>
      <w:r w:rsidR="00445DE9" w:rsidRPr="00DE7E95">
        <w:rPr>
          <w:sz w:val="24"/>
          <w:szCs w:val="24"/>
        </w:rPr>
        <w:t xml:space="preserve"> дохода: </w:t>
      </w:r>
    </w:p>
    <w:p w:rsidR="00D96047" w:rsidRPr="00445DE9" w:rsidRDefault="00D96047" w:rsidP="00D96047">
      <w:pPr>
        <w:jc w:val="both"/>
        <w:rPr>
          <w:sz w:val="22"/>
          <w:szCs w:val="22"/>
        </w:rPr>
      </w:pPr>
    </w:p>
    <w:p w:rsidR="00D96047" w:rsidRPr="00445DE9" w:rsidRDefault="00D96047" w:rsidP="00D96047">
      <w:pPr>
        <w:jc w:val="both"/>
        <w:rPr>
          <w:sz w:val="22"/>
          <w:szCs w:val="22"/>
        </w:rPr>
      </w:pPr>
      <w:r w:rsidRPr="00445DE9">
        <w:rPr>
          <w:sz w:val="22"/>
          <w:szCs w:val="22"/>
        </w:rPr>
        <w:t>Таблица № 2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EE6498" w:rsidRPr="00445DE9" w:rsidTr="00D96047">
        <w:tc>
          <w:tcPr>
            <w:tcW w:w="3369" w:type="dxa"/>
            <w:shd w:val="clear" w:color="auto" w:fill="DBE5F1" w:themeFill="accent1" w:themeFillTint="33"/>
          </w:tcPr>
          <w:p w:rsidR="00EE6498" w:rsidRPr="00445DE9" w:rsidRDefault="00EE6498" w:rsidP="00D96047">
            <w:pPr>
              <w:jc w:val="center"/>
              <w:rPr>
                <w:sz w:val="22"/>
                <w:szCs w:val="22"/>
              </w:rPr>
            </w:pPr>
            <w:r w:rsidRPr="00445DE9">
              <w:rPr>
                <w:sz w:val="22"/>
                <w:szCs w:val="22"/>
              </w:rPr>
              <w:t>Код дохода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EE6498" w:rsidRPr="00445DE9" w:rsidRDefault="00EE6498" w:rsidP="00D96047">
            <w:pPr>
              <w:jc w:val="center"/>
              <w:rPr>
                <w:sz w:val="22"/>
                <w:szCs w:val="22"/>
              </w:rPr>
            </w:pPr>
            <w:r w:rsidRPr="00445DE9">
              <w:rPr>
                <w:sz w:val="22"/>
                <w:szCs w:val="22"/>
              </w:rPr>
              <w:t xml:space="preserve">Наименование вида дохода </w:t>
            </w:r>
          </w:p>
        </w:tc>
      </w:tr>
      <w:tr w:rsidR="00EE6498" w:rsidTr="00EE6498">
        <w:tc>
          <w:tcPr>
            <w:tcW w:w="3369" w:type="dxa"/>
          </w:tcPr>
          <w:p w:rsidR="00EE6498" w:rsidRPr="00445DE9" w:rsidRDefault="00445DE9" w:rsidP="007F7DF9">
            <w:pPr>
              <w:jc w:val="both"/>
              <w:rPr>
                <w:sz w:val="24"/>
                <w:szCs w:val="24"/>
              </w:rPr>
            </w:pPr>
            <w:r w:rsidRPr="00AE66FB">
              <w:rPr>
                <w:sz w:val="22"/>
                <w:szCs w:val="22"/>
              </w:rPr>
              <w:t>2 02 25243 13 0000 150</w:t>
            </w:r>
          </w:p>
        </w:tc>
        <w:tc>
          <w:tcPr>
            <w:tcW w:w="7052" w:type="dxa"/>
          </w:tcPr>
          <w:p w:rsidR="00EE6498" w:rsidRPr="00B70061" w:rsidRDefault="00445DE9" w:rsidP="007F7DF9">
            <w:pPr>
              <w:jc w:val="both"/>
              <w:rPr>
                <w:sz w:val="24"/>
                <w:szCs w:val="24"/>
              </w:rPr>
            </w:pPr>
            <w:r w:rsidRPr="00AE66FB">
              <w:rPr>
                <w:sz w:val="22"/>
                <w:szCs w:val="22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</w:tbl>
    <w:p w:rsidR="00445DE9" w:rsidRDefault="00445DE9" w:rsidP="00445DE9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</w:p>
    <w:p w:rsidR="00445DE9" w:rsidRPr="00DE7E95" w:rsidRDefault="00445DE9" w:rsidP="00445DE9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color w:val="22272F"/>
          <w:sz w:val="24"/>
          <w:szCs w:val="24"/>
          <w:shd w:val="clear" w:color="auto" w:fill="FFFFFF"/>
        </w:rPr>
      </w:pPr>
      <w:r w:rsidRPr="00DE7E95">
        <w:rPr>
          <w:sz w:val="24"/>
          <w:szCs w:val="24"/>
        </w:rPr>
        <w:t xml:space="preserve">Вышеуказанный код дохода соответствует </w:t>
      </w:r>
      <w:r w:rsidRPr="00DE7E95">
        <w:rPr>
          <w:color w:val="22272F"/>
          <w:sz w:val="24"/>
          <w:szCs w:val="24"/>
          <w:shd w:val="clear" w:color="auto" w:fill="FFFFFF"/>
        </w:rPr>
        <w:t>приказу Минфина России от 6 июня 2019 г. N 85н</w:t>
      </w:r>
      <w:r w:rsidRPr="00DE7E95">
        <w:rPr>
          <w:rFonts w:ascii="&amp;quot" w:hAnsi="&amp;quot"/>
          <w:color w:val="22272F"/>
          <w:sz w:val="24"/>
          <w:szCs w:val="24"/>
        </w:rPr>
        <w:t xml:space="preserve"> </w:t>
      </w:r>
      <w:r w:rsidRPr="00DE7E95">
        <w:rPr>
          <w:color w:val="22272F"/>
          <w:sz w:val="24"/>
          <w:szCs w:val="24"/>
          <w:shd w:val="clear" w:color="auto" w:fill="FFFFFF"/>
        </w:rPr>
        <w:t>"О Порядке формирования и применения кодов бюджетной классификации Российской Федерации, их структуре и принципах назначения".</w:t>
      </w:r>
    </w:p>
    <w:p w:rsidR="00B06CDB" w:rsidRPr="00DE7E95" w:rsidRDefault="00B06CDB" w:rsidP="00B06CDB">
      <w:pPr>
        <w:jc w:val="both"/>
        <w:rPr>
          <w:sz w:val="24"/>
          <w:szCs w:val="24"/>
        </w:rPr>
      </w:pPr>
    </w:p>
    <w:p w:rsidR="005B0EF1" w:rsidRPr="00DE7E95" w:rsidRDefault="00F7341A" w:rsidP="00355B19">
      <w:pPr>
        <w:ind w:firstLine="708"/>
        <w:jc w:val="both"/>
        <w:rPr>
          <w:sz w:val="24"/>
          <w:szCs w:val="24"/>
        </w:rPr>
      </w:pPr>
      <w:r w:rsidRPr="00DE7E95">
        <w:rPr>
          <w:sz w:val="24"/>
          <w:szCs w:val="24"/>
        </w:rPr>
        <w:t>7</w:t>
      </w:r>
      <w:r w:rsidR="00B06CDB" w:rsidRPr="00DE7E95">
        <w:rPr>
          <w:sz w:val="24"/>
          <w:szCs w:val="24"/>
        </w:rPr>
        <w:t xml:space="preserve">. </w:t>
      </w:r>
      <w:r w:rsidR="00EF256F" w:rsidRPr="00DE7E95">
        <w:rPr>
          <w:sz w:val="24"/>
          <w:szCs w:val="24"/>
        </w:rPr>
        <w:t>П</w:t>
      </w:r>
      <w:r w:rsidR="00EC371D" w:rsidRPr="00DE7E95">
        <w:rPr>
          <w:sz w:val="24"/>
          <w:szCs w:val="24"/>
        </w:rPr>
        <w:t>риложени</w:t>
      </w:r>
      <w:r w:rsidR="00B06CDB" w:rsidRPr="00DE7E95">
        <w:rPr>
          <w:sz w:val="24"/>
          <w:szCs w:val="24"/>
        </w:rPr>
        <w:t>я</w:t>
      </w:r>
      <w:r w:rsidR="00EC371D" w:rsidRPr="00DE7E95">
        <w:rPr>
          <w:sz w:val="24"/>
          <w:szCs w:val="24"/>
        </w:rPr>
        <w:t xml:space="preserve"> </w:t>
      </w:r>
      <w:r w:rsidR="002D7C89" w:rsidRPr="00DE7E95">
        <w:rPr>
          <w:sz w:val="24"/>
          <w:szCs w:val="24"/>
        </w:rPr>
        <w:t>5</w:t>
      </w:r>
      <w:r w:rsidR="00D93E54" w:rsidRPr="00DE7E95">
        <w:rPr>
          <w:sz w:val="24"/>
          <w:szCs w:val="24"/>
        </w:rPr>
        <w:t>,6,7</w:t>
      </w:r>
      <w:r w:rsidR="00B06CDB" w:rsidRPr="00DE7E95">
        <w:rPr>
          <w:sz w:val="24"/>
          <w:szCs w:val="24"/>
        </w:rPr>
        <w:t xml:space="preserve"> касающиеся расходной части бюджета</w:t>
      </w:r>
      <w:r w:rsidR="002A6764" w:rsidRPr="00DE7E95">
        <w:rPr>
          <w:sz w:val="24"/>
          <w:szCs w:val="24"/>
        </w:rPr>
        <w:t>,</w:t>
      </w:r>
      <w:r w:rsidR="00EC371D" w:rsidRPr="00DE7E95">
        <w:rPr>
          <w:sz w:val="24"/>
          <w:szCs w:val="24"/>
        </w:rPr>
        <w:t xml:space="preserve"> </w:t>
      </w:r>
      <w:r w:rsidR="00B06CDB" w:rsidRPr="00DE7E95">
        <w:rPr>
          <w:sz w:val="24"/>
          <w:szCs w:val="24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8F78D2" w:rsidRPr="00DE7E95">
        <w:rPr>
          <w:sz w:val="24"/>
          <w:szCs w:val="24"/>
        </w:rPr>
        <w:t xml:space="preserve">. Предлагаемые изменения по разделам, подразделам бюджетной классификации </w:t>
      </w:r>
      <w:r w:rsidR="002A6764" w:rsidRPr="00DE7E95">
        <w:rPr>
          <w:sz w:val="24"/>
          <w:szCs w:val="24"/>
        </w:rPr>
        <w:t>представлены в таблице</w:t>
      </w:r>
      <w:r w:rsidR="008F78D2" w:rsidRPr="00DE7E95">
        <w:rPr>
          <w:sz w:val="24"/>
          <w:szCs w:val="24"/>
        </w:rPr>
        <w:t>:</w:t>
      </w:r>
    </w:p>
    <w:p w:rsidR="00355B19" w:rsidRPr="00963066" w:rsidRDefault="00355B19" w:rsidP="00355B19">
      <w:pPr>
        <w:ind w:firstLine="708"/>
        <w:jc w:val="both"/>
        <w:rPr>
          <w:sz w:val="26"/>
          <w:szCs w:val="26"/>
        </w:rPr>
      </w:pPr>
    </w:p>
    <w:p w:rsidR="0010082B" w:rsidRPr="002B2026" w:rsidRDefault="00D96047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Tr="00454D61">
        <w:trPr>
          <w:tblHeader/>
        </w:trPr>
        <w:tc>
          <w:tcPr>
            <w:tcW w:w="3369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DBE5F1" w:themeFill="accent1" w:themeFillTint="33"/>
          </w:tcPr>
          <w:p w:rsidR="003F2A57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0082B" w:rsidRPr="00454D61" w:rsidRDefault="003F2A57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2020 год</w:t>
            </w:r>
          </w:p>
          <w:p w:rsidR="0010082B" w:rsidRPr="00454D61" w:rsidRDefault="00850D9C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(решение от 12.11</w:t>
            </w:r>
            <w:r w:rsidR="0010082B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.2020 № </w:t>
            </w:r>
            <w:r w:rsidR="00387E8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46</w:t>
            </w:r>
            <w:r w:rsidR="0010082B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082B" w:rsidRPr="00454D61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10082B" w:rsidRPr="00454D61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</w:t>
            </w:r>
            <w:r w:rsidR="003F2A57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на 2020 год</w:t>
            </w:r>
          </w:p>
          <w:p w:rsidR="002B2026" w:rsidRPr="00454D61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2B2026" w:rsidTr="00454D61">
        <w:tc>
          <w:tcPr>
            <w:tcW w:w="3369" w:type="dxa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7341A" w:rsidTr="00C939BD">
        <w:tc>
          <w:tcPr>
            <w:tcW w:w="3369" w:type="dxa"/>
          </w:tcPr>
          <w:p w:rsidR="00F7341A" w:rsidRDefault="00F7341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F7341A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7341A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F7341A" w:rsidRDefault="00F7341A" w:rsidP="001C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10 065,0</w:t>
            </w:r>
          </w:p>
        </w:tc>
        <w:tc>
          <w:tcPr>
            <w:tcW w:w="1559" w:type="dxa"/>
            <w:vAlign w:val="center"/>
          </w:tcPr>
          <w:p w:rsidR="00F7341A" w:rsidRDefault="00C66FDB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-147,4</w:t>
            </w:r>
          </w:p>
        </w:tc>
        <w:tc>
          <w:tcPr>
            <w:tcW w:w="2091" w:type="dxa"/>
            <w:vAlign w:val="center"/>
          </w:tcPr>
          <w:p w:rsidR="00F7341A" w:rsidRDefault="008B29D1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9 917,6</w:t>
            </w:r>
          </w:p>
        </w:tc>
      </w:tr>
      <w:tr w:rsidR="00F7341A" w:rsidTr="00C939BD">
        <w:tc>
          <w:tcPr>
            <w:tcW w:w="3369" w:type="dxa"/>
          </w:tcPr>
          <w:p w:rsidR="00F7341A" w:rsidRDefault="00F7341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F7341A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7341A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F7341A" w:rsidRDefault="00F7341A" w:rsidP="001C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233,9</w:t>
            </w:r>
          </w:p>
        </w:tc>
        <w:tc>
          <w:tcPr>
            <w:tcW w:w="1559" w:type="dxa"/>
            <w:vAlign w:val="center"/>
          </w:tcPr>
          <w:p w:rsidR="00F7341A" w:rsidRDefault="00F7341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F7341A" w:rsidRDefault="00F7341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233,9</w:t>
            </w:r>
          </w:p>
        </w:tc>
      </w:tr>
      <w:tr w:rsidR="00F7341A" w:rsidTr="00C939BD">
        <w:tc>
          <w:tcPr>
            <w:tcW w:w="3369" w:type="dxa"/>
          </w:tcPr>
          <w:p w:rsidR="00F7341A" w:rsidRDefault="00F7341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F7341A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7341A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F7341A" w:rsidRDefault="00F7341A" w:rsidP="001C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vAlign w:val="center"/>
          </w:tcPr>
          <w:p w:rsidR="00F7341A" w:rsidRDefault="00F7341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F7341A" w:rsidRDefault="00F7341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7341A" w:rsidTr="00C939BD">
        <w:tc>
          <w:tcPr>
            <w:tcW w:w="3369" w:type="dxa"/>
          </w:tcPr>
          <w:p w:rsidR="00F7341A" w:rsidRDefault="00F7341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F7341A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7341A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F7341A" w:rsidRDefault="00F7341A" w:rsidP="001C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55 009,9</w:t>
            </w:r>
          </w:p>
        </w:tc>
        <w:tc>
          <w:tcPr>
            <w:tcW w:w="1559" w:type="dxa"/>
            <w:vAlign w:val="center"/>
          </w:tcPr>
          <w:p w:rsidR="00F7341A" w:rsidRDefault="00C66FDB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-598,3</w:t>
            </w:r>
          </w:p>
        </w:tc>
        <w:tc>
          <w:tcPr>
            <w:tcW w:w="2091" w:type="dxa"/>
            <w:vAlign w:val="center"/>
          </w:tcPr>
          <w:p w:rsidR="00F7341A" w:rsidRDefault="008B29D1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54 411,6</w:t>
            </w:r>
          </w:p>
        </w:tc>
      </w:tr>
      <w:tr w:rsidR="00F7341A" w:rsidTr="00C939BD">
        <w:tc>
          <w:tcPr>
            <w:tcW w:w="3369" w:type="dxa"/>
          </w:tcPr>
          <w:p w:rsidR="00F7341A" w:rsidRDefault="00F7341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F7341A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7341A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F7341A" w:rsidRDefault="00F7341A" w:rsidP="001C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36 085,9</w:t>
            </w:r>
          </w:p>
        </w:tc>
        <w:tc>
          <w:tcPr>
            <w:tcW w:w="1559" w:type="dxa"/>
            <w:vAlign w:val="center"/>
          </w:tcPr>
          <w:p w:rsidR="00F7341A" w:rsidRDefault="00D2133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+1 563,2</w:t>
            </w:r>
          </w:p>
        </w:tc>
        <w:tc>
          <w:tcPr>
            <w:tcW w:w="2091" w:type="dxa"/>
            <w:vAlign w:val="center"/>
          </w:tcPr>
          <w:p w:rsidR="00F7341A" w:rsidRDefault="008B29D1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37 649,1</w:t>
            </w:r>
          </w:p>
        </w:tc>
      </w:tr>
      <w:tr w:rsidR="00F7341A" w:rsidTr="00C939BD">
        <w:tc>
          <w:tcPr>
            <w:tcW w:w="3369" w:type="dxa"/>
          </w:tcPr>
          <w:p w:rsidR="00F7341A" w:rsidRDefault="00F7341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F7341A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F7341A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F7341A" w:rsidRDefault="00F7341A" w:rsidP="001C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559" w:type="dxa"/>
            <w:vAlign w:val="center"/>
          </w:tcPr>
          <w:p w:rsidR="00F7341A" w:rsidRDefault="00F7341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F7341A" w:rsidRDefault="00F7341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F7341A" w:rsidTr="00C939BD">
        <w:tc>
          <w:tcPr>
            <w:tcW w:w="3369" w:type="dxa"/>
          </w:tcPr>
          <w:p w:rsidR="00F7341A" w:rsidRDefault="00F7341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F7341A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7341A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F7341A" w:rsidRDefault="00F7341A" w:rsidP="001C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559" w:type="dxa"/>
            <w:vAlign w:val="center"/>
          </w:tcPr>
          <w:p w:rsidR="00F7341A" w:rsidRDefault="00D2133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  <w:tc>
          <w:tcPr>
            <w:tcW w:w="2091" w:type="dxa"/>
            <w:vAlign w:val="center"/>
          </w:tcPr>
          <w:p w:rsidR="00F7341A" w:rsidRDefault="008B29D1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364,4</w:t>
            </w:r>
          </w:p>
        </w:tc>
      </w:tr>
      <w:tr w:rsidR="00F7341A" w:rsidTr="00C939BD">
        <w:tc>
          <w:tcPr>
            <w:tcW w:w="3369" w:type="dxa"/>
          </w:tcPr>
          <w:p w:rsidR="00F7341A" w:rsidRPr="005255A4" w:rsidRDefault="00F7341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F7341A" w:rsidRPr="005255A4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F7341A" w:rsidRPr="005255A4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F7341A" w:rsidRPr="005255A4" w:rsidRDefault="00F7341A" w:rsidP="001C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559" w:type="dxa"/>
            <w:vAlign w:val="center"/>
          </w:tcPr>
          <w:p w:rsidR="00F7341A" w:rsidRPr="005255A4" w:rsidRDefault="00F7341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F7341A" w:rsidRPr="005255A4" w:rsidRDefault="00F7341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F7341A" w:rsidTr="00C939BD">
        <w:tc>
          <w:tcPr>
            <w:tcW w:w="3369" w:type="dxa"/>
          </w:tcPr>
          <w:p w:rsidR="00F7341A" w:rsidRPr="005255A4" w:rsidRDefault="00F7341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center"/>
          </w:tcPr>
          <w:p w:rsidR="00F7341A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7341A" w:rsidRDefault="00F7341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F7341A" w:rsidRPr="005255A4" w:rsidRDefault="00F7341A" w:rsidP="001C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vAlign w:val="center"/>
          </w:tcPr>
          <w:p w:rsidR="00F7341A" w:rsidRPr="005255A4" w:rsidRDefault="00D2133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</w:t>
            </w:r>
          </w:p>
        </w:tc>
        <w:tc>
          <w:tcPr>
            <w:tcW w:w="2091" w:type="dxa"/>
            <w:vAlign w:val="center"/>
          </w:tcPr>
          <w:p w:rsidR="00F7341A" w:rsidRPr="005255A4" w:rsidRDefault="008B29D1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F7341A" w:rsidTr="00C939BD">
        <w:tc>
          <w:tcPr>
            <w:tcW w:w="3369" w:type="dxa"/>
          </w:tcPr>
          <w:p w:rsidR="00F7341A" w:rsidRPr="002B2026" w:rsidRDefault="00F7341A" w:rsidP="0010082B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F7341A" w:rsidRPr="002B2026" w:rsidRDefault="00F7341A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7341A" w:rsidRPr="002B2026" w:rsidRDefault="00F7341A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7341A" w:rsidRPr="002B2026" w:rsidRDefault="00F7341A" w:rsidP="001C59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102 049,8</w:t>
            </w:r>
          </w:p>
        </w:tc>
        <w:tc>
          <w:tcPr>
            <w:tcW w:w="1559" w:type="dxa"/>
            <w:vAlign w:val="center"/>
          </w:tcPr>
          <w:p w:rsidR="00F7341A" w:rsidRPr="002B2026" w:rsidRDefault="00D21339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+816,4</w:t>
            </w:r>
          </w:p>
        </w:tc>
        <w:tc>
          <w:tcPr>
            <w:tcW w:w="2091" w:type="dxa"/>
            <w:vAlign w:val="center"/>
          </w:tcPr>
          <w:p w:rsidR="00F7341A" w:rsidRPr="002B2026" w:rsidRDefault="008B29D1" w:rsidP="008B2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102 866,2</w:t>
            </w:r>
          </w:p>
        </w:tc>
      </w:tr>
    </w:tbl>
    <w:p w:rsidR="002D7C89" w:rsidRDefault="002D7C89" w:rsidP="002D7C89">
      <w:pPr>
        <w:jc w:val="both"/>
        <w:rPr>
          <w:sz w:val="28"/>
          <w:szCs w:val="28"/>
        </w:rPr>
      </w:pPr>
    </w:p>
    <w:p w:rsidR="00436C27" w:rsidRPr="00DE7E95" w:rsidRDefault="00436C27" w:rsidP="00436C27">
      <w:pPr>
        <w:jc w:val="both"/>
        <w:rPr>
          <w:sz w:val="24"/>
          <w:szCs w:val="24"/>
        </w:rPr>
      </w:pPr>
      <w:r w:rsidRPr="00DE7E95">
        <w:rPr>
          <w:sz w:val="24"/>
          <w:szCs w:val="24"/>
        </w:rPr>
        <w:tab/>
        <w:t xml:space="preserve">Проектом решения предусмотрена корректировка бюджетных ассигнований в 2020 году </w:t>
      </w:r>
      <w:proofErr w:type="gramStart"/>
      <w:r w:rsidRPr="00DE7E95">
        <w:rPr>
          <w:sz w:val="24"/>
          <w:szCs w:val="24"/>
        </w:rPr>
        <w:t>по</w:t>
      </w:r>
      <w:proofErr w:type="gramEnd"/>
      <w:r w:rsidRPr="00DE7E95">
        <w:rPr>
          <w:sz w:val="24"/>
          <w:szCs w:val="24"/>
        </w:rPr>
        <w:t>:</w:t>
      </w:r>
    </w:p>
    <w:p w:rsidR="005B0EF1" w:rsidRPr="00DE7E95" w:rsidRDefault="00436C27" w:rsidP="00436C2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E7E95">
        <w:rPr>
          <w:sz w:val="24"/>
          <w:szCs w:val="24"/>
        </w:rPr>
        <w:t>разделу 01 00 «Общегосударственные вопросы» планируется уменьшение расходов сумму 147,4 тыс. рублей, в том числе  на 100,0 рублей уменьшается резервный фонд, на 47,6 тыс. рублей уменьшаются бюджетные ассигнования на учебу сотрудников, и на 0,2 тыс. рублей увеличиваются бюджетные ассигнования на оплату труда;</w:t>
      </w:r>
    </w:p>
    <w:p w:rsidR="002B6511" w:rsidRPr="00DE7E95" w:rsidRDefault="00436C27" w:rsidP="00436C2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E7E95">
        <w:rPr>
          <w:sz w:val="24"/>
          <w:szCs w:val="24"/>
        </w:rPr>
        <w:t xml:space="preserve">разделу 04 00 «Национальная экономика» планируется уменьшение расходов на сумму 598,3 тыс. рублей по Дорожному фонду, </w:t>
      </w:r>
      <w:proofErr w:type="gramStart"/>
      <w:r w:rsidRPr="00DE7E95">
        <w:rPr>
          <w:sz w:val="24"/>
          <w:szCs w:val="24"/>
        </w:rPr>
        <w:t>согласно</w:t>
      </w:r>
      <w:proofErr w:type="gramEnd"/>
      <w:r w:rsidRPr="00DE7E95">
        <w:rPr>
          <w:sz w:val="24"/>
          <w:szCs w:val="24"/>
        </w:rPr>
        <w:t xml:space="preserve"> заключенных дополнительных соглашений с администрацией Белозерского муниципального района</w:t>
      </w:r>
      <w:r w:rsidR="002B6511" w:rsidRPr="00DE7E95">
        <w:rPr>
          <w:sz w:val="24"/>
          <w:szCs w:val="24"/>
        </w:rPr>
        <w:t>;</w:t>
      </w:r>
    </w:p>
    <w:p w:rsidR="009D17F3" w:rsidRPr="00DE7E95" w:rsidRDefault="002B6511" w:rsidP="00436C27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E7E95">
        <w:rPr>
          <w:sz w:val="24"/>
          <w:szCs w:val="24"/>
        </w:rPr>
        <w:t>разделу 05 00 «Жилищно-коммунальное хозяйство»</w:t>
      </w:r>
      <w:r w:rsidR="00436C27" w:rsidRPr="00DE7E95">
        <w:rPr>
          <w:sz w:val="24"/>
          <w:szCs w:val="24"/>
        </w:rPr>
        <w:t xml:space="preserve"> </w:t>
      </w:r>
      <w:r w:rsidR="007D1AC4" w:rsidRPr="00DE7E95">
        <w:rPr>
          <w:sz w:val="24"/>
          <w:szCs w:val="24"/>
        </w:rPr>
        <w:t>планируется увеличение объема бюджетных ассигнований в сумме 1 563,2 тыс. рублей, в том числе</w:t>
      </w:r>
      <w:r w:rsidR="009D17F3" w:rsidRPr="00DE7E95">
        <w:rPr>
          <w:sz w:val="24"/>
          <w:szCs w:val="24"/>
        </w:rPr>
        <w:t>:</w:t>
      </w:r>
    </w:p>
    <w:p w:rsidR="009D17F3" w:rsidRPr="00DE7E95" w:rsidRDefault="009D17F3" w:rsidP="009D17F3">
      <w:pPr>
        <w:pStyle w:val="a3"/>
        <w:ind w:left="502"/>
        <w:jc w:val="both"/>
        <w:rPr>
          <w:sz w:val="24"/>
          <w:szCs w:val="24"/>
        </w:rPr>
      </w:pPr>
      <w:proofErr w:type="gramStart"/>
      <w:r w:rsidRPr="00DE7E95">
        <w:rPr>
          <w:sz w:val="24"/>
          <w:szCs w:val="24"/>
        </w:rPr>
        <w:t>-</w:t>
      </w:r>
      <w:r w:rsidR="007D1AC4" w:rsidRPr="00DE7E95">
        <w:rPr>
          <w:sz w:val="24"/>
          <w:szCs w:val="24"/>
        </w:rPr>
        <w:t xml:space="preserve"> по подразделу 05 02 «</w:t>
      </w:r>
      <w:r w:rsidR="00765E8E" w:rsidRPr="00DE7E95">
        <w:rPr>
          <w:sz w:val="24"/>
          <w:szCs w:val="24"/>
        </w:rPr>
        <w:t>Коммунальное хозяйство</w:t>
      </w:r>
      <w:r w:rsidR="007D1AC4" w:rsidRPr="00DE7E95">
        <w:rPr>
          <w:sz w:val="24"/>
          <w:szCs w:val="24"/>
        </w:rPr>
        <w:t>»</w:t>
      </w:r>
      <w:r w:rsidR="0008615E" w:rsidRPr="00DE7E95">
        <w:rPr>
          <w:sz w:val="24"/>
          <w:szCs w:val="24"/>
        </w:rPr>
        <w:t xml:space="preserve"> расходы увеличатся на 1 411,5</w:t>
      </w:r>
      <w:r w:rsidR="007D1AC4" w:rsidRPr="00DE7E95">
        <w:rPr>
          <w:sz w:val="24"/>
          <w:szCs w:val="24"/>
        </w:rPr>
        <w:t xml:space="preserve"> тыс. рублей</w:t>
      </w:r>
      <w:r w:rsidR="00E93531">
        <w:rPr>
          <w:sz w:val="24"/>
          <w:szCs w:val="24"/>
        </w:rPr>
        <w:t>, а именно: н</w:t>
      </w:r>
      <w:r w:rsidR="007D1AC4" w:rsidRPr="00DE7E95">
        <w:rPr>
          <w:sz w:val="24"/>
          <w:szCs w:val="24"/>
        </w:rPr>
        <w:t xml:space="preserve">а строительство, реконструкцию и капитальный ремонт централизованных систем водоснабжения и водоотведения </w:t>
      </w:r>
      <w:r w:rsidR="00545070" w:rsidRPr="00DE7E95">
        <w:rPr>
          <w:sz w:val="24"/>
          <w:szCs w:val="24"/>
        </w:rPr>
        <w:t>в рамках реализации</w:t>
      </w:r>
      <w:r w:rsidR="007D1AC4" w:rsidRPr="00DE7E95">
        <w:rPr>
          <w:sz w:val="24"/>
          <w:szCs w:val="24"/>
        </w:rPr>
        <w:t xml:space="preserve">   мероприятий  муниципальной программы охраны окружающей среды и рационального использования природных ресурсов на 2015-2020 годы </w:t>
      </w:r>
      <w:r w:rsidR="00C30A54" w:rsidRPr="00DE7E95">
        <w:rPr>
          <w:sz w:val="24"/>
          <w:szCs w:val="24"/>
        </w:rPr>
        <w:t xml:space="preserve">планируется выделение межбюджетного трансферта в сумме 585,5 тыс. рублей </w:t>
      </w:r>
      <w:r w:rsidR="007D1AC4" w:rsidRPr="00DE7E95">
        <w:rPr>
          <w:sz w:val="24"/>
          <w:szCs w:val="24"/>
        </w:rPr>
        <w:t>(</w:t>
      </w:r>
      <w:r w:rsidR="007D1AC4" w:rsidRPr="00DE7E95">
        <w:rPr>
          <w:i/>
          <w:sz w:val="24"/>
          <w:szCs w:val="24"/>
        </w:rPr>
        <w:t>на момент проведения экспертизы проекта решения документы, подтверждающие</w:t>
      </w:r>
      <w:proofErr w:type="gramEnd"/>
      <w:r w:rsidR="007D1AC4" w:rsidRPr="00DE7E95">
        <w:rPr>
          <w:i/>
          <w:sz w:val="24"/>
          <w:szCs w:val="24"/>
        </w:rPr>
        <w:t xml:space="preserve"> обоснованность вносимых изменений в КСО района не </w:t>
      </w:r>
      <w:proofErr w:type="gramStart"/>
      <w:r w:rsidR="007D1AC4" w:rsidRPr="00DE7E95">
        <w:rPr>
          <w:i/>
          <w:sz w:val="24"/>
          <w:szCs w:val="24"/>
        </w:rPr>
        <w:t>предоставлены</w:t>
      </w:r>
      <w:proofErr w:type="gramEnd"/>
      <w:r w:rsidR="007D1AC4" w:rsidRPr="00DE7E95">
        <w:rPr>
          <w:i/>
          <w:sz w:val="24"/>
          <w:szCs w:val="24"/>
        </w:rPr>
        <w:t>)</w:t>
      </w:r>
      <w:r w:rsidRPr="00DE7E95">
        <w:rPr>
          <w:sz w:val="24"/>
          <w:szCs w:val="24"/>
        </w:rPr>
        <w:t>;</w:t>
      </w:r>
      <w:r w:rsidR="00765E8E" w:rsidRPr="00DE7E95">
        <w:rPr>
          <w:sz w:val="24"/>
          <w:szCs w:val="24"/>
        </w:rPr>
        <w:t xml:space="preserve"> </w:t>
      </w:r>
    </w:p>
    <w:p w:rsidR="009D17F3" w:rsidRPr="00DE7E95" w:rsidRDefault="009D17F3" w:rsidP="009D17F3">
      <w:pPr>
        <w:pStyle w:val="a3"/>
        <w:ind w:left="502"/>
        <w:jc w:val="both"/>
        <w:rPr>
          <w:sz w:val="24"/>
          <w:szCs w:val="24"/>
        </w:rPr>
      </w:pPr>
      <w:proofErr w:type="gramStart"/>
      <w:r w:rsidRPr="00DE7E95">
        <w:rPr>
          <w:sz w:val="24"/>
          <w:szCs w:val="24"/>
        </w:rPr>
        <w:t>-п</w:t>
      </w:r>
      <w:r w:rsidR="00765E8E" w:rsidRPr="00DE7E95">
        <w:rPr>
          <w:sz w:val="24"/>
          <w:szCs w:val="24"/>
        </w:rPr>
        <w:t xml:space="preserve">о подразделу 05 03 «Благоустройство»  </w:t>
      </w:r>
      <w:r w:rsidR="000E44A3" w:rsidRPr="00DE7E95">
        <w:rPr>
          <w:sz w:val="24"/>
          <w:szCs w:val="24"/>
        </w:rPr>
        <w:t xml:space="preserve">в результате проведенных корректировок объем бюджетных ассигнований увеличится на 63,7 тыс. </w:t>
      </w:r>
      <w:r w:rsidRPr="00DE7E95">
        <w:rPr>
          <w:sz w:val="24"/>
          <w:szCs w:val="24"/>
        </w:rPr>
        <w:t>рублей</w:t>
      </w:r>
      <w:r w:rsidR="00EE68AA">
        <w:rPr>
          <w:sz w:val="24"/>
          <w:szCs w:val="24"/>
        </w:rPr>
        <w:t>, а именно увеличится объем бюджетных ассигнований на организацию уличного освещения на сумму 998,2 тыс. рублей, уменьшится объем бюджетных ассигнований на мероприятия по обустройству дворовых территорий на сумму 444,6 тыс. рублей</w:t>
      </w:r>
      <w:r w:rsidR="00DA0BCD" w:rsidRPr="00DE7E95">
        <w:rPr>
          <w:sz w:val="24"/>
          <w:szCs w:val="24"/>
        </w:rPr>
        <w:t xml:space="preserve"> (</w:t>
      </w:r>
      <w:r w:rsidRPr="00DE7E95">
        <w:rPr>
          <w:sz w:val="24"/>
          <w:szCs w:val="24"/>
        </w:rPr>
        <w:t>основанием является закон области об областном бюджете на 2020 год и плановый период</w:t>
      </w:r>
      <w:proofErr w:type="gramEnd"/>
      <w:r w:rsidRPr="00DE7E95">
        <w:rPr>
          <w:sz w:val="24"/>
          <w:szCs w:val="24"/>
        </w:rPr>
        <w:t xml:space="preserve"> 2021-2022 годов)</w:t>
      </w:r>
      <w:r w:rsidR="003344DD">
        <w:rPr>
          <w:sz w:val="24"/>
          <w:szCs w:val="24"/>
        </w:rPr>
        <w:t>;</w:t>
      </w:r>
    </w:p>
    <w:p w:rsidR="00436C27" w:rsidRPr="00DE7E95" w:rsidRDefault="009D17F3" w:rsidP="009D17F3">
      <w:pPr>
        <w:pStyle w:val="a3"/>
        <w:ind w:left="502"/>
        <w:jc w:val="both"/>
        <w:rPr>
          <w:sz w:val="24"/>
          <w:szCs w:val="24"/>
        </w:rPr>
      </w:pPr>
      <w:r w:rsidRPr="00DE7E95">
        <w:rPr>
          <w:sz w:val="24"/>
          <w:szCs w:val="24"/>
        </w:rPr>
        <w:t>-п</w:t>
      </w:r>
      <w:r w:rsidR="000E44A3" w:rsidRPr="00DE7E95">
        <w:rPr>
          <w:sz w:val="24"/>
          <w:szCs w:val="24"/>
        </w:rPr>
        <w:t xml:space="preserve">о подразделу 05 05 «Другие вопросы в области жилищно-коммунального хозяйства» увеличение расходов составит 88,0 тыс. </w:t>
      </w:r>
      <w:r w:rsidR="00DA0BCD" w:rsidRPr="00DE7E95">
        <w:rPr>
          <w:sz w:val="24"/>
          <w:szCs w:val="24"/>
        </w:rPr>
        <w:t>рублей;</w:t>
      </w:r>
    </w:p>
    <w:p w:rsidR="00DA0BCD" w:rsidRPr="00DE7E95" w:rsidRDefault="00DA0BCD" w:rsidP="00DA0BCD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E7E95">
        <w:rPr>
          <w:sz w:val="24"/>
          <w:szCs w:val="24"/>
        </w:rPr>
        <w:t>разделу 10 00 «Социальная политика» планируется снизить объем бюджетных ассигнований на 0,6 тыс. рублей</w:t>
      </w:r>
      <w:proofErr w:type="gramStart"/>
      <w:r w:rsidRPr="00DE7E95">
        <w:rPr>
          <w:sz w:val="24"/>
          <w:szCs w:val="24"/>
        </w:rPr>
        <w:t xml:space="preserve"> ,</w:t>
      </w:r>
      <w:proofErr w:type="gramEnd"/>
      <w:r w:rsidRPr="00DE7E95">
        <w:rPr>
          <w:sz w:val="24"/>
          <w:szCs w:val="24"/>
        </w:rPr>
        <w:t xml:space="preserve"> а именно на доплаты к пенсиям муниципальным служащим;</w:t>
      </w:r>
    </w:p>
    <w:p w:rsidR="00DA0BCD" w:rsidRPr="00DE7E95" w:rsidRDefault="00DA0BCD" w:rsidP="00DA0BCD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DE7E95">
        <w:rPr>
          <w:sz w:val="24"/>
          <w:szCs w:val="24"/>
        </w:rPr>
        <w:t>разделу 13 00 «Обслуживание государственного и муниципального долга» планируется снизить объем расходов на 0,5 тыс. рублей.</w:t>
      </w:r>
    </w:p>
    <w:p w:rsidR="009E4A56" w:rsidRPr="00DE7E95" w:rsidRDefault="009E4A56" w:rsidP="009E4A56">
      <w:pPr>
        <w:jc w:val="both"/>
        <w:rPr>
          <w:sz w:val="24"/>
          <w:szCs w:val="24"/>
        </w:rPr>
      </w:pPr>
    </w:p>
    <w:p w:rsidR="009E4A56" w:rsidRPr="00DE7E95" w:rsidRDefault="009E4A56" w:rsidP="009E4A56">
      <w:pPr>
        <w:ind w:firstLine="502"/>
        <w:jc w:val="both"/>
        <w:rPr>
          <w:sz w:val="24"/>
          <w:szCs w:val="24"/>
        </w:rPr>
      </w:pPr>
      <w:r w:rsidRPr="00DE7E95">
        <w:rPr>
          <w:sz w:val="24"/>
          <w:szCs w:val="24"/>
        </w:rPr>
        <w:t>Также, проектом решения предусмотрено увеличение  бюджетных ассигнований в 2021 году по подразделу 0502 «Коммунальное хозяйство» в сумме 2 492,3 тыс. рублей (основанием является закон области об областном бюджете на 2020 год и плановый период 2021-2022 годов).</w:t>
      </w:r>
    </w:p>
    <w:p w:rsidR="005B0EF1" w:rsidRPr="00DE7E95" w:rsidRDefault="005B0EF1" w:rsidP="003A7303">
      <w:pPr>
        <w:jc w:val="both"/>
        <w:rPr>
          <w:i/>
          <w:sz w:val="24"/>
          <w:szCs w:val="24"/>
        </w:rPr>
      </w:pPr>
    </w:p>
    <w:p w:rsidR="00D42279" w:rsidRPr="00DE7E95" w:rsidRDefault="00F55BD9" w:rsidP="003A7303">
      <w:pPr>
        <w:jc w:val="both"/>
        <w:rPr>
          <w:sz w:val="24"/>
          <w:szCs w:val="24"/>
        </w:rPr>
      </w:pPr>
      <w:r w:rsidRPr="00DE7E95">
        <w:rPr>
          <w:i/>
          <w:sz w:val="24"/>
          <w:szCs w:val="24"/>
        </w:rPr>
        <w:t xml:space="preserve"> </w:t>
      </w:r>
      <w:r w:rsidR="005C1C4A" w:rsidRPr="00DE7E95">
        <w:rPr>
          <w:sz w:val="24"/>
          <w:szCs w:val="24"/>
        </w:rPr>
        <w:tab/>
      </w:r>
      <w:r w:rsidR="0038084F">
        <w:rPr>
          <w:sz w:val="24"/>
          <w:szCs w:val="24"/>
        </w:rPr>
        <w:t>8</w:t>
      </w:r>
      <w:r w:rsidR="00F94C4F" w:rsidRPr="00DE7E95">
        <w:rPr>
          <w:sz w:val="24"/>
          <w:szCs w:val="24"/>
        </w:rPr>
        <w:t>.</w:t>
      </w:r>
      <w:r w:rsidR="003A7303" w:rsidRPr="00DE7E95">
        <w:rPr>
          <w:sz w:val="24"/>
          <w:szCs w:val="24"/>
        </w:rPr>
        <w:t>П</w:t>
      </w:r>
      <w:r w:rsidR="00723D49" w:rsidRPr="00DE7E95">
        <w:rPr>
          <w:sz w:val="24"/>
          <w:szCs w:val="24"/>
        </w:rPr>
        <w:t xml:space="preserve">риложение </w:t>
      </w:r>
      <w:r w:rsidR="00454D61" w:rsidRPr="00DE7E95">
        <w:rPr>
          <w:sz w:val="24"/>
          <w:szCs w:val="24"/>
        </w:rPr>
        <w:t>9</w:t>
      </w:r>
      <w:r w:rsidR="00723D49" w:rsidRPr="00DE7E95">
        <w:rPr>
          <w:sz w:val="24"/>
          <w:szCs w:val="24"/>
        </w:rPr>
        <w:t xml:space="preserve"> «Распределение сре</w:t>
      </w:r>
      <w:r w:rsidR="00454D61" w:rsidRPr="00DE7E95">
        <w:rPr>
          <w:sz w:val="24"/>
          <w:szCs w:val="24"/>
        </w:rPr>
        <w:t>дств на реализацию муниципальных</w:t>
      </w:r>
      <w:r w:rsidR="00723D49" w:rsidRPr="00DE7E95">
        <w:rPr>
          <w:sz w:val="24"/>
          <w:szCs w:val="24"/>
        </w:rPr>
        <w:t xml:space="preserve"> программ на 20</w:t>
      </w:r>
      <w:r w:rsidR="00454D61" w:rsidRPr="00DE7E95">
        <w:rPr>
          <w:sz w:val="24"/>
          <w:szCs w:val="24"/>
        </w:rPr>
        <w:t>21</w:t>
      </w:r>
      <w:r w:rsidR="00723D49" w:rsidRPr="00DE7E95">
        <w:rPr>
          <w:sz w:val="24"/>
          <w:szCs w:val="24"/>
        </w:rPr>
        <w:t>-202</w:t>
      </w:r>
      <w:r w:rsidR="00454D61" w:rsidRPr="00DE7E95">
        <w:rPr>
          <w:sz w:val="24"/>
          <w:szCs w:val="24"/>
        </w:rPr>
        <w:t>2</w:t>
      </w:r>
      <w:r w:rsidR="00723D49" w:rsidRPr="00DE7E95">
        <w:rPr>
          <w:sz w:val="24"/>
          <w:szCs w:val="24"/>
        </w:rPr>
        <w:t xml:space="preserve"> годы» </w:t>
      </w:r>
      <w:r w:rsidR="003A7303" w:rsidRPr="00DE7E95">
        <w:rPr>
          <w:sz w:val="24"/>
          <w:szCs w:val="24"/>
        </w:rPr>
        <w:t>предлагае</w:t>
      </w:r>
      <w:r w:rsidR="00995053" w:rsidRPr="00DE7E95">
        <w:rPr>
          <w:sz w:val="24"/>
          <w:szCs w:val="24"/>
        </w:rPr>
        <w:t xml:space="preserve">тся изложить в новой редакции. </w:t>
      </w:r>
      <w:r w:rsidR="008F78D2" w:rsidRPr="00DE7E95">
        <w:rPr>
          <w:sz w:val="24"/>
          <w:szCs w:val="24"/>
        </w:rPr>
        <w:t xml:space="preserve">Проектом решения предусмотрено </w:t>
      </w:r>
      <w:r w:rsidR="00427EAA" w:rsidRPr="00DE7E95">
        <w:rPr>
          <w:sz w:val="24"/>
          <w:szCs w:val="24"/>
        </w:rPr>
        <w:t xml:space="preserve">увеличение </w:t>
      </w:r>
      <w:r w:rsidR="008F78D2" w:rsidRPr="00DE7E95">
        <w:rPr>
          <w:sz w:val="24"/>
          <w:szCs w:val="24"/>
        </w:rPr>
        <w:t xml:space="preserve"> общего объема средств на реализацию муниципальных программ </w:t>
      </w:r>
      <w:r w:rsidR="00427EAA" w:rsidRPr="00DE7E95">
        <w:rPr>
          <w:sz w:val="24"/>
          <w:szCs w:val="24"/>
        </w:rPr>
        <w:t>в 2020 году на 303,5 тыс. рублей и в 2021 году на 2 569,4 тыс. рублей.</w:t>
      </w:r>
      <w:r w:rsidR="008F78D2" w:rsidRPr="00DE7E95">
        <w:rPr>
          <w:sz w:val="24"/>
          <w:szCs w:val="24"/>
        </w:rPr>
        <w:t xml:space="preserve"> </w:t>
      </w:r>
      <w:r w:rsidR="00995053" w:rsidRPr="00DE7E95">
        <w:rPr>
          <w:sz w:val="24"/>
          <w:szCs w:val="24"/>
        </w:rPr>
        <w:t>С учетом вносимых поправок</w:t>
      </w:r>
      <w:r w:rsidR="00E62184" w:rsidRPr="00DE7E95">
        <w:rPr>
          <w:sz w:val="24"/>
          <w:szCs w:val="24"/>
        </w:rPr>
        <w:t>,</w:t>
      </w:r>
      <w:r w:rsidR="00995053" w:rsidRPr="00DE7E95">
        <w:rPr>
          <w:sz w:val="24"/>
          <w:szCs w:val="24"/>
        </w:rPr>
        <w:t xml:space="preserve"> объем расходов по </w:t>
      </w:r>
      <w:r w:rsidR="00E62184" w:rsidRPr="00DE7E95">
        <w:rPr>
          <w:sz w:val="24"/>
          <w:szCs w:val="24"/>
        </w:rPr>
        <w:t>муниципальным программам составит</w:t>
      </w:r>
      <w:r w:rsidR="00995053" w:rsidRPr="00DE7E95">
        <w:rPr>
          <w:sz w:val="24"/>
          <w:szCs w:val="24"/>
        </w:rPr>
        <w:t>:</w:t>
      </w:r>
      <w:r w:rsidR="003A7303" w:rsidRPr="00DE7E95">
        <w:rPr>
          <w:sz w:val="24"/>
          <w:szCs w:val="24"/>
        </w:rPr>
        <w:t xml:space="preserve"> </w:t>
      </w:r>
    </w:p>
    <w:p w:rsidR="00A27D41" w:rsidRPr="00D42279" w:rsidRDefault="00A27D41" w:rsidP="003A7303">
      <w:pPr>
        <w:jc w:val="both"/>
        <w:rPr>
          <w:sz w:val="26"/>
          <w:szCs w:val="26"/>
        </w:rPr>
      </w:pPr>
    </w:p>
    <w:p w:rsidR="00995053" w:rsidRPr="00446BD9" w:rsidRDefault="00DE7E95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1274"/>
        <w:gridCol w:w="1277"/>
        <w:gridCol w:w="1134"/>
        <w:gridCol w:w="1134"/>
        <w:gridCol w:w="1276"/>
        <w:gridCol w:w="992"/>
        <w:gridCol w:w="1276"/>
      </w:tblGrid>
      <w:tr w:rsidR="00694FCB" w:rsidTr="00694FCB">
        <w:trPr>
          <w:tblHeader/>
        </w:trPr>
        <w:tc>
          <w:tcPr>
            <w:tcW w:w="2235" w:type="dxa"/>
            <w:shd w:val="clear" w:color="auto" w:fill="DBE5F1" w:themeFill="accent1" w:themeFillTint="33"/>
          </w:tcPr>
          <w:p w:rsidR="00694FCB" w:rsidRPr="00995053" w:rsidRDefault="00694FCB" w:rsidP="00AD5F88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1274" w:type="dxa"/>
            <w:shd w:val="clear" w:color="auto" w:fill="DBE5F1" w:themeFill="accent1" w:themeFillTint="33"/>
          </w:tcPr>
          <w:p w:rsidR="00694FCB" w:rsidRPr="00995053" w:rsidRDefault="00694FCB" w:rsidP="00AD5F88">
            <w:pPr>
              <w:jc w:val="center"/>
            </w:pPr>
            <w:r w:rsidRPr="00995053">
              <w:t xml:space="preserve">Утверждено по бюджету </w:t>
            </w:r>
          </w:p>
          <w:p w:rsidR="00694FCB" w:rsidRPr="00995053" w:rsidRDefault="00694FCB" w:rsidP="00AD5F88">
            <w:pPr>
              <w:jc w:val="center"/>
            </w:pPr>
            <w:r w:rsidRPr="00995053">
              <w:t>на 2020 год</w:t>
            </w:r>
          </w:p>
          <w:p w:rsidR="00694FCB" w:rsidRDefault="00694FCB" w:rsidP="00067422">
            <w:pPr>
              <w:jc w:val="center"/>
            </w:pPr>
            <w:proofErr w:type="gramStart"/>
            <w:r>
              <w:t>(решение от 12.11</w:t>
            </w:r>
            <w:r w:rsidRPr="00995053">
              <w:t>.2020</w:t>
            </w:r>
            <w:proofErr w:type="gramEnd"/>
          </w:p>
          <w:p w:rsidR="00694FCB" w:rsidRPr="00995053" w:rsidRDefault="00694FCB" w:rsidP="00067422">
            <w:pPr>
              <w:jc w:val="center"/>
            </w:pPr>
            <w:r w:rsidRPr="00995053">
              <w:t xml:space="preserve"> № </w:t>
            </w:r>
            <w:r>
              <w:t>46</w:t>
            </w:r>
            <w:r w:rsidRPr="00995053">
              <w:t>)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:rsidR="00694FCB" w:rsidRPr="00995053" w:rsidRDefault="00694FCB" w:rsidP="001C59B3">
            <w:pPr>
              <w:jc w:val="center"/>
            </w:pPr>
            <w:r w:rsidRPr="00995053">
              <w:t xml:space="preserve">Утверждено по бюджету </w:t>
            </w:r>
          </w:p>
          <w:p w:rsidR="00694FCB" w:rsidRPr="00995053" w:rsidRDefault="00694FCB" w:rsidP="001C59B3">
            <w:pPr>
              <w:jc w:val="center"/>
            </w:pPr>
            <w:r>
              <w:t>на 2021</w:t>
            </w:r>
            <w:r w:rsidRPr="00995053">
              <w:t xml:space="preserve"> год</w:t>
            </w:r>
          </w:p>
          <w:p w:rsidR="00694FCB" w:rsidRDefault="00694FCB" w:rsidP="001C59B3">
            <w:pPr>
              <w:jc w:val="center"/>
            </w:pPr>
            <w:proofErr w:type="gramStart"/>
            <w:r>
              <w:t>(решение от 12.11</w:t>
            </w:r>
            <w:r w:rsidRPr="00995053">
              <w:t>.2020</w:t>
            </w:r>
            <w:proofErr w:type="gramEnd"/>
          </w:p>
          <w:p w:rsidR="00694FCB" w:rsidRPr="00995053" w:rsidRDefault="00694FCB" w:rsidP="001C59B3">
            <w:pPr>
              <w:jc w:val="center"/>
            </w:pPr>
            <w:r w:rsidRPr="00995053">
              <w:t xml:space="preserve"> № </w:t>
            </w:r>
            <w:r>
              <w:t>46</w:t>
            </w:r>
            <w:r w:rsidRPr="00995053"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94FCB" w:rsidRPr="00995053" w:rsidRDefault="00694FCB" w:rsidP="00AD5F88">
            <w:pPr>
              <w:jc w:val="center"/>
            </w:pPr>
            <w:r>
              <w:t>Поправки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94FCB" w:rsidRPr="00995053" w:rsidRDefault="00694FCB" w:rsidP="001C59B3">
            <w:pPr>
              <w:jc w:val="center"/>
            </w:pPr>
            <w:r>
              <w:t>Поправки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94FCB" w:rsidRPr="00995053" w:rsidRDefault="00694FCB" w:rsidP="001C59B3">
            <w:pPr>
              <w:jc w:val="center"/>
            </w:pPr>
            <w:r>
              <w:t>Уточненный бюджет на 2020</w:t>
            </w:r>
            <w:r w:rsidRPr="00995053">
              <w:t xml:space="preserve"> год</w:t>
            </w:r>
          </w:p>
          <w:p w:rsidR="00694FCB" w:rsidRPr="00995053" w:rsidRDefault="00694FCB" w:rsidP="001C59B3">
            <w:pPr>
              <w:jc w:val="center"/>
            </w:pPr>
            <w:r w:rsidRPr="00995053">
              <w:t>(проект решения)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94FCB" w:rsidRPr="00995053" w:rsidRDefault="00694FCB" w:rsidP="001C59B3">
            <w:pPr>
              <w:jc w:val="center"/>
            </w:pPr>
            <w:r>
              <w:t>Уточненный бюджет на 2021</w:t>
            </w:r>
            <w:r w:rsidRPr="00995053">
              <w:t xml:space="preserve"> год</w:t>
            </w:r>
          </w:p>
          <w:p w:rsidR="00694FCB" w:rsidRPr="00995053" w:rsidRDefault="00694FCB" w:rsidP="001C59B3">
            <w:pPr>
              <w:jc w:val="center"/>
            </w:pPr>
            <w:r w:rsidRPr="00995053">
              <w:t>(проект решения)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94FCB" w:rsidRDefault="00694FCB" w:rsidP="00AD5F88">
            <w:pPr>
              <w:jc w:val="center"/>
            </w:pPr>
            <w:r w:rsidRPr="00694FCB">
              <w:t>Основание</w:t>
            </w:r>
          </w:p>
        </w:tc>
      </w:tr>
      <w:tr w:rsidR="00694FCB" w:rsidTr="00694FCB">
        <w:tc>
          <w:tcPr>
            <w:tcW w:w="2235" w:type="dxa"/>
          </w:tcPr>
          <w:p w:rsidR="00694FCB" w:rsidRPr="0010082B" w:rsidRDefault="00694FCB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694FCB" w:rsidRDefault="00276E64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</w:tcPr>
          <w:p w:rsidR="00694FCB" w:rsidRDefault="00276E64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94FCB" w:rsidRDefault="00276E64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94FCB" w:rsidRDefault="00276E64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694FCB" w:rsidRDefault="00276E64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94FCB" w:rsidRDefault="00276E64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694FCB" w:rsidRDefault="00276E64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94FCB" w:rsidTr="00694FCB">
        <w:tc>
          <w:tcPr>
            <w:tcW w:w="2235" w:type="dxa"/>
          </w:tcPr>
          <w:p w:rsidR="00694FCB" w:rsidRPr="00694FCB" w:rsidRDefault="00694FCB" w:rsidP="00694FCB">
            <w:pPr>
              <w:jc w:val="both"/>
            </w:pPr>
            <w:r w:rsidRPr="00694FCB">
              <w:t xml:space="preserve">Муниципальная программа «Формирование </w:t>
            </w:r>
            <w:r w:rsidRPr="00694FCB">
              <w:lastRenderedPageBreak/>
              <w:t xml:space="preserve">современной городской среды на территории муниципального образования «Город Белозерск» на 2018-2022 годы </w:t>
            </w:r>
          </w:p>
        </w:tc>
        <w:tc>
          <w:tcPr>
            <w:tcW w:w="1274" w:type="dxa"/>
            <w:vAlign w:val="center"/>
          </w:tcPr>
          <w:p w:rsidR="00694FCB" w:rsidRPr="00694FCB" w:rsidRDefault="00694FCB" w:rsidP="001C59B3">
            <w:pPr>
              <w:jc w:val="center"/>
            </w:pPr>
            <w:r w:rsidRPr="00694FCB">
              <w:lastRenderedPageBreak/>
              <w:t>11 334,8</w:t>
            </w:r>
          </w:p>
        </w:tc>
        <w:tc>
          <w:tcPr>
            <w:tcW w:w="1277" w:type="dxa"/>
            <w:vAlign w:val="center"/>
          </w:tcPr>
          <w:p w:rsidR="00694FCB" w:rsidRPr="00694FCB" w:rsidRDefault="00694FCB" w:rsidP="00E66ACF">
            <w:pPr>
              <w:jc w:val="center"/>
            </w:pPr>
            <w:r>
              <w:t>10 464,9</w:t>
            </w:r>
          </w:p>
        </w:tc>
        <w:tc>
          <w:tcPr>
            <w:tcW w:w="1134" w:type="dxa"/>
            <w:vAlign w:val="center"/>
          </w:tcPr>
          <w:p w:rsidR="00694FCB" w:rsidRPr="00694FCB" w:rsidRDefault="00694FCB" w:rsidP="00694FCB">
            <w:pPr>
              <w:jc w:val="center"/>
            </w:pPr>
            <w:r>
              <w:t>-511,6</w:t>
            </w:r>
          </w:p>
        </w:tc>
        <w:tc>
          <w:tcPr>
            <w:tcW w:w="1134" w:type="dxa"/>
            <w:vAlign w:val="center"/>
          </w:tcPr>
          <w:p w:rsidR="00694FCB" w:rsidRPr="00694FCB" w:rsidRDefault="00694FCB" w:rsidP="00694FCB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94FCB" w:rsidRPr="00694FCB" w:rsidRDefault="00694FCB" w:rsidP="00694FCB">
            <w:pPr>
              <w:jc w:val="center"/>
            </w:pPr>
            <w:r>
              <w:t>10 823,2</w:t>
            </w:r>
          </w:p>
        </w:tc>
        <w:tc>
          <w:tcPr>
            <w:tcW w:w="992" w:type="dxa"/>
            <w:vAlign w:val="center"/>
          </w:tcPr>
          <w:p w:rsidR="00694FCB" w:rsidRPr="00694FCB" w:rsidRDefault="00694FCB" w:rsidP="00694FCB">
            <w:pPr>
              <w:jc w:val="center"/>
            </w:pPr>
            <w:r>
              <w:t>10 464,9</w:t>
            </w:r>
          </w:p>
        </w:tc>
        <w:tc>
          <w:tcPr>
            <w:tcW w:w="1276" w:type="dxa"/>
          </w:tcPr>
          <w:p w:rsidR="00694FCB" w:rsidRPr="00694FCB" w:rsidRDefault="00694FCB" w:rsidP="001C59B3"/>
          <w:p w:rsidR="00694FCB" w:rsidRPr="00694FCB" w:rsidRDefault="00694FCB" w:rsidP="001C59B3">
            <w:pPr>
              <w:jc w:val="center"/>
            </w:pPr>
            <w:r w:rsidRPr="00694FCB">
              <w:t xml:space="preserve">Положительное </w:t>
            </w:r>
            <w:r w:rsidRPr="00694FCB">
              <w:lastRenderedPageBreak/>
              <w:t xml:space="preserve">заключение КСО от </w:t>
            </w:r>
            <w:r w:rsidR="00C81AE4">
              <w:t>23.12</w:t>
            </w:r>
            <w:r w:rsidRPr="00694FCB">
              <w:t>.2020</w:t>
            </w:r>
          </w:p>
        </w:tc>
      </w:tr>
      <w:tr w:rsidR="00694FCB" w:rsidTr="00694FCB">
        <w:tc>
          <w:tcPr>
            <w:tcW w:w="2235" w:type="dxa"/>
          </w:tcPr>
          <w:p w:rsidR="00694FCB" w:rsidRPr="00694FCB" w:rsidRDefault="00694FCB" w:rsidP="00694FCB">
            <w:pPr>
              <w:jc w:val="both"/>
            </w:pPr>
            <w:r w:rsidRPr="00694FCB">
              <w:lastRenderedPageBreak/>
              <w:t>Муниципальная программа «Комплексное развитие систем транспортной инфраструктуры МО «Город Белозерск» Белозерского муниципального района Вологодской области на 2019-2024 годы»</w:t>
            </w:r>
          </w:p>
        </w:tc>
        <w:tc>
          <w:tcPr>
            <w:tcW w:w="1274" w:type="dxa"/>
            <w:vAlign w:val="center"/>
          </w:tcPr>
          <w:p w:rsidR="00694FCB" w:rsidRPr="00694FCB" w:rsidRDefault="00694FCB" w:rsidP="001C59B3">
            <w:pPr>
              <w:jc w:val="center"/>
            </w:pPr>
            <w:r w:rsidRPr="00694FCB">
              <w:t>55 009,9</w:t>
            </w:r>
          </w:p>
        </w:tc>
        <w:tc>
          <w:tcPr>
            <w:tcW w:w="1277" w:type="dxa"/>
            <w:vAlign w:val="center"/>
          </w:tcPr>
          <w:p w:rsidR="00694FCB" w:rsidRPr="00694FCB" w:rsidRDefault="00694FCB" w:rsidP="00AD5F88">
            <w:pPr>
              <w:jc w:val="center"/>
            </w:pPr>
            <w:r>
              <w:t>2 332,0</w:t>
            </w:r>
          </w:p>
        </w:tc>
        <w:tc>
          <w:tcPr>
            <w:tcW w:w="1134" w:type="dxa"/>
            <w:vAlign w:val="center"/>
          </w:tcPr>
          <w:p w:rsidR="00694FCB" w:rsidRPr="00694FCB" w:rsidRDefault="00694FCB" w:rsidP="00694FCB">
            <w:pPr>
              <w:jc w:val="center"/>
            </w:pPr>
            <w:r>
              <w:t>-598,3</w:t>
            </w:r>
          </w:p>
        </w:tc>
        <w:tc>
          <w:tcPr>
            <w:tcW w:w="1134" w:type="dxa"/>
            <w:vAlign w:val="center"/>
          </w:tcPr>
          <w:p w:rsidR="00694FCB" w:rsidRPr="00694FCB" w:rsidRDefault="00694FCB" w:rsidP="00694FCB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694FCB" w:rsidRPr="00694FCB" w:rsidRDefault="00694FCB" w:rsidP="00694FCB">
            <w:pPr>
              <w:jc w:val="center"/>
            </w:pPr>
            <w:r>
              <w:t>54 411,6</w:t>
            </w:r>
          </w:p>
        </w:tc>
        <w:tc>
          <w:tcPr>
            <w:tcW w:w="992" w:type="dxa"/>
            <w:vAlign w:val="center"/>
          </w:tcPr>
          <w:p w:rsidR="00694FCB" w:rsidRPr="00694FCB" w:rsidRDefault="00694FCB" w:rsidP="00694FCB">
            <w:pPr>
              <w:jc w:val="center"/>
            </w:pPr>
            <w:r>
              <w:t>2 332,0</w:t>
            </w:r>
          </w:p>
        </w:tc>
        <w:tc>
          <w:tcPr>
            <w:tcW w:w="1276" w:type="dxa"/>
          </w:tcPr>
          <w:p w:rsidR="00694FCB" w:rsidRPr="00694FCB" w:rsidRDefault="00694FCB" w:rsidP="001C59B3"/>
          <w:p w:rsidR="00694FCB" w:rsidRPr="00694FCB" w:rsidRDefault="00694FCB" w:rsidP="001C59B3">
            <w:pPr>
              <w:jc w:val="center"/>
            </w:pPr>
            <w:r w:rsidRPr="00694FCB">
              <w:t xml:space="preserve">Положительное заключение КСО </w:t>
            </w:r>
            <w:r w:rsidR="00C81AE4">
              <w:t>от 23.12</w:t>
            </w:r>
            <w:r w:rsidRPr="00694FCB">
              <w:t>.2020</w:t>
            </w:r>
          </w:p>
        </w:tc>
      </w:tr>
      <w:tr w:rsidR="00694FCB" w:rsidTr="00694FCB">
        <w:tc>
          <w:tcPr>
            <w:tcW w:w="2235" w:type="dxa"/>
          </w:tcPr>
          <w:p w:rsidR="00694FCB" w:rsidRPr="00694FCB" w:rsidRDefault="00694FCB" w:rsidP="00694FCB">
            <w:pPr>
              <w:jc w:val="both"/>
            </w:pPr>
            <w:r w:rsidRPr="00694FCB">
              <w:t xml:space="preserve"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 </w:t>
            </w:r>
          </w:p>
        </w:tc>
        <w:tc>
          <w:tcPr>
            <w:tcW w:w="1274" w:type="dxa"/>
            <w:vAlign w:val="center"/>
          </w:tcPr>
          <w:p w:rsidR="00694FCB" w:rsidRPr="00694FCB" w:rsidRDefault="00694FCB" w:rsidP="001C59B3">
            <w:pPr>
              <w:jc w:val="center"/>
            </w:pPr>
            <w:r w:rsidRPr="00694FCB">
              <w:t>3 900,0</w:t>
            </w:r>
          </w:p>
        </w:tc>
        <w:tc>
          <w:tcPr>
            <w:tcW w:w="1277" w:type="dxa"/>
            <w:vAlign w:val="center"/>
          </w:tcPr>
          <w:p w:rsidR="00694FCB" w:rsidRPr="00694FCB" w:rsidRDefault="00694FCB" w:rsidP="00AD5F88">
            <w:pPr>
              <w:jc w:val="center"/>
            </w:pPr>
            <w:r>
              <w:t>2 400,0</w:t>
            </w:r>
          </w:p>
        </w:tc>
        <w:tc>
          <w:tcPr>
            <w:tcW w:w="1134" w:type="dxa"/>
            <w:vAlign w:val="center"/>
          </w:tcPr>
          <w:p w:rsidR="00694FCB" w:rsidRPr="00694FCB" w:rsidRDefault="00694FCB" w:rsidP="00694FCB">
            <w:pPr>
              <w:jc w:val="center"/>
            </w:pPr>
            <w:r>
              <w:t>+1 413,4</w:t>
            </w:r>
          </w:p>
        </w:tc>
        <w:tc>
          <w:tcPr>
            <w:tcW w:w="1134" w:type="dxa"/>
            <w:vAlign w:val="center"/>
          </w:tcPr>
          <w:p w:rsidR="00694FCB" w:rsidRPr="00694FCB" w:rsidRDefault="00694FCB" w:rsidP="00694FCB">
            <w:pPr>
              <w:jc w:val="center"/>
            </w:pPr>
            <w:r>
              <w:t>+2 569,4</w:t>
            </w:r>
          </w:p>
        </w:tc>
        <w:tc>
          <w:tcPr>
            <w:tcW w:w="1276" w:type="dxa"/>
            <w:vAlign w:val="center"/>
          </w:tcPr>
          <w:p w:rsidR="00694FCB" w:rsidRPr="00694FCB" w:rsidRDefault="00694FCB" w:rsidP="00694FCB">
            <w:pPr>
              <w:jc w:val="center"/>
            </w:pPr>
            <w:r>
              <w:t>5 313,4</w:t>
            </w:r>
          </w:p>
        </w:tc>
        <w:tc>
          <w:tcPr>
            <w:tcW w:w="992" w:type="dxa"/>
            <w:vAlign w:val="center"/>
          </w:tcPr>
          <w:p w:rsidR="00694FCB" w:rsidRPr="00694FCB" w:rsidRDefault="00694FCB" w:rsidP="00694FCB">
            <w:pPr>
              <w:jc w:val="center"/>
            </w:pPr>
            <w:r>
              <w:t>4 969,4</w:t>
            </w:r>
          </w:p>
        </w:tc>
        <w:tc>
          <w:tcPr>
            <w:tcW w:w="1276" w:type="dxa"/>
          </w:tcPr>
          <w:p w:rsidR="00C81AE4" w:rsidRDefault="00C81AE4" w:rsidP="00AD5F88">
            <w:pPr>
              <w:jc w:val="center"/>
            </w:pPr>
          </w:p>
          <w:p w:rsidR="00C81AE4" w:rsidRDefault="00C81AE4" w:rsidP="00AD5F88">
            <w:pPr>
              <w:jc w:val="center"/>
            </w:pPr>
          </w:p>
          <w:p w:rsidR="00C81AE4" w:rsidRDefault="00C81AE4" w:rsidP="00AD5F88">
            <w:pPr>
              <w:jc w:val="center"/>
            </w:pPr>
          </w:p>
          <w:p w:rsidR="00C81AE4" w:rsidRDefault="00C81AE4" w:rsidP="00AD5F88">
            <w:pPr>
              <w:jc w:val="center"/>
            </w:pPr>
          </w:p>
          <w:p w:rsidR="00694FCB" w:rsidRPr="00694FCB" w:rsidRDefault="00C81AE4" w:rsidP="00AD5F88">
            <w:pPr>
              <w:jc w:val="center"/>
            </w:pPr>
            <w:r w:rsidRPr="00C81AE4">
              <w:t>Положительное заключение КСО от 23.12.2020</w:t>
            </w:r>
          </w:p>
        </w:tc>
      </w:tr>
      <w:tr w:rsidR="00694FCB" w:rsidTr="00694FCB">
        <w:tc>
          <w:tcPr>
            <w:tcW w:w="2235" w:type="dxa"/>
          </w:tcPr>
          <w:p w:rsidR="00694FCB" w:rsidRPr="00694FCB" w:rsidRDefault="00694FCB" w:rsidP="00694FCB">
            <w:pPr>
              <w:jc w:val="both"/>
            </w:pPr>
            <w:r w:rsidRPr="00694FCB">
              <w:t>Муниципальная программа «Обеспечение мер пожарной безопасности на территории МО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1274" w:type="dxa"/>
            <w:vAlign w:val="center"/>
          </w:tcPr>
          <w:p w:rsidR="00694FCB" w:rsidRDefault="00694FCB" w:rsidP="001C5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7" w:type="dxa"/>
            <w:vAlign w:val="center"/>
          </w:tcPr>
          <w:p w:rsidR="00694FCB" w:rsidRDefault="00694FCB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694FCB" w:rsidRDefault="00694FCB" w:rsidP="0069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694FCB" w:rsidRDefault="00694FCB" w:rsidP="0069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94FCB" w:rsidRDefault="00694FCB" w:rsidP="0069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694FCB" w:rsidRDefault="00694FCB" w:rsidP="00694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</w:tcPr>
          <w:p w:rsidR="00694FCB" w:rsidRDefault="00694FCB" w:rsidP="00AD5F88">
            <w:pPr>
              <w:jc w:val="center"/>
              <w:rPr>
                <w:sz w:val="22"/>
                <w:szCs w:val="22"/>
              </w:rPr>
            </w:pPr>
          </w:p>
        </w:tc>
      </w:tr>
      <w:tr w:rsidR="00694FCB" w:rsidTr="00FD0CCD">
        <w:tc>
          <w:tcPr>
            <w:tcW w:w="2235" w:type="dxa"/>
          </w:tcPr>
          <w:p w:rsidR="00694FCB" w:rsidRPr="008709D1" w:rsidRDefault="00694FCB" w:rsidP="00AD5F88">
            <w:pPr>
              <w:jc w:val="center"/>
              <w:rPr>
                <w:b/>
              </w:rPr>
            </w:pPr>
            <w:r w:rsidRPr="008709D1">
              <w:rPr>
                <w:b/>
              </w:rPr>
              <w:t>ВСЕГО РАСХОДОВ</w:t>
            </w:r>
          </w:p>
        </w:tc>
        <w:tc>
          <w:tcPr>
            <w:tcW w:w="1274" w:type="dxa"/>
            <w:vAlign w:val="center"/>
          </w:tcPr>
          <w:p w:rsidR="00694FCB" w:rsidRPr="00FD0CCD" w:rsidRDefault="00694FCB" w:rsidP="00FD0CCD">
            <w:pPr>
              <w:jc w:val="center"/>
              <w:rPr>
                <w:b/>
              </w:rPr>
            </w:pPr>
            <w:r w:rsidRPr="00FD0CCD">
              <w:rPr>
                <w:b/>
              </w:rPr>
              <w:t>70 344,7</w:t>
            </w:r>
          </w:p>
        </w:tc>
        <w:tc>
          <w:tcPr>
            <w:tcW w:w="1277" w:type="dxa"/>
            <w:vAlign w:val="center"/>
          </w:tcPr>
          <w:p w:rsidR="00694FCB" w:rsidRPr="00FD0CCD" w:rsidRDefault="00BD0D86" w:rsidP="00FD0CCD">
            <w:pPr>
              <w:jc w:val="center"/>
              <w:rPr>
                <w:b/>
              </w:rPr>
            </w:pPr>
            <w:r>
              <w:rPr>
                <w:b/>
              </w:rPr>
              <w:t>15 496,9</w:t>
            </w:r>
          </w:p>
        </w:tc>
        <w:tc>
          <w:tcPr>
            <w:tcW w:w="1134" w:type="dxa"/>
            <w:vAlign w:val="center"/>
          </w:tcPr>
          <w:p w:rsidR="00694FCB" w:rsidRPr="00FD0CCD" w:rsidRDefault="00BD0D86" w:rsidP="00FD0CCD">
            <w:pPr>
              <w:jc w:val="center"/>
              <w:rPr>
                <w:b/>
              </w:rPr>
            </w:pPr>
            <w:r>
              <w:rPr>
                <w:b/>
              </w:rPr>
              <w:t>+303,5</w:t>
            </w:r>
          </w:p>
        </w:tc>
        <w:tc>
          <w:tcPr>
            <w:tcW w:w="1134" w:type="dxa"/>
            <w:vAlign w:val="center"/>
          </w:tcPr>
          <w:p w:rsidR="00694FCB" w:rsidRPr="00FD0CCD" w:rsidRDefault="00BD0D86" w:rsidP="00FD0CCD">
            <w:pPr>
              <w:jc w:val="center"/>
              <w:rPr>
                <w:b/>
              </w:rPr>
            </w:pPr>
            <w:r>
              <w:rPr>
                <w:b/>
              </w:rPr>
              <w:t>+2 569,4</w:t>
            </w:r>
          </w:p>
        </w:tc>
        <w:tc>
          <w:tcPr>
            <w:tcW w:w="1276" w:type="dxa"/>
            <w:vAlign w:val="center"/>
          </w:tcPr>
          <w:p w:rsidR="00694FCB" w:rsidRPr="00FD0CCD" w:rsidRDefault="00FD0CCD" w:rsidP="00FD0CCD">
            <w:pPr>
              <w:jc w:val="center"/>
              <w:rPr>
                <w:b/>
              </w:rPr>
            </w:pPr>
            <w:r w:rsidRPr="00FD0CCD">
              <w:rPr>
                <w:b/>
              </w:rPr>
              <w:t>70 648,2</w:t>
            </w:r>
          </w:p>
        </w:tc>
        <w:tc>
          <w:tcPr>
            <w:tcW w:w="992" w:type="dxa"/>
            <w:vAlign w:val="center"/>
          </w:tcPr>
          <w:p w:rsidR="00694FCB" w:rsidRPr="00FD0CCD" w:rsidRDefault="00FD0CCD" w:rsidP="00FD0CCD">
            <w:pPr>
              <w:jc w:val="center"/>
              <w:rPr>
                <w:b/>
              </w:rPr>
            </w:pPr>
            <w:r w:rsidRPr="00FD0CCD">
              <w:rPr>
                <w:b/>
              </w:rPr>
              <w:t>18 066,3</w:t>
            </w:r>
          </w:p>
        </w:tc>
        <w:tc>
          <w:tcPr>
            <w:tcW w:w="1276" w:type="dxa"/>
          </w:tcPr>
          <w:p w:rsidR="00694FCB" w:rsidRDefault="00694FCB" w:rsidP="00AD5F8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95053" w:rsidRDefault="00995053" w:rsidP="003A7303">
      <w:pPr>
        <w:jc w:val="both"/>
        <w:rPr>
          <w:sz w:val="28"/>
          <w:szCs w:val="28"/>
        </w:rPr>
      </w:pPr>
    </w:p>
    <w:p w:rsidR="0031543E" w:rsidRPr="00DE7E95" w:rsidRDefault="0031543E" w:rsidP="003A7303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="00542C2F" w:rsidRPr="00DE7E95">
        <w:rPr>
          <w:sz w:val="24"/>
          <w:szCs w:val="24"/>
        </w:rPr>
        <w:t>Проектом решения предусмотрено снижение объема бюджетных ассигнований</w:t>
      </w:r>
      <w:r w:rsidR="001C59B3" w:rsidRPr="00DE7E95">
        <w:rPr>
          <w:sz w:val="24"/>
          <w:szCs w:val="24"/>
        </w:rPr>
        <w:t xml:space="preserve"> на 2020 год</w:t>
      </w:r>
      <w:r w:rsidR="00542C2F" w:rsidRPr="00DE7E95">
        <w:rPr>
          <w:sz w:val="24"/>
          <w:szCs w:val="24"/>
        </w:rPr>
        <w:t xml:space="preserve"> в размере </w:t>
      </w:r>
      <w:r w:rsidR="001C59B3" w:rsidRPr="00DE7E95">
        <w:rPr>
          <w:sz w:val="24"/>
          <w:szCs w:val="24"/>
        </w:rPr>
        <w:t>511,6</w:t>
      </w:r>
      <w:r w:rsidR="00542C2F" w:rsidRPr="00DE7E95">
        <w:rPr>
          <w:sz w:val="24"/>
          <w:szCs w:val="24"/>
        </w:rPr>
        <w:t xml:space="preserve"> тыс. рублей на реализацию муниципальной программы «Формирование современной городской среды на территории муниципального образования «Город Белозерск» на 2018-2022 годы</w:t>
      </w:r>
      <w:r w:rsidR="001C59B3" w:rsidRPr="00DE7E95">
        <w:rPr>
          <w:sz w:val="24"/>
          <w:szCs w:val="24"/>
        </w:rPr>
        <w:t>,   на 598,3</w:t>
      </w:r>
      <w:r w:rsidR="00542C2F" w:rsidRPr="00DE7E95">
        <w:rPr>
          <w:sz w:val="24"/>
          <w:szCs w:val="24"/>
        </w:rPr>
        <w:t xml:space="preserve"> тыс. рублей на реализацию муниципальной программы «Комплексное </w:t>
      </w:r>
      <w:r w:rsidR="00542C2F" w:rsidRPr="00DE7E95">
        <w:rPr>
          <w:sz w:val="24"/>
          <w:szCs w:val="24"/>
        </w:rPr>
        <w:lastRenderedPageBreak/>
        <w:t>развитие систем транспортной инфраструктуры МО «Город Белозерск» Белозерского муниципального района Вологодской области на 2019-2024 годы»</w:t>
      </w:r>
      <w:r w:rsidR="00276E64" w:rsidRPr="00DE7E95">
        <w:rPr>
          <w:sz w:val="24"/>
          <w:szCs w:val="24"/>
        </w:rPr>
        <w:t xml:space="preserve"> (</w:t>
      </w:r>
      <w:r w:rsidR="0078683D" w:rsidRPr="00DE7E95">
        <w:rPr>
          <w:sz w:val="24"/>
          <w:szCs w:val="24"/>
        </w:rPr>
        <w:t>на основании дополнительных соглашений</w:t>
      </w:r>
      <w:proofErr w:type="gramEnd"/>
      <w:r w:rsidR="0078683D" w:rsidRPr="00DE7E95">
        <w:rPr>
          <w:sz w:val="24"/>
          <w:szCs w:val="24"/>
        </w:rPr>
        <w:t>, заключенных с администрацией Белозерского муниципального района)</w:t>
      </w:r>
      <w:r w:rsidR="001C59B3" w:rsidRPr="00DE7E95">
        <w:rPr>
          <w:sz w:val="24"/>
          <w:szCs w:val="24"/>
        </w:rPr>
        <w:t xml:space="preserve"> и увеличение бюджетных ассигнований на реализацию муниципальной программы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 на 1 413,4 тыс.</w:t>
      </w:r>
      <w:r w:rsidR="008C27AC" w:rsidRPr="00DE7E95">
        <w:rPr>
          <w:sz w:val="24"/>
          <w:szCs w:val="24"/>
        </w:rPr>
        <w:t xml:space="preserve"> </w:t>
      </w:r>
      <w:r w:rsidR="001C59B3" w:rsidRPr="00DE7E95">
        <w:rPr>
          <w:sz w:val="24"/>
          <w:szCs w:val="24"/>
        </w:rPr>
        <w:t>рублей.</w:t>
      </w:r>
    </w:p>
    <w:p w:rsidR="00B518BC" w:rsidRDefault="00166179" w:rsidP="0038084F">
      <w:pPr>
        <w:ind w:firstLine="708"/>
        <w:jc w:val="both"/>
        <w:rPr>
          <w:sz w:val="24"/>
          <w:szCs w:val="24"/>
        </w:rPr>
      </w:pPr>
      <w:proofErr w:type="gramStart"/>
      <w:r w:rsidRPr="00DE7E95">
        <w:rPr>
          <w:sz w:val="24"/>
          <w:szCs w:val="24"/>
        </w:rPr>
        <w:t>Проектом решения предусмотрено увеличение объема бюджетных ассигнований на 2021 год в размере 2</w:t>
      </w:r>
      <w:r w:rsidR="00CF0620">
        <w:rPr>
          <w:sz w:val="24"/>
          <w:szCs w:val="24"/>
        </w:rPr>
        <w:t> 569,4</w:t>
      </w:r>
      <w:r w:rsidRPr="00DE7E95">
        <w:rPr>
          <w:sz w:val="24"/>
          <w:szCs w:val="24"/>
        </w:rPr>
        <w:t xml:space="preserve"> тыс. рублей на реализацию муниципальной программы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</w:t>
      </w:r>
      <w:r w:rsidR="00B518BC">
        <w:rPr>
          <w:sz w:val="24"/>
          <w:szCs w:val="24"/>
        </w:rPr>
        <w:t xml:space="preserve"> (</w:t>
      </w:r>
      <w:r w:rsidR="00B518BC" w:rsidRPr="00B518BC">
        <w:rPr>
          <w:sz w:val="24"/>
          <w:szCs w:val="24"/>
        </w:rPr>
        <w:t>основанием является закон области об областном бюджете на 2020 год и плановый период 2021-2022 годов)</w:t>
      </w:r>
      <w:r w:rsidR="00B518BC">
        <w:rPr>
          <w:sz w:val="24"/>
          <w:szCs w:val="24"/>
        </w:rPr>
        <w:t>.</w:t>
      </w:r>
      <w:proofErr w:type="gramEnd"/>
    </w:p>
    <w:p w:rsidR="00542C2F" w:rsidRPr="00DE7E95" w:rsidRDefault="0038084F" w:rsidP="003808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94C4F" w:rsidRPr="00DE7E95">
        <w:rPr>
          <w:sz w:val="24"/>
          <w:szCs w:val="24"/>
        </w:rPr>
        <w:t>.</w:t>
      </w:r>
      <w:r w:rsidR="004B5090" w:rsidRPr="00DE7E95">
        <w:rPr>
          <w:sz w:val="24"/>
          <w:szCs w:val="24"/>
        </w:rPr>
        <w:t xml:space="preserve"> </w:t>
      </w:r>
      <w:r w:rsidR="00333899" w:rsidRPr="00DE7E95">
        <w:rPr>
          <w:sz w:val="24"/>
          <w:szCs w:val="24"/>
        </w:rPr>
        <w:t xml:space="preserve">Приложение </w:t>
      </w:r>
      <w:r w:rsidR="00166179" w:rsidRPr="00DE7E95">
        <w:rPr>
          <w:sz w:val="24"/>
          <w:szCs w:val="24"/>
        </w:rPr>
        <w:t>1</w:t>
      </w:r>
      <w:r w:rsidR="0032188B" w:rsidRPr="00DE7E95">
        <w:rPr>
          <w:sz w:val="24"/>
          <w:szCs w:val="24"/>
        </w:rPr>
        <w:t>1</w:t>
      </w:r>
      <w:r w:rsidR="00333899" w:rsidRPr="00DE7E95">
        <w:rPr>
          <w:sz w:val="24"/>
          <w:szCs w:val="24"/>
        </w:rPr>
        <w:t xml:space="preserve"> «Объем доходов и распределение бюджетных ассигнований Дорожного фонда муниципального образования «Город Белозерск» на 2020 и плановый период 2021 и 2022 </w:t>
      </w:r>
      <w:proofErr w:type="spellStart"/>
      <w:r w:rsidR="00333899" w:rsidRPr="00DE7E95">
        <w:rPr>
          <w:sz w:val="24"/>
          <w:szCs w:val="24"/>
        </w:rPr>
        <w:t>г.г</w:t>
      </w:r>
      <w:proofErr w:type="spellEnd"/>
      <w:r w:rsidR="00333899" w:rsidRPr="00DE7E95">
        <w:rPr>
          <w:sz w:val="24"/>
          <w:szCs w:val="24"/>
        </w:rPr>
        <w:t xml:space="preserve">.» предлагается изложить в новой редакции. Проектом решения предусмотрено уменьшения общего объема </w:t>
      </w:r>
      <w:r w:rsidR="0031543E" w:rsidRPr="00DE7E95">
        <w:rPr>
          <w:sz w:val="24"/>
          <w:szCs w:val="24"/>
        </w:rPr>
        <w:t xml:space="preserve">доходов и распределения бюджетных ассигнований </w:t>
      </w:r>
      <w:r w:rsidR="00821175" w:rsidRPr="00DE7E95">
        <w:rPr>
          <w:sz w:val="24"/>
          <w:szCs w:val="24"/>
        </w:rPr>
        <w:t xml:space="preserve"> Дорожного фонда  на </w:t>
      </w:r>
      <w:r w:rsidR="002E38D8" w:rsidRPr="00DE7E95">
        <w:rPr>
          <w:sz w:val="24"/>
          <w:szCs w:val="24"/>
        </w:rPr>
        <w:t>598,3</w:t>
      </w:r>
      <w:r w:rsidR="00333899" w:rsidRPr="00DE7E95">
        <w:rPr>
          <w:sz w:val="24"/>
          <w:szCs w:val="24"/>
        </w:rPr>
        <w:t xml:space="preserve"> тыс. рублей. </w:t>
      </w:r>
    </w:p>
    <w:p w:rsidR="00333899" w:rsidRPr="00DE7E95" w:rsidRDefault="004861DE" w:rsidP="0031543E">
      <w:pPr>
        <w:ind w:firstLine="708"/>
        <w:jc w:val="both"/>
        <w:rPr>
          <w:sz w:val="24"/>
          <w:szCs w:val="24"/>
        </w:rPr>
      </w:pPr>
      <w:r w:rsidRPr="00DE7E95">
        <w:rPr>
          <w:sz w:val="24"/>
          <w:szCs w:val="24"/>
        </w:rPr>
        <w:t xml:space="preserve"> Основанием для внесения  изменений</w:t>
      </w:r>
      <w:r w:rsidR="00542C2F" w:rsidRPr="00DE7E95">
        <w:rPr>
          <w:sz w:val="24"/>
          <w:szCs w:val="24"/>
        </w:rPr>
        <w:t xml:space="preserve">, предусмотренных проектом решения, </w:t>
      </w:r>
      <w:r w:rsidRPr="00DE7E95">
        <w:rPr>
          <w:sz w:val="24"/>
          <w:szCs w:val="24"/>
        </w:rPr>
        <w:t xml:space="preserve"> являются следующие документы:</w:t>
      </w:r>
    </w:p>
    <w:p w:rsidR="00B67789" w:rsidRDefault="00B67789" w:rsidP="0038084F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DE7E95">
        <w:rPr>
          <w:sz w:val="24"/>
          <w:szCs w:val="24"/>
        </w:rPr>
        <w:t>Дополнительное соглашение от 18.12</w:t>
      </w:r>
      <w:r w:rsidR="004861DE" w:rsidRPr="00DE7E95">
        <w:rPr>
          <w:sz w:val="24"/>
          <w:szCs w:val="24"/>
        </w:rPr>
        <w:t>.2020</w:t>
      </w:r>
      <w:r w:rsidR="0038084F">
        <w:rPr>
          <w:sz w:val="24"/>
          <w:szCs w:val="24"/>
        </w:rPr>
        <w:t xml:space="preserve"> к соглашению от 25.11.2019 рег. № 108</w:t>
      </w:r>
      <w:r w:rsidR="004861DE" w:rsidRPr="00DE7E95">
        <w:rPr>
          <w:sz w:val="24"/>
          <w:szCs w:val="24"/>
        </w:rPr>
        <w:t>, заключенное между администрацией города Белозерск и администрацией Белозерского муниципального района о предоставлени</w:t>
      </w:r>
      <w:r w:rsidR="0038084F">
        <w:rPr>
          <w:sz w:val="24"/>
          <w:szCs w:val="24"/>
        </w:rPr>
        <w:t>и иных межбюджетных трансфертов.</w:t>
      </w:r>
    </w:p>
    <w:p w:rsidR="0038084F" w:rsidRPr="0038084F" w:rsidRDefault="0038084F" w:rsidP="0038084F">
      <w:pPr>
        <w:pStyle w:val="a3"/>
        <w:jc w:val="both"/>
        <w:rPr>
          <w:sz w:val="24"/>
          <w:szCs w:val="24"/>
        </w:rPr>
      </w:pPr>
    </w:p>
    <w:p w:rsidR="0031543E" w:rsidRPr="00DE7E95" w:rsidRDefault="0031543E" w:rsidP="0031543E">
      <w:pPr>
        <w:ind w:firstLine="708"/>
        <w:jc w:val="both"/>
        <w:rPr>
          <w:sz w:val="24"/>
          <w:szCs w:val="24"/>
        </w:rPr>
      </w:pPr>
      <w:r w:rsidRPr="00DE7E95">
        <w:rPr>
          <w:sz w:val="24"/>
          <w:szCs w:val="24"/>
        </w:rPr>
        <w:t>Из пояснительной записки к проекту решения следует, что предлагаемые изменения в части уменьшения бюджетных ассигнований не приведут к образованию кредиторской задолженности.</w:t>
      </w:r>
    </w:p>
    <w:p w:rsidR="00333899" w:rsidRPr="00DE7E95" w:rsidRDefault="00333899" w:rsidP="00706274">
      <w:pPr>
        <w:jc w:val="both"/>
        <w:rPr>
          <w:sz w:val="24"/>
          <w:szCs w:val="24"/>
        </w:rPr>
      </w:pPr>
    </w:p>
    <w:p w:rsidR="0031543E" w:rsidRPr="00DE7E95" w:rsidRDefault="0031543E" w:rsidP="00706274">
      <w:pPr>
        <w:jc w:val="both"/>
        <w:rPr>
          <w:sz w:val="24"/>
          <w:szCs w:val="24"/>
        </w:rPr>
      </w:pPr>
    </w:p>
    <w:p w:rsidR="00DD7E57" w:rsidRPr="00DE7E95" w:rsidRDefault="0031543E" w:rsidP="0000577F">
      <w:pPr>
        <w:jc w:val="center"/>
        <w:rPr>
          <w:b/>
          <w:bCs/>
          <w:sz w:val="24"/>
          <w:szCs w:val="24"/>
        </w:rPr>
      </w:pPr>
      <w:r w:rsidRPr="00DE7E95">
        <w:rPr>
          <w:b/>
          <w:bCs/>
          <w:sz w:val="24"/>
          <w:szCs w:val="24"/>
        </w:rPr>
        <w:t>Вывод</w:t>
      </w:r>
      <w:r w:rsidR="00A71D40" w:rsidRPr="00DE7E95">
        <w:rPr>
          <w:b/>
          <w:bCs/>
          <w:sz w:val="24"/>
          <w:szCs w:val="24"/>
        </w:rPr>
        <w:t>:</w:t>
      </w:r>
    </w:p>
    <w:p w:rsidR="00DD7E57" w:rsidRPr="00DE7E95" w:rsidRDefault="00DD7E57" w:rsidP="00DD7E57">
      <w:pPr>
        <w:jc w:val="center"/>
        <w:rPr>
          <w:b/>
          <w:bCs/>
          <w:sz w:val="24"/>
          <w:szCs w:val="24"/>
        </w:rPr>
      </w:pPr>
    </w:p>
    <w:p w:rsidR="0078239C" w:rsidRPr="00DE7E95" w:rsidRDefault="00AE06CD" w:rsidP="00AE06CD">
      <w:pPr>
        <w:ind w:firstLine="708"/>
        <w:jc w:val="both"/>
        <w:rPr>
          <w:b/>
          <w:bCs/>
          <w:sz w:val="24"/>
          <w:szCs w:val="24"/>
        </w:rPr>
      </w:pPr>
      <w:proofErr w:type="gramStart"/>
      <w:r w:rsidRPr="00DE7E95">
        <w:rPr>
          <w:sz w:val="24"/>
          <w:szCs w:val="24"/>
        </w:rPr>
        <w:t>1.</w:t>
      </w:r>
      <w:r w:rsidR="00A71D40" w:rsidRPr="00DE7E95">
        <w:rPr>
          <w:sz w:val="24"/>
          <w:szCs w:val="24"/>
        </w:rPr>
        <w:t xml:space="preserve">Представленный проект </w:t>
      </w:r>
      <w:r w:rsidR="00A71D40" w:rsidRPr="00DE7E95">
        <w:rPr>
          <w:color w:val="000000"/>
          <w:spacing w:val="1"/>
          <w:sz w:val="24"/>
          <w:szCs w:val="24"/>
        </w:rPr>
        <w:t>решения Совета</w:t>
      </w:r>
      <w:r w:rsidR="001B409B" w:rsidRPr="00DE7E95">
        <w:rPr>
          <w:color w:val="000000"/>
          <w:spacing w:val="1"/>
          <w:sz w:val="24"/>
          <w:szCs w:val="24"/>
        </w:rPr>
        <w:t xml:space="preserve"> </w:t>
      </w:r>
      <w:r w:rsidR="00B66EF5" w:rsidRPr="00DE7E95">
        <w:rPr>
          <w:color w:val="000000"/>
          <w:spacing w:val="1"/>
          <w:sz w:val="24"/>
          <w:szCs w:val="24"/>
        </w:rPr>
        <w:t>города Белозерск</w:t>
      </w:r>
      <w:r w:rsidR="00153FB1" w:rsidRPr="00DE7E95">
        <w:rPr>
          <w:color w:val="000000"/>
          <w:spacing w:val="1"/>
          <w:sz w:val="24"/>
          <w:szCs w:val="24"/>
        </w:rPr>
        <w:t xml:space="preserve"> </w:t>
      </w:r>
      <w:r w:rsidR="00961F20" w:rsidRPr="00DE7E95">
        <w:rPr>
          <w:color w:val="000000"/>
          <w:spacing w:val="1"/>
          <w:sz w:val="24"/>
          <w:szCs w:val="24"/>
        </w:rPr>
        <w:t>о</w:t>
      </w:r>
      <w:r w:rsidR="00A71D40" w:rsidRPr="00DE7E95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B66EF5" w:rsidRPr="00DE7E95">
        <w:rPr>
          <w:color w:val="000000"/>
          <w:spacing w:val="1"/>
          <w:sz w:val="24"/>
          <w:szCs w:val="24"/>
        </w:rPr>
        <w:t xml:space="preserve">города Белозерск </w:t>
      </w:r>
      <w:r w:rsidR="00346B2A" w:rsidRPr="00DE7E95">
        <w:rPr>
          <w:color w:val="000000"/>
          <w:spacing w:val="1"/>
          <w:sz w:val="24"/>
          <w:szCs w:val="24"/>
        </w:rPr>
        <w:t xml:space="preserve">от </w:t>
      </w:r>
      <w:r w:rsidR="00F26817" w:rsidRPr="00DE7E95">
        <w:rPr>
          <w:color w:val="000000"/>
          <w:spacing w:val="1"/>
          <w:sz w:val="24"/>
          <w:szCs w:val="24"/>
        </w:rPr>
        <w:t>2</w:t>
      </w:r>
      <w:r w:rsidR="00B66EF5" w:rsidRPr="00DE7E95">
        <w:rPr>
          <w:color w:val="000000"/>
          <w:spacing w:val="1"/>
          <w:sz w:val="24"/>
          <w:szCs w:val="24"/>
        </w:rPr>
        <w:t>5</w:t>
      </w:r>
      <w:r w:rsidR="00F26817" w:rsidRPr="00DE7E95">
        <w:rPr>
          <w:color w:val="000000"/>
          <w:spacing w:val="1"/>
          <w:sz w:val="24"/>
          <w:szCs w:val="24"/>
        </w:rPr>
        <w:t xml:space="preserve">.12.2019 № </w:t>
      </w:r>
      <w:r w:rsidR="00B66EF5" w:rsidRPr="00DE7E95">
        <w:rPr>
          <w:color w:val="000000"/>
          <w:spacing w:val="1"/>
          <w:sz w:val="24"/>
          <w:szCs w:val="24"/>
        </w:rPr>
        <w:t>52</w:t>
      </w:r>
      <w:r w:rsidR="00F26817" w:rsidRPr="00DE7E95">
        <w:rPr>
          <w:color w:val="000000"/>
          <w:spacing w:val="1"/>
          <w:sz w:val="24"/>
          <w:szCs w:val="24"/>
        </w:rPr>
        <w:t xml:space="preserve"> </w:t>
      </w:r>
      <w:r w:rsidR="00346B2A" w:rsidRPr="00DE7E95">
        <w:rPr>
          <w:color w:val="000000"/>
          <w:sz w:val="24"/>
          <w:szCs w:val="24"/>
        </w:rPr>
        <w:t>«</w:t>
      </w:r>
      <w:r w:rsidR="00B66EF5" w:rsidRPr="00DE7E95">
        <w:rPr>
          <w:color w:val="000000"/>
          <w:sz w:val="24"/>
          <w:szCs w:val="24"/>
        </w:rPr>
        <w:t>О бюджете муниципального образования «Город Белозерск» на 2020 год и плановый период 2021 и 2022 годов</w:t>
      </w:r>
      <w:r w:rsidR="00346B2A" w:rsidRPr="00DE7E95">
        <w:rPr>
          <w:color w:val="000000"/>
          <w:sz w:val="24"/>
          <w:szCs w:val="24"/>
        </w:rPr>
        <w:t>»</w:t>
      </w:r>
      <w:r w:rsidR="00346B2A" w:rsidRPr="00DE7E95">
        <w:rPr>
          <w:color w:val="000000"/>
          <w:spacing w:val="2"/>
          <w:sz w:val="24"/>
          <w:szCs w:val="24"/>
        </w:rPr>
        <w:t xml:space="preserve"> </w:t>
      </w:r>
      <w:r w:rsidR="00A71D40" w:rsidRPr="00DE7E95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B66EF5" w:rsidRPr="00DE7E95">
        <w:rPr>
          <w:color w:val="000000"/>
          <w:spacing w:val="1"/>
          <w:sz w:val="24"/>
          <w:szCs w:val="24"/>
        </w:rPr>
        <w:t>городе Белозерск</w:t>
      </w:r>
      <w:r w:rsidR="00153FB1" w:rsidRPr="00DE7E95">
        <w:rPr>
          <w:color w:val="000000"/>
          <w:spacing w:val="1"/>
          <w:sz w:val="24"/>
          <w:szCs w:val="24"/>
        </w:rPr>
        <w:t xml:space="preserve"> </w:t>
      </w:r>
      <w:r w:rsidR="000B7EA6" w:rsidRPr="00DE7E95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DE7E95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DE7E95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446BD9" w:rsidRPr="00DE7E95" w:rsidRDefault="00446BD9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DE7E95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DE7E95" w:rsidRDefault="00162CFA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DE7E95">
        <w:rPr>
          <w:color w:val="000000"/>
          <w:spacing w:val="1"/>
          <w:sz w:val="24"/>
          <w:szCs w:val="24"/>
        </w:rPr>
        <w:t>Председатель</w:t>
      </w:r>
    </w:p>
    <w:p w:rsidR="00F22E52" w:rsidRPr="00DE7E95" w:rsidRDefault="002D7C89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DE7E95">
        <w:rPr>
          <w:color w:val="000000"/>
          <w:spacing w:val="1"/>
          <w:sz w:val="24"/>
          <w:szCs w:val="24"/>
        </w:rPr>
        <w:t>к</w:t>
      </w:r>
      <w:r w:rsidR="00F22E52" w:rsidRPr="00DE7E95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 </w:t>
      </w:r>
      <w:r w:rsidR="00901FF5" w:rsidRPr="00DE7E95">
        <w:rPr>
          <w:color w:val="000000"/>
          <w:spacing w:val="1"/>
          <w:sz w:val="24"/>
          <w:szCs w:val="24"/>
        </w:rPr>
        <w:t xml:space="preserve">      </w:t>
      </w:r>
      <w:r w:rsidR="0038084F">
        <w:rPr>
          <w:color w:val="000000"/>
          <w:spacing w:val="1"/>
          <w:sz w:val="24"/>
          <w:szCs w:val="24"/>
        </w:rPr>
        <w:t xml:space="preserve">                </w:t>
      </w:r>
      <w:r w:rsidR="00901FF5" w:rsidRPr="00DE7E95">
        <w:rPr>
          <w:color w:val="000000"/>
          <w:spacing w:val="1"/>
          <w:sz w:val="24"/>
          <w:szCs w:val="24"/>
        </w:rPr>
        <w:t xml:space="preserve">          Н.С.Фредериксен</w:t>
      </w:r>
      <w:r w:rsidR="00F22E52" w:rsidRPr="00DE7E95">
        <w:rPr>
          <w:color w:val="000000"/>
          <w:spacing w:val="1"/>
          <w:sz w:val="24"/>
          <w:szCs w:val="24"/>
        </w:rPr>
        <w:t xml:space="preserve">  </w:t>
      </w:r>
      <w:r w:rsidR="00B12F59" w:rsidRPr="00DE7E95">
        <w:rPr>
          <w:color w:val="000000"/>
          <w:spacing w:val="1"/>
          <w:sz w:val="24"/>
          <w:szCs w:val="24"/>
        </w:rPr>
        <w:t xml:space="preserve">   </w:t>
      </w:r>
      <w:r w:rsidR="00162CFA" w:rsidRPr="00DE7E95">
        <w:rPr>
          <w:color w:val="000000"/>
          <w:spacing w:val="1"/>
          <w:sz w:val="24"/>
          <w:szCs w:val="24"/>
        </w:rPr>
        <w:t xml:space="preserve">                  </w:t>
      </w:r>
    </w:p>
    <w:p w:rsidR="00EC3AA2" w:rsidRPr="00DE7E95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4"/>
          <w:szCs w:val="24"/>
        </w:rPr>
      </w:pPr>
      <w:r w:rsidRPr="00DE7E95">
        <w:rPr>
          <w:color w:val="000000"/>
          <w:sz w:val="24"/>
          <w:szCs w:val="24"/>
        </w:rPr>
        <w:tab/>
        <w:t xml:space="preserve">                       </w:t>
      </w:r>
    </w:p>
    <w:sectPr w:rsidR="00EC3AA2" w:rsidRPr="00DE7E95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C3" w:rsidRDefault="00E018C3" w:rsidP="00AB165F">
      <w:r>
        <w:separator/>
      </w:r>
    </w:p>
  </w:endnote>
  <w:endnote w:type="continuationSeparator" w:id="0">
    <w:p w:rsidR="00E018C3" w:rsidRDefault="00E018C3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C3" w:rsidRDefault="00E018C3" w:rsidP="00AB165F">
      <w:r>
        <w:separator/>
      </w:r>
    </w:p>
  </w:footnote>
  <w:footnote w:type="continuationSeparator" w:id="0">
    <w:p w:rsidR="00E018C3" w:rsidRDefault="00E018C3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1C59B3" w:rsidRDefault="001C59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AD2">
          <w:rPr>
            <w:noProof/>
          </w:rPr>
          <w:t>7</w:t>
        </w:r>
        <w:r>
          <w:fldChar w:fldCharType="end"/>
        </w:r>
      </w:p>
    </w:sdtContent>
  </w:sdt>
  <w:p w:rsidR="001C59B3" w:rsidRDefault="001C59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5C8"/>
    <w:multiLevelType w:val="hybridMultilevel"/>
    <w:tmpl w:val="FC24A11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4FEF"/>
    <w:multiLevelType w:val="hybridMultilevel"/>
    <w:tmpl w:val="8D28C9CE"/>
    <w:lvl w:ilvl="0" w:tplc="53A2C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7"/>
  </w:num>
  <w:num w:numId="6">
    <w:abstractNumId w:val="5"/>
  </w:num>
  <w:num w:numId="7">
    <w:abstractNumId w:val="11"/>
  </w:num>
  <w:num w:numId="8">
    <w:abstractNumId w:val="16"/>
  </w:num>
  <w:num w:numId="9">
    <w:abstractNumId w:val="19"/>
  </w:num>
  <w:num w:numId="10">
    <w:abstractNumId w:val="14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"/>
  </w:num>
  <w:num w:numId="17">
    <w:abstractNumId w:val="18"/>
  </w:num>
  <w:num w:numId="18">
    <w:abstractNumId w:val="25"/>
  </w:num>
  <w:num w:numId="19">
    <w:abstractNumId w:val="3"/>
  </w:num>
  <w:num w:numId="20">
    <w:abstractNumId w:val="12"/>
  </w:num>
  <w:num w:numId="21">
    <w:abstractNumId w:val="29"/>
  </w:num>
  <w:num w:numId="22">
    <w:abstractNumId w:val="8"/>
  </w:num>
  <w:num w:numId="23">
    <w:abstractNumId w:val="30"/>
  </w:num>
  <w:num w:numId="24">
    <w:abstractNumId w:val="4"/>
  </w:num>
  <w:num w:numId="25">
    <w:abstractNumId w:val="9"/>
  </w:num>
  <w:num w:numId="26">
    <w:abstractNumId w:val="22"/>
  </w:num>
  <w:num w:numId="27">
    <w:abstractNumId w:val="23"/>
  </w:num>
  <w:num w:numId="28">
    <w:abstractNumId w:val="31"/>
  </w:num>
  <w:num w:numId="29">
    <w:abstractNumId w:val="20"/>
  </w:num>
  <w:num w:numId="30">
    <w:abstractNumId w:val="26"/>
  </w:num>
  <w:num w:numId="31">
    <w:abstractNumId w:val="17"/>
  </w:num>
  <w:num w:numId="32">
    <w:abstractNumId w:val="10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7FD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1AFF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211E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67422"/>
    <w:rsid w:val="00070CD6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15E"/>
    <w:rsid w:val="0008674F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3CB8"/>
    <w:rsid w:val="000C4070"/>
    <w:rsid w:val="000C447C"/>
    <w:rsid w:val="000C51F6"/>
    <w:rsid w:val="000C5E82"/>
    <w:rsid w:val="000C63A4"/>
    <w:rsid w:val="000D0094"/>
    <w:rsid w:val="000D143A"/>
    <w:rsid w:val="000D3C54"/>
    <w:rsid w:val="000D6114"/>
    <w:rsid w:val="000D6801"/>
    <w:rsid w:val="000E0DB7"/>
    <w:rsid w:val="000E1487"/>
    <w:rsid w:val="000E1C7E"/>
    <w:rsid w:val="000E3487"/>
    <w:rsid w:val="000E44A3"/>
    <w:rsid w:val="000E4D00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6A57"/>
    <w:rsid w:val="00116E39"/>
    <w:rsid w:val="001178FE"/>
    <w:rsid w:val="00120E57"/>
    <w:rsid w:val="00124221"/>
    <w:rsid w:val="001279C0"/>
    <w:rsid w:val="00130377"/>
    <w:rsid w:val="00130C1B"/>
    <w:rsid w:val="00132388"/>
    <w:rsid w:val="00133368"/>
    <w:rsid w:val="00133887"/>
    <w:rsid w:val="00135170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CFA"/>
    <w:rsid w:val="00162D81"/>
    <w:rsid w:val="00164C2E"/>
    <w:rsid w:val="001654D8"/>
    <w:rsid w:val="00166179"/>
    <w:rsid w:val="00166B3A"/>
    <w:rsid w:val="00170677"/>
    <w:rsid w:val="00170A3D"/>
    <w:rsid w:val="00170DCD"/>
    <w:rsid w:val="00170F04"/>
    <w:rsid w:val="0017109B"/>
    <w:rsid w:val="001722F7"/>
    <w:rsid w:val="001726FA"/>
    <w:rsid w:val="001737CF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244D"/>
    <w:rsid w:val="00192ABE"/>
    <w:rsid w:val="00197004"/>
    <w:rsid w:val="001973D4"/>
    <w:rsid w:val="001A04DF"/>
    <w:rsid w:val="001A1026"/>
    <w:rsid w:val="001A161B"/>
    <w:rsid w:val="001A3DB3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C59B3"/>
    <w:rsid w:val="001D239C"/>
    <w:rsid w:val="001D2F15"/>
    <w:rsid w:val="001E0FA6"/>
    <w:rsid w:val="001E3873"/>
    <w:rsid w:val="001E5E6D"/>
    <w:rsid w:val="001F0DDE"/>
    <w:rsid w:val="001F0DE5"/>
    <w:rsid w:val="001F20DF"/>
    <w:rsid w:val="001F29DF"/>
    <w:rsid w:val="001F4F6E"/>
    <w:rsid w:val="001F6B86"/>
    <w:rsid w:val="00202007"/>
    <w:rsid w:val="002035F8"/>
    <w:rsid w:val="0020462F"/>
    <w:rsid w:val="0020551C"/>
    <w:rsid w:val="00207776"/>
    <w:rsid w:val="002105F8"/>
    <w:rsid w:val="00210932"/>
    <w:rsid w:val="002111D0"/>
    <w:rsid w:val="00211664"/>
    <w:rsid w:val="002116D3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258"/>
    <w:rsid w:val="00262497"/>
    <w:rsid w:val="00263381"/>
    <w:rsid w:val="0026355B"/>
    <w:rsid w:val="002638D8"/>
    <w:rsid w:val="00264139"/>
    <w:rsid w:val="00264B75"/>
    <w:rsid w:val="00265BCA"/>
    <w:rsid w:val="00265E94"/>
    <w:rsid w:val="00267347"/>
    <w:rsid w:val="002710B7"/>
    <w:rsid w:val="00273E3A"/>
    <w:rsid w:val="00274343"/>
    <w:rsid w:val="00274FB5"/>
    <w:rsid w:val="00276E64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87DB9"/>
    <w:rsid w:val="0029088D"/>
    <w:rsid w:val="002922D3"/>
    <w:rsid w:val="00293907"/>
    <w:rsid w:val="0029786E"/>
    <w:rsid w:val="002A1AC1"/>
    <w:rsid w:val="002A2CCB"/>
    <w:rsid w:val="002A2D9F"/>
    <w:rsid w:val="002A3533"/>
    <w:rsid w:val="002A5A3F"/>
    <w:rsid w:val="002A5F05"/>
    <w:rsid w:val="002A6764"/>
    <w:rsid w:val="002A778C"/>
    <w:rsid w:val="002B2026"/>
    <w:rsid w:val="002B2B08"/>
    <w:rsid w:val="002B2D5D"/>
    <w:rsid w:val="002B40EE"/>
    <w:rsid w:val="002B5680"/>
    <w:rsid w:val="002B608D"/>
    <w:rsid w:val="002B6511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38D8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743A"/>
    <w:rsid w:val="0031050F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20DDF"/>
    <w:rsid w:val="0032188B"/>
    <w:rsid w:val="00325941"/>
    <w:rsid w:val="00326AE6"/>
    <w:rsid w:val="00330932"/>
    <w:rsid w:val="00332DCF"/>
    <w:rsid w:val="00333899"/>
    <w:rsid w:val="003344DD"/>
    <w:rsid w:val="00335321"/>
    <w:rsid w:val="00335A80"/>
    <w:rsid w:val="00335FFE"/>
    <w:rsid w:val="003442D0"/>
    <w:rsid w:val="00344F46"/>
    <w:rsid w:val="00345211"/>
    <w:rsid w:val="003469FD"/>
    <w:rsid w:val="00346B2A"/>
    <w:rsid w:val="00347ACA"/>
    <w:rsid w:val="003540FD"/>
    <w:rsid w:val="00355AAD"/>
    <w:rsid w:val="00355B19"/>
    <w:rsid w:val="00360783"/>
    <w:rsid w:val="0036099F"/>
    <w:rsid w:val="0036108D"/>
    <w:rsid w:val="0036411A"/>
    <w:rsid w:val="00370FCE"/>
    <w:rsid w:val="00372BEB"/>
    <w:rsid w:val="00373C34"/>
    <w:rsid w:val="00373D4A"/>
    <w:rsid w:val="003753C9"/>
    <w:rsid w:val="00376EB2"/>
    <w:rsid w:val="0038084F"/>
    <w:rsid w:val="00381334"/>
    <w:rsid w:val="003814C9"/>
    <w:rsid w:val="00381B22"/>
    <w:rsid w:val="00383CCB"/>
    <w:rsid w:val="00386003"/>
    <w:rsid w:val="00386461"/>
    <w:rsid w:val="00387735"/>
    <w:rsid w:val="00387E89"/>
    <w:rsid w:val="003909BA"/>
    <w:rsid w:val="00391BE4"/>
    <w:rsid w:val="003945BE"/>
    <w:rsid w:val="003954AA"/>
    <w:rsid w:val="00395C36"/>
    <w:rsid w:val="0039739E"/>
    <w:rsid w:val="003A0072"/>
    <w:rsid w:val="003A09E0"/>
    <w:rsid w:val="003A2F55"/>
    <w:rsid w:val="003A3012"/>
    <w:rsid w:val="003A53E8"/>
    <w:rsid w:val="003A544F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516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21D"/>
    <w:rsid w:val="00423415"/>
    <w:rsid w:val="00423641"/>
    <w:rsid w:val="004242E2"/>
    <w:rsid w:val="0042781F"/>
    <w:rsid w:val="00427EAA"/>
    <w:rsid w:val="00430242"/>
    <w:rsid w:val="004313E4"/>
    <w:rsid w:val="00432897"/>
    <w:rsid w:val="004346B7"/>
    <w:rsid w:val="00435188"/>
    <w:rsid w:val="004357A8"/>
    <w:rsid w:val="00436209"/>
    <w:rsid w:val="00436950"/>
    <w:rsid w:val="00436C27"/>
    <w:rsid w:val="0044098A"/>
    <w:rsid w:val="00444AAE"/>
    <w:rsid w:val="00445AD2"/>
    <w:rsid w:val="00445DE9"/>
    <w:rsid w:val="00445E4F"/>
    <w:rsid w:val="00446BD9"/>
    <w:rsid w:val="00446CE0"/>
    <w:rsid w:val="00447632"/>
    <w:rsid w:val="00450799"/>
    <w:rsid w:val="0045138F"/>
    <w:rsid w:val="004542DD"/>
    <w:rsid w:val="0045488F"/>
    <w:rsid w:val="00454D61"/>
    <w:rsid w:val="00456233"/>
    <w:rsid w:val="00460BA7"/>
    <w:rsid w:val="004624B6"/>
    <w:rsid w:val="00463F6F"/>
    <w:rsid w:val="00467CAC"/>
    <w:rsid w:val="00473C17"/>
    <w:rsid w:val="00474DBF"/>
    <w:rsid w:val="00476FAD"/>
    <w:rsid w:val="004807A9"/>
    <w:rsid w:val="00481539"/>
    <w:rsid w:val="004861DE"/>
    <w:rsid w:val="00490D86"/>
    <w:rsid w:val="00491AAC"/>
    <w:rsid w:val="0049307C"/>
    <w:rsid w:val="00493CAF"/>
    <w:rsid w:val="00494ACA"/>
    <w:rsid w:val="004957A8"/>
    <w:rsid w:val="0049604A"/>
    <w:rsid w:val="0049689C"/>
    <w:rsid w:val="004A7339"/>
    <w:rsid w:val="004A7479"/>
    <w:rsid w:val="004A7D90"/>
    <w:rsid w:val="004B0657"/>
    <w:rsid w:val="004B1293"/>
    <w:rsid w:val="004B4AC0"/>
    <w:rsid w:val="004B5090"/>
    <w:rsid w:val="004B51E6"/>
    <w:rsid w:val="004B61D7"/>
    <w:rsid w:val="004C062C"/>
    <w:rsid w:val="004C1D23"/>
    <w:rsid w:val="004C2472"/>
    <w:rsid w:val="004C3F2E"/>
    <w:rsid w:val="004C5779"/>
    <w:rsid w:val="004C68DD"/>
    <w:rsid w:val="004C7FA3"/>
    <w:rsid w:val="004D0E8A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2386"/>
    <w:rsid w:val="00503F91"/>
    <w:rsid w:val="00504898"/>
    <w:rsid w:val="00504AF8"/>
    <w:rsid w:val="0050640E"/>
    <w:rsid w:val="00511334"/>
    <w:rsid w:val="00513338"/>
    <w:rsid w:val="00513A53"/>
    <w:rsid w:val="00513DE8"/>
    <w:rsid w:val="00514BF8"/>
    <w:rsid w:val="005178DF"/>
    <w:rsid w:val="0052005E"/>
    <w:rsid w:val="005207C3"/>
    <w:rsid w:val="00521B7D"/>
    <w:rsid w:val="00523113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5CDE"/>
    <w:rsid w:val="00536073"/>
    <w:rsid w:val="0053703E"/>
    <w:rsid w:val="00537714"/>
    <w:rsid w:val="0054063B"/>
    <w:rsid w:val="005412D4"/>
    <w:rsid w:val="005418CD"/>
    <w:rsid w:val="00541B8D"/>
    <w:rsid w:val="005424F5"/>
    <w:rsid w:val="00542C2F"/>
    <w:rsid w:val="00543D57"/>
    <w:rsid w:val="00543FF4"/>
    <w:rsid w:val="00545070"/>
    <w:rsid w:val="005454C6"/>
    <w:rsid w:val="005504F8"/>
    <w:rsid w:val="00550F2D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8697B"/>
    <w:rsid w:val="0059011E"/>
    <w:rsid w:val="00590C72"/>
    <w:rsid w:val="005915B6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0EF1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69CB"/>
    <w:rsid w:val="005D6199"/>
    <w:rsid w:val="005E04D6"/>
    <w:rsid w:val="005E3FD7"/>
    <w:rsid w:val="005E6B75"/>
    <w:rsid w:val="005E7470"/>
    <w:rsid w:val="005E76A5"/>
    <w:rsid w:val="005E7AEE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5842"/>
    <w:rsid w:val="006104BE"/>
    <w:rsid w:val="00613FFB"/>
    <w:rsid w:val="00615EFA"/>
    <w:rsid w:val="00616476"/>
    <w:rsid w:val="00617EFC"/>
    <w:rsid w:val="00617F54"/>
    <w:rsid w:val="006201C4"/>
    <w:rsid w:val="006221C1"/>
    <w:rsid w:val="006229DD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0E0B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258B"/>
    <w:rsid w:val="006732E7"/>
    <w:rsid w:val="00675B45"/>
    <w:rsid w:val="0067727D"/>
    <w:rsid w:val="0068070D"/>
    <w:rsid w:val="00681B4C"/>
    <w:rsid w:val="0068213B"/>
    <w:rsid w:val="00682F9F"/>
    <w:rsid w:val="006830CA"/>
    <w:rsid w:val="00684DF0"/>
    <w:rsid w:val="00690EE1"/>
    <w:rsid w:val="00692C7D"/>
    <w:rsid w:val="00693AC4"/>
    <w:rsid w:val="00694554"/>
    <w:rsid w:val="0069476B"/>
    <w:rsid w:val="00694FCB"/>
    <w:rsid w:val="00695AA2"/>
    <w:rsid w:val="0069641F"/>
    <w:rsid w:val="006974D1"/>
    <w:rsid w:val="006975B9"/>
    <w:rsid w:val="00697CF3"/>
    <w:rsid w:val="00697D9D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1F0F"/>
    <w:rsid w:val="006B3AC0"/>
    <w:rsid w:val="006B5DDF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B4C"/>
    <w:rsid w:val="006E14A4"/>
    <w:rsid w:val="006E6998"/>
    <w:rsid w:val="006E7B49"/>
    <w:rsid w:val="006F0236"/>
    <w:rsid w:val="006F32F0"/>
    <w:rsid w:val="006F4D2E"/>
    <w:rsid w:val="006F550F"/>
    <w:rsid w:val="006F7CE0"/>
    <w:rsid w:val="00701248"/>
    <w:rsid w:val="0070320E"/>
    <w:rsid w:val="00704C84"/>
    <w:rsid w:val="007054EB"/>
    <w:rsid w:val="00706274"/>
    <w:rsid w:val="00706E29"/>
    <w:rsid w:val="00707595"/>
    <w:rsid w:val="0070765C"/>
    <w:rsid w:val="00713350"/>
    <w:rsid w:val="0071458C"/>
    <w:rsid w:val="007160EC"/>
    <w:rsid w:val="00717DF4"/>
    <w:rsid w:val="00717FD0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4A4"/>
    <w:rsid w:val="007346E5"/>
    <w:rsid w:val="00734767"/>
    <w:rsid w:val="007358C5"/>
    <w:rsid w:val="00736912"/>
    <w:rsid w:val="007409C2"/>
    <w:rsid w:val="00740B44"/>
    <w:rsid w:val="007438D1"/>
    <w:rsid w:val="00743B51"/>
    <w:rsid w:val="00743C10"/>
    <w:rsid w:val="00745B16"/>
    <w:rsid w:val="00746006"/>
    <w:rsid w:val="00746EA2"/>
    <w:rsid w:val="00747945"/>
    <w:rsid w:val="00751447"/>
    <w:rsid w:val="00752069"/>
    <w:rsid w:val="0075324F"/>
    <w:rsid w:val="00753CE2"/>
    <w:rsid w:val="00757D03"/>
    <w:rsid w:val="00760BB0"/>
    <w:rsid w:val="007611F9"/>
    <w:rsid w:val="00761837"/>
    <w:rsid w:val="00763142"/>
    <w:rsid w:val="00765E8E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6046"/>
    <w:rsid w:val="0078683D"/>
    <w:rsid w:val="007871DA"/>
    <w:rsid w:val="0078774F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E01"/>
    <w:rsid w:val="007C7858"/>
    <w:rsid w:val="007D0571"/>
    <w:rsid w:val="007D076D"/>
    <w:rsid w:val="007D0D3D"/>
    <w:rsid w:val="007D1AC4"/>
    <w:rsid w:val="007D3DE1"/>
    <w:rsid w:val="007D4157"/>
    <w:rsid w:val="007D4E1C"/>
    <w:rsid w:val="007D57A8"/>
    <w:rsid w:val="007D7354"/>
    <w:rsid w:val="007E0174"/>
    <w:rsid w:val="007E22B2"/>
    <w:rsid w:val="007E3384"/>
    <w:rsid w:val="007E4356"/>
    <w:rsid w:val="007E767A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49F6"/>
    <w:rsid w:val="0081575A"/>
    <w:rsid w:val="00816915"/>
    <w:rsid w:val="008174D1"/>
    <w:rsid w:val="00817C17"/>
    <w:rsid w:val="00821175"/>
    <w:rsid w:val="00821A11"/>
    <w:rsid w:val="008236F2"/>
    <w:rsid w:val="008254A5"/>
    <w:rsid w:val="00827CFA"/>
    <w:rsid w:val="00830DA5"/>
    <w:rsid w:val="008311B5"/>
    <w:rsid w:val="00831791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0D9C"/>
    <w:rsid w:val="00851D72"/>
    <w:rsid w:val="00851FBF"/>
    <w:rsid w:val="0085604E"/>
    <w:rsid w:val="008568D0"/>
    <w:rsid w:val="00861CC3"/>
    <w:rsid w:val="00861F34"/>
    <w:rsid w:val="00867617"/>
    <w:rsid w:val="008709D1"/>
    <w:rsid w:val="00870C11"/>
    <w:rsid w:val="00871259"/>
    <w:rsid w:val="00872CC2"/>
    <w:rsid w:val="0087393D"/>
    <w:rsid w:val="008772E0"/>
    <w:rsid w:val="0088080E"/>
    <w:rsid w:val="00882D6C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29D1"/>
    <w:rsid w:val="008B3657"/>
    <w:rsid w:val="008B3EAA"/>
    <w:rsid w:val="008B4A5D"/>
    <w:rsid w:val="008B5E82"/>
    <w:rsid w:val="008B7B13"/>
    <w:rsid w:val="008B7E17"/>
    <w:rsid w:val="008C00F1"/>
    <w:rsid w:val="008C1981"/>
    <w:rsid w:val="008C27AC"/>
    <w:rsid w:val="008C3736"/>
    <w:rsid w:val="008C3BC2"/>
    <w:rsid w:val="008C7768"/>
    <w:rsid w:val="008D360C"/>
    <w:rsid w:val="008D3616"/>
    <w:rsid w:val="008D46C7"/>
    <w:rsid w:val="008D4C6C"/>
    <w:rsid w:val="008D517A"/>
    <w:rsid w:val="008D5296"/>
    <w:rsid w:val="008D6784"/>
    <w:rsid w:val="008D6973"/>
    <w:rsid w:val="008E05A4"/>
    <w:rsid w:val="008E3078"/>
    <w:rsid w:val="008E4777"/>
    <w:rsid w:val="008E5C96"/>
    <w:rsid w:val="008E68A0"/>
    <w:rsid w:val="008E6986"/>
    <w:rsid w:val="008F0C87"/>
    <w:rsid w:val="008F16C6"/>
    <w:rsid w:val="008F3B31"/>
    <w:rsid w:val="008F5ECE"/>
    <w:rsid w:val="008F6F82"/>
    <w:rsid w:val="008F78D2"/>
    <w:rsid w:val="009012AE"/>
    <w:rsid w:val="00901C8F"/>
    <w:rsid w:val="00901FF5"/>
    <w:rsid w:val="00903517"/>
    <w:rsid w:val="00904B6D"/>
    <w:rsid w:val="00904DF1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3066"/>
    <w:rsid w:val="009636AD"/>
    <w:rsid w:val="00966DB0"/>
    <w:rsid w:val="00970307"/>
    <w:rsid w:val="00970986"/>
    <w:rsid w:val="009721F7"/>
    <w:rsid w:val="00972747"/>
    <w:rsid w:val="00972CAF"/>
    <w:rsid w:val="00974AA2"/>
    <w:rsid w:val="00975769"/>
    <w:rsid w:val="0097596B"/>
    <w:rsid w:val="00975F5B"/>
    <w:rsid w:val="0097783A"/>
    <w:rsid w:val="00981636"/>
    <w:rsid w:val="0098487D"/>
    <w:rsid w:val="0098502B"/>
    <w:rsid w:val="0098688B"/>
    <w:rsid w:val="00987949"/>
    <w:rsid w:val="00987AC7"/>
    <w:rsid w:val="00990A8B"/>
    <w:rsid w:val="009910BF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5395"/>
    <w:rsid w:val="009B13C5"/>
    <w:rsid w:val="009B18B2"/>
    <w:rsid w:val="009B4621"/>
    <w:rsid w:val="009B58CF"/>
    <w:rsid w:val="009B74ED"/>
    <w:rsid w:val="009B7C24"/>
    <w:rsid w:val="009C04CD"/>
    <w:rsid w:val="009C1516"/>
    <w:rsid w:val="009C45EB"/>
    <w:rsid w:val="009C5223"/>
    <w:rsid w:val="009C75F1"/>
    <w:rsid w:val="009C7768"/>
    <w:rsid w:val="009D0E49"/>
    <w:rsid w:val="009D17F3"/>
    <w:rsid w:val="009D3986"/>
    <w:rsid w:val="009D4176"/>
    <w:rsid w:val="009D5E53"/>
    <w:rsid w:val="009D5FEE"/>
    <w:rsid w:val="009D704F"/>
    <w:rsid w:val="009E1EF9"/>
    <w:rsid w:val="009E1F6B"/>
    <w:rsid w:val="009E30FC"/>
    <w:rsid w:val="009E44B1"/>
    <w:rsid w:val="009E4A56"/>
    <w:rsid w:val="009E4E5C"/>
    <w:rsid w:val="009E54AF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8B6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67665"/>
    <w:rsid w:val="00A71D40"/>
    <w:rsid w:val="00A71FD7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FDB"/>
    <w:rsid w:val="00AB50FD"/>
    <w:rsid w:val="00AB582B"/>
    <w:rsid w:val="00AB6306"/>
    <w:rsid w:val="00AC16D9"/>
    <w:rsid w:val="00AC1703"/>
    <w:rsid w:val="00AC1A9C"/>
    <w:rsid w:val="00AC23B9"/>
    <w:rsid w:val="00AC2D46"/>
    <w:rsid w:val="00AC2F1A"/>
    <w:rsid w:val="00AC328A"/>
    <w:rsid w:val="00AC4CED"/>
    <w:rsid w:val="00AC4D4F"/>
    <w:rsid w:val="00AD0FF3"/>
    <w:rsid w:val="00AD1FB3"/>
    <w:rsid w:val="00AD2EA3"/>
    <w:rsid w:val="00AD2FE2"/>
    <w:rsid w:val="00AD3E2E"/>
    <w:rsid w:val="00AD4496"/>
    <w:rsid w:val="00AD4E04"/>
    <w:rsid w:val="00AD5F88"/>
    <w:rsid w:val="00AD63E0"/>
    <w:rsid w:val="00AD731B"/>
    <w:rsid w:val="00AE06CD"/>
    <w:rsid w:val="00AE2645"/>
    <w:rsid w:val="00AE3919"/>
    <w:rsid w:val="00AE3DD2"/>
    <w:rsid w:val="00AF014E"/>
    <w:rsid w:val="00AF03E2"/>
    <w:rsid w:val="00AF2226"/>
    <w:rsid w:val="00AF39D2"/>
    <w:rsid w:val="00AF42CD"/>
    <w:rsid w:val="00AF638B"/>
    <w:rsid w:val="00B023BB"/>
    <w:rsid w:val="00B028DA"/>
    <w:rsid w:val="00B03023"/>
    <w:rsid w:val="00B04298"/>
    <w:rsid w:val="00B04411"/>
    <w:rsid w:val="00B04CDC"/>
    <w:rsid w:val="00B06CDB"/>
    <w:rsid w:val="00B07603"/>
    <w:rsid w:val="00B10761"/>
    <w:rsid w:val="00B10D3A"/>
    <w:rsid w:val="00B115A6"/>
    <w:rsid w:val="00B12492"/>
    <w:rsid w:val="00B12F59"/>
    <w:rsid w:val="00B1318B"/>
    <w:rsid w:val="00B13770"/>
    <w:rsid w:val="00B13F72"/>
    <w:rsid w:val="00B15781"/>
    <w:rsid w:val="00B15A5C"/>
    <w:rsid w:val="00B16DEE"/>
    <w:rsid w:val="00B17774"/>
    <w:rsid w:val="00B201A6"/>
    <w:rsid w:val="00B209D4"/>
    <w:rsid w:val="00B23A0E"/>
    <w:rsid w:val="00B24C47"/>
    <w:rsid w:val="00B2570D"/>
    <w:rsid w:val="00B25FB5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F7C"/>
    <w:rsid w:val="00B4386E"/>
    <w:rsid w:val="00B45455"/>
    <w:rsid w:val="00B45B0A"/>
    <w:rsid w:val="00B45F94"/>
    <w:rsid w:val="00B47034"/>
    <w:rsid w:val="00B476F0"/>
    <w:rsid w:val="00B47A5E"/>
    <w:rsid w:val="00B47BB4"/>
    <w:rsid w:val="00B47D49"/>
    <w:rsid w:val="00B51851"/>
    <w:rsid w:val="00B518BC"/>
    <w:rsid w:val="00B53566"/>
    <w:rsid w:val="00B5374C"/>
    <w:rsid w:val="00B53AB7"/>
    <w:rsid w:val="00B546DF"/>
    <w:rsid w:val="00B57D93"/>
    <w:rsid w:val="00B63240"/>
    <w:rsid w:val="00B65B40"/>
    <w:rsid w:val="00B6652A"/>
    <w:rsid w:val="00B66629"/>
    <w:rsid w:val="00B66EF5"/>
    <w:rsid w:val="00B67789"/>
    <w:rsid w:val="00B67988"/>
    <w:rsid w:val="00B70061"/>
    <w:rsid w:val="00B70C7A"/>
    <w:rsid w:val="00B7752F"/>
    <w:rsid w:val="00B816EF"/>
    <w:rsid w:val="00B81FD7"/>
    <w:rsid w:val="00B823BD"/>
    <w:rsid w:val="00B82958"/>
    <w:rsid w:val="00B8492C"/>
    <w:rsid w:val="00B85457"/>
    <w:rsid w:val="00B86813"/>
    <w:rsid w:val="00B86C84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A6AE5"/>
    <w:rsid w:val="00BA7AF3"/>
    <w:rsid w:val="00BB1794"/>
    <w:rsid w:val="00BB1BAD"/>
    <w:rsid w:val="00BC0E2D"/>
    <w:rsid w:val="00BC42EE"/>
    <w:rsid w:val="00BC4687"/>
    <w:rsid w:val="00BC4725"/>
    <w:rsid w:val="00BC4E00"/>
    <w:rsid w:val="00BC50EE"/>
    <w:rsid w:val="00BC7358"/>
    <w:rsid w:val="00BD0D86"/>
    <w:rsid w:val="00BD25EA"/>
    <w:rsid w:val="00BD2ED3"/>
    <w:rsid w:val="00BD3F32"/>
    <w:rsid w:val="00BD3FE8"/>
    <w:rsid w:val="00BD41F7"/>
    <w:rsid w:val="00BD5E2C"/>
    <w:rsid w:val="00BD6388"/>
    <w:rsid w:val="00BD73F2"/>
    <w:rsid w:val="00BE10AE"/>
    <w:rsid w:val="00BE63D1"/>
    <w:rsid w:val="00BE66F1"/>
    <w:rsid w:val="00BF13B3"/>
    <w:rsid w:val="00BF1AE8"/>
    <w:rsid w:val="00BF1CD6"/>
    <w:rsid w:val="00BF219D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2065A"/>
    <w:rsid w:val="00C206A5"/>
    <w:rsid w:val="00C2071A"/>
    <w:rsid w:val="00C22F30"/>
    <w:rsid w:val="00C234D8"/>
    <w:rsid w:val="00C2573B"/>
    <w:rsid w:val="00C26BA3"/>
    <w:rsid w:val="00C30A54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56F2"/>
    <w:rsid w:val="00C37743"/>
    <w:rsid w:val="00C37756"/>
    <w:rsid w:val="00C4018B"/>
    <w:rsid w:val="00C40EE0"/>
    <w:rsid w:val="00C410E4"/>
    <w:rsid w:val="00C4113F"/>
    <w:rsid w:val="00C41B38"/>
    <w:rsid w:val="00C42874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6FDB"/>
    <w:rsid w:val="00C6746F"/>
    <w:rsid w:val="00C67946"/>
    <w:rsid w:val="00C73D42"/>
    <w:rsid w:val="00C740BF"/>
    <w:rsid w:val="00C81AE4"/>
    <w:rsid w:val="00C82200"/>
    <w:rsid w:val="00C838CA"/>
    <w:rsid w:val="00C83923"/>
    <w:rsid w:val="00C83ED3"/>
    <w:rsid w:val="00C847E8"/>
    <w:rsid w:val="00C84BE7"/>
    <w:rsid w:val="00C87CD9"/>
    <w:rsid w:val="00C90C13"/>
    <w:rsid w:val="00C90FDA"/>
    <w:rsid w:val="00C91EAB"/>
    <w:rsid w:val="00C93209"/>
    <w:rsid w:val="00C939BD"/>
    <w:rsid w:val="00C94324"/>
    <w:rsid w:val="00C94334"/>
    <w:rsid w:val="00C94702"/>
    <w:rsid w:val="00C967E0"/>
    <w:rsid w:val="00C97E7F"/>
    <w:rsid w:val="00CA0594"/>
    <w:rsid w:val="00CA17AF"/>
    <w:rsid w:val="00CA3B1B"/>
    <w:rsid w:val="00CA58FB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D14D9"/>
    <w:rsid w:val="00CD5244"/>
    <w:rsid w:val="00CD5343"/>
    <w:rsid w:val="00CD59AC"/>
    <w:rsid w:val="00CE0305"/>
    <w:rsid w:val="00CE2294"/>
    <w:rsid w:val="00CE2F1E"/>
    <w:rsid w:val="00CE33C2"/>
    <w:rsid w:val="00CE424A"/>
    <w:rsid w:val="00CE4526"/>
    <w:rsid w:val="00CE4F12"/>
    <w:rsid w:val="00CF0620"/>
    <w:rsid w:val="00CF0D13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339"/>
    <w:rsid w:val="00D21B1D"/>
    <w:rsid w:val="00D23C52"/>
    <w:rsid w:val="00D2559C"/>
    <w:rsid w:val="00D26386"/>
    <w:rsid w:val="00D2734C"/>
    <w:rsid w:val="00D311CF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3ABC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777A5"/>
    <w:rsid w:val="00D80274"/>
    <w:rsid w:val="00D84568"/>
    <w:rsid w:val="00D84733"/>
    <w:rsid w:val="00D86108"/>
    <w:rsid w:val="00D87284"/>
    <w:rsid w:val="00D87F63"/>
    <w:rsid w:val="00D900C5"/>
    <w:rsid w:val="00D93345"/>
    <w:rsid w:val="00D93E54"/>
    <w:rsid w:val="00D95754"/>
    <w:rsid w:val="00D96047"/>
    <w:rsid w:val="00DA0BCD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E4A"/>
    <w:rsid w:val="00DB29DE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08C9"/>
    <w:rsid w:val="00DD26A1"/>
    <w:rsid w:val="00DD6A3D"/>
    <w:rsid w:val="00DD7E57"/>
    <w:rsid w:val="00DE3E68"/>
    <w:rsid w:val="00DE3E84"/>
    <w:rsid w:val="00DE7E63"/>
    <w:rsid w:val="00DE7E95"/>
    <w:rsid w:val="00DF0EED"/>
    <w:rsid w:val="00DF118B"/>
    <w:rsid w:val="00DF15A2"/>
    <w:rsid w:val="00DF39EE"/>
    <w:rsid w:val="00DF4761"/>
    <w:rsid w:val="00DF64BF"/>
    <w:rsid w:val="00DF6B07"/>
    <w:rsid w:val="00DF72D3"/>
    <w:rsid w:val="00DF7614"/>
    <w:rsid w:val="00E018C3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8DC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6DC2"/>
    <w:rsid w:val="00E62184"/>
    <w:rsid w:val="00E6315A"/>
    <w:rsid w:val="00E6388B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B24"/>
    <w:rsid w:val="00E75DC8"/>
    <w:rsid w:val="00E76FBC"/>
    <w:rsid w:val="00E8030D"/>
    <w:rsid w:val="00E818D9"/>
    <w:rsid w:val="00E84166"/>
    <w:rsid w:val="00E8465C"/>
    <w:rsid w:val="00E8740C"/>
    <w:rsid w:val="00E87AAC"/>
    <w:rsid w:val="00E91B57"/>
    <w:rsid w:val="00E93531"/>
    <w:rsid w:val="00E93A0C"/>
    <w:rsid w:val="00E95F3D"/>
    <w:rsid w:val="00EA070C"/>
    <w:rsid w:val="00EA17B8"/>
    <w:rsid w:val="00EA21AC"/>
    <w:rsid w:val="00EA3548"/>
    <w:rsid w:val="00EA6A03"/>
    <w:rsid w:val="00EB1089"/>
    <w:rsid w:val="00EB4A86"/>
    <w:rsid w:val="00EC0132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E68AA"/>
    <w:rsid w:val="00EF2170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ED0"/>
    <w:rsid w:val="00F22E52"/>
    <w:rsid w:val="00F246CC"/>
    <w:rsid w:val="00F24CD0"/>
    <w:rsid w:val="00F25252"/>
    <w:rsid w:val="00F259A7"/>
    <w:rsid w:val="00F2658E"/>
    <w:rsid w:val="00F26817"/>
    <w:rsid w:val="00F30025"/>
    <w:rsid w:val="00F310FD"/>
    <w:rsid w:val="00F324D7"/>
    <w:rsid w:val="00F331FD"/>
    <w:rsid w:val="00F337C4"/>
    <w:rsid w:val="00F33893"/>
    <w:rsid w:val="00F36210"/>
    <w:rsid w:val="00F37613"/>
    <w:rsid w:val="00F44D59"/>
    <w:rsid w:val="00F47C14"/>
    <w:rsid w:val="00F50068"/>
    <w:rsid w:val="00F504D1"/>
    <w:rsid w:val="00F513A7"/>
    <w:rsid w:val="00F51AB6"/>
    <w:rsid w:val="00F543A1"/>
    <w:rsid w:val="00F549EA"/>
    <w:rsid w:val="00F55BD9"/>
    <w:rsid w:val="00F562F2"/>
    <w:rsid w:val="00F601DD"/>
    <w:rsid w:val="00F60942"/>
    <w:rsid w:val="00F6214E"/>
    <w:rsid w:val="00F62805"/>
    <w:rsid w:val="00F62890"/>
    <w:rsid w:val="00F665B9"/>
    <w:rsid w:val="00F67227"/>
    <w:rsid w:val="00F70474"/>
    <w:rsid w:val="00F71E7B"/>
    <w:rsid w:val="00F7341A"/>
    <w:rsid w:val="00F735B1"/>
    <w:rsid w:val="00F73BF5"/>
    <w:rsid w:val="00F73BF9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C4F"/>
    <w:rsid w:val="00F94F93"/>
    <w:rsid w:val="00F9539F"/>
    <w:rsid w:val="00FA0E57"/>
    <w:rsid w:val="00FA1279"/>
    <w:rsid w:val="00FA13F4"/>
    <w:rsid w:val="00FA1744"/>
    <w:rsid w:val="00FA45D3"/>
    <w:rsid w:val="00FA478B"/>
    <w:rsid w:val="00FA546F"/>
    <w:rsid w:val="00FB4C88"/>
    <w:rsid w:val="00FB6150"/>
    <w:rsid w:val="00FB76E2"/>
    <w:rsid w:val="00FC2186"/>
    <w:rsid w:val="00FC29B5"/>
    <w:rsid w:val="00FC2A4B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0CCD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96FD-0953-4333-9039-12688371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79</cp:revision>
  <cp:lastPrinted>2020-01-28T06:38:00Z</cp:lastPrinted>
  <dcterms:created xsi:type="dcterms:W3CDTF">2020-12-23T06:34:00Z</dcterms:created>
  <dcterms:modified xsi:type="dcterms:W3CDTF">2020-12-29T14:35:00Z</dcterms:modified>
</cp:coreProperties>
</file>