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9" w:rsidRPr="00185269" w:rsidRDefault="00005C79" w:rsidP="0018526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урб для шапки" style="width:31.3pt;height:42.55pt;visibility:visible;mso-wrap-style:square">
            <v:imagedata r:id="rId9" o:title="гурб для шапки"/>
          </v:shape>
        </w:pic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5269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3178" w:rsidRPr="00193201" w:rsidRDefault="001B3178" w:rsidP="00D24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B8505F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Заключение</w:t>
      </w:r>
    </w:p>
    <w:p w:rsidR="00B8505F" w:rsidRDefault="001B3178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по отчету об исполнении бюджета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8505F" w:rsidRDefault="001B3178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«Город Белозерск» </w:t>
      </w:r>
    </w:p>
    <w:p w:rsidR="001B3178" w:rsidRPr="00D2483E" w:rsidRDefault="00185269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</w:t>
      </w:r>
      <w:r w:rsidR="001B3178" w:rsidRPr="00D2483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4170D7" w:rsidRDefault="001B3178" w:rsidP="004170D7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 w:rsidR="00185269">
        <w:rPr>
          <w:rFonts w:ascii="Times New Roman" w:hAnsi="Times New Roman"/>
          <w:b/>
          <w:sz w:val="28"/>
          <w:szCs w:val="28"/>
          <w:lang w:val="en-US"/>
        </w:rPr>
        <w:t>2</w:t>
      </w:r>
      <w:r w:rsidR="00185269">
        <w:rPr>
          <w:rFonts w:ascii="Times New Roman" w:hAnsi="Times New Roman"/>
          <w:b/>
          <w:sz w:val="28"/>
          <w:szCs w:val="28"/>
        </w:rPr>
        <w:t>1</w:t>
      </w:r>
      <w:r w:rsidR="004170D7">
        <w:rPr>
          <w:rFonts w:ascii="Times New Roman" w:hAnsi="Times New Roman"/>
          <w:b/>
          <w:sz w:val="28"/>
          <w:szCs w:val="28"/>
        </w:rPr>
        <w:t xml:space="preserve"> го</w:t>
      </w:r>
      <w:r w:rsidR="00B8505F">
        <w:rPr>
          <w:rFonts w:ascii="Times New Roman" w:hAnsi="Times New Roman"/>
          <w:b/>
          <w:sz w:val="28"/>
          <w:szCs w:val="28"/>
        </w:rPr>
        <w:t>д</w:t>
      </w:r>
    </w:p>
    <w:p w:rsidR="00B8505F" w:rsidRDefault="00B8505F" w:rsidP="004170D7">
      <w:pPr>
        <w:jc w:val="center"/>
        <w:rPr>
          <w:rFonts w:ascii="Times New Roman" w:hAnsi="Times New Roman"/>
          <w:sz w:val="28"/>
          <w:szCs w:val="28"/>
        </w:rPr>
      </w:pPr>
    </w:p>
    <w:p w:rsidR="00B8505F" w:rsidRPr="00B8505F" w:rsidRDefault="00B8505F" w:rsidP="004170D7">
      <w:pPr>
        <w:jc w:val="center"/>
        <w:rPr>
          <w:rFonts w:ascii="Times New Roman" w:hAnsi="Times New Roman"/>
          <w:sz w:val="28"/>
          <w:szCs w:val="28"/>
        </w:rPr>
      </w:pPr>
      <w:r w:rsidRPr="00B8505F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1417"/>
      </w:tblGrid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170D7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1.2.Цель 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внешней </w:t>
            </w: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внешней 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.Общая характеристика исполнения бюджета 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«Город Белозерск»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832EF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исполнения бюджета МО «Город Белозерск» за 2020 год по доходам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57A8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E75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исполнения доходной части  бюджета</w:t>
            </w:r>
            <w:r w:rsidR="00E751A9" w:rsidRPr="00E7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«Город Белозерск»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57A8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5B6B45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5B6B45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6E78CC" w:rsidP="00D91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исполнения бюджета </w:t>
            </w:r>
            <w:r w:rsidR="00D9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«Город Белозерск» 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 год по расходам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6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B6677E" w:rsidP="00B6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Общая характеристика исполнения расходной части  бюджета</w:t>
            </w:r>
            <w:r w:rsidR="00F52C08" w:rsidRPr="00F5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«Город Белозерск»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B6677E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70D7" w:rsidRPr="004170D7" w:rsidTr="004832EF">
        <w:trPr>
          <w:trHeight w:val="59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CB5CE3" w:rsidRDefault="00B149DC" w:rsidP="00C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5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</w:t>
            </w:r>
            <w:r w:rsidR="00CB5CE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 расходов бюджета МО «Город Белозерск»  по разделам и подразделам классификации расходов и по ведомственной структуре расходов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D223E4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 Раздел «Общегосударственные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D223E4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2C08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08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4.2.2. Раздел «Национальная оборона»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C08" w:rsidRDefault="00D223E4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4.2.3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.Раздел «Национальная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D223E4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«Национальная экономика»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F52C08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D223E4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.2.6. Раздел «Образование»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070869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.2.7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«Социальная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070869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E5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«Средства массовой информации»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572428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.2.9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«Обслуживание государственного и муниципального долга»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572428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57242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и анализ источников его финансирования, состояние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8A2CB5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дебиторской и кредиторской задолженности  бюджета</w:t>
            </w:r>
            <w:r w:rsidRPr="008A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«Город Белозерск»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8A2CB5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170D7" w:rsidRPr="0041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Анализ исполнения муниципальных программ, финансируемых из бюджета </w:t>
            </w:r>
            <w:r w:rsidRPr="008A2C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 «Город Белозерск»  </w:t>
            </w:r>
            <w:r w:rsidR="004170D7" w:rsidRPr="0041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070869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.Результаты внешних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бюджетной отчетности главного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ратора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070869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170D7" w:rsidRPr="004170D7" w:rsidTr="004832EF">
        <w:trPr>
          <w:trHeight w:val="25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.Заключительные положения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070869" w:rsidP="004B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</w:tr>
    </w:tbl>
    <w:p w:rsidR="009C0E56" w:rsidRDefault="009C0E56" w:rsidP="00885D32">
      <w:pPr>
        <w:rPr>
          <w:rFonts w:ascii="Times New Roman" w:hAnsi="Times New Roman"/>
          <w:b/>
          <w:sz w:val="28"/>
          <w:szCs w:val="28"/>
        </w:rPr>
      </w:pPr>
    </w:p>
    <w:p w:rsidR="00885D32" w:rsidRDefault="00885D32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3C5F11" w:rsidRDefault="003C5F11" w:rsidP="00885D32">
      <w:pPr>
        <w:rPr>
          <w:rFonts w:ascii="Times New Roman" w:hAnsi="Times New Roman"/>
          <w:b/>
          <w:sz w:val="28"/>
          <w:szCs w:val="28"/>
        </w:rPr>
      </w:pPr>
    </w:p>
    <w:p w:rsidR="003C5F11" w:rsidRDefault="003C5F11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1B3178" w:rsidRPr="00F1475C" w:rsidRDefault="00A967D8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1</w:t>
      </w:r>
      <w:r w:rsidR="001B3178" w:rsidRPr="00F1475C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1B3178" w:rsidRPr="00F1475C" w:rsidRDefault="009C0E56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1.1.</w:t>
      </w:r>
      <w:r w:rsidR="001B3178" w:rsidRPr="00F1475C">
        <w:rPr>
          <w:rFonts w:ascii="Times New Roman" w:hAnsi="Times New Roman"/>
          <w:b/>
          <w:sz w:val="26"/>
          <w:szCs w:val="26"/>
        </w:rPr>
        <w:t>Основания для проведения проверки</w:t>
      </w:r>
    </w:p>
    <w:p w:rsidR="001B3178" w:rsidRPr="00F1475C" w:rsidRDefault="001B3178" w:rsidP="00A967D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F1475C">
        <w:rPr>
          <w:rFonts w:ascii="Times New Roman" w:hAnsi="Times New Roman"/>
          <w:sz w:val="26"/>
          <w:szCs w:val="26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Соглашени</w:t>
      </w:r>
      <w:r w:rsidR="00A967D8" w:rsidRPr="00F1475C">
        <w:rPr>
          <w:rFonts w:ascii="Times New Roman" w:hAnsi="Times New Roman"/>
          <w:sz w:val="26"/>
          <w:szCs w:val="26"/>
        </w:rPr>
        <w:t>ем о передаче контрольно-счетному</w:t>
      </w:r>
      <w:r w:rsidRPr="00F1475C">
        <w:rPr>
          <w:rFonts w:ascii="Times New Roman" w:hAnsi="Times New Roman"/>
          <w:sz w:val="26"/>
          <w:szCs w:val="26"/>
        </w:rPr>
        <w:t xml:space="preserve"> </w:t>
      </w:r>
      <w:r w:rsidR="00A967D8" w:rsidRPr="00F1475C">
        <w:rPr>
          <w:rFonts w:ascii="Times New Roman" w:hAnsi="Times New Roman"/>
          <w:sz w:val="26"/>
          <w:szCs w:val="26"/>
        </w:rPr>
        <w:t>органу</w:t>
      </w:r>
      <w:r w:rsidRPr="00F1475C">
        <w:rPr>
          <w:rFonts w:ascii="Times New Roman" w:hAnsi="Times New Roman"/>
          <w:sz w:val="26"/>
          <w:szCs w:val="26"/>
        </w:rPr>
        <w:t xml:space="preserve"> Белозерского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A967D8" w:rsidRPr="00F1475C">
        <w:rPr>
          <w:rFonts w:ascii="Times New Roman" w:hAnsi="Times New Roman"/>
          <w:sz w:val="26"/>
          <w:szCs w:val="26"/>
        </w:rPr>
        <w:t>29.07.2020</w:t>
      </w:r>
      <w:r w:rsidRPr="00F1475C">
        <w:rPr>
          <w:rFonts w:ascii="Times New Roman" w:hAnsi="Times New Roman"/>
          <w:sz w:val="26"/>
          <w:szCs w:val="26"/>
        </w:rPr>
        <w:t xml:space="preserve">  №</w:t>
      </w:r>
      <w:r w:rsidR="00A967D8" w:rsidRPr="00F1475C">
        <w:rPr>
          <w:rFonts w:ascii="Times New Roman" w:hAnsi="Times New Roman"/>
          <w:sz w:val="26"/>
          <w:szCs w:val="26"/>
        </w:rPr>
        <w:t xml:space="preserve"> 22</w:t>
      </w:r>
      <w:r w:rsidRPr="00F1475C">
        <w:rPr>
          <w:rFonts w:ascii="Times New Roman" w:hAnsi="Times New Roman"/>
          <w:sz w:val="26"/>
          <w:szCs w:val="26"/>
        </w:rPr>
        <w:t xml:space="preserve">  муниципальное образование «Город Белозерск» </w:t>
      </w:r>
      <w:r w:rsidR="00A967D8" w:rsidRPr="00F1475C">
        <w:rPr>
          <w:rFonts w:ascii="Times New Roman" w:hAnsi="Times New Roman"/>
          <w:sz w:val="26"/>
          <w:szCs w:val="26"/>
        </w:rPr>
        <w:t>представило в контрольно-счетный</w:t>
      </w:r>
      <w:r w:rsidRPr="00F1475C">
        <w:rPr>
          <w:rFonts w:ascii="Times New Roman" w:hAnsi="Times New Roman"/>
          <w:sz w:val="26"/>
          <w:szCs w:val="26"/>
        </w:rPr>
        <w:t xml:space="preserve"> </w:t>
      </w:r>
      <w:r w:rsidR="00A967D8" w:rsidRPr="00F1475C">
        <w:rPr>
          <w:rFonts w:ascii="Times New Roman" w:hAnsi="Times New Roman"/>
          <w:sz w:val="26"/>
          <w:szCs w:val="26"/>
        </w:rPr>
        <w:t>орган</w:t>
      </w:r>
      <w:r w:rsidRPr="00F1475C">
        <w:rPr>
          <w:rFonts w:ascii="Times New Roman" w:hAnsi="Times New Roman"/>
          <w:sz w:val="26"/>
          <w:szCs w:val="26"/>
        </w:rPr>
        <w:t xml:space="preserve"> Белозерского муниципального района  отчет об исполнении бюджета</w:t>
      </w:r>
      <w:proofErr w:type="gramEnd"/>
      <w:r w:rsidRPr="00F1475C">
        <w:rPr>
          <w:rFonts w:ascii="Times New Roman" w:hAnsi="Times New Roman"/>
          <w:sz w:val="26"/>
          <w:szCs w:val="26"/>
        </w:rPr>
        <w:t xml:space="preserve"> муниципального обра</w:t>
      </w:r>
      <w:r w:rsidR="00A967D8" w:rsidRPr="00F1475C">
        <w:rPr>
          <w:rFonts w:ascii="Times New Roman" w:hAnsi="Times New Roman"/>
          <w:sz w:val="26"/>
          <w:szCs w:val="26"/>
        </w:rPr>
        <w:t>зования «Город Белозерск» за 2020</w:t>
      </w:r>
      <w:r w:rsidRPr="00F1475C">
        <w:rPr>
          <w:rFonts w:ascii="Times New Roman" w:hAnsi="Times New Roman"/>
          <w:sz w:val="26"/>
          <w:szCs w:val="26"/>
        </w:rPr>
        <w:t xml:space="preserve"> год.        </w:t>
      </w:r>
    </w:p>
    <w:p w:rsidR="001B3178" w:rsidRPr="00F1475C" w:rsidRDefault="009C0E56" w:rsidP="00A967D8">
      <w:pPr>
        <w:pStyle w:val="Default"/>
        <w:jc w:val="center"/>
        <w:rPr>
          <w:b/>
          <w:bCs/>
          <w:sz w:val="26"/>
          <w:szCs w:val="26"/>
        </w:rPr>
      </w:pPr>
      <w:r w:rsidRPr="00F1475C">
        <w:rPr>
          <w:b/>
          <w:bCs/>
          <w:sz w:val="26"/>
          <w:szCs w:val="26"/>
        </w:rPr>
        <w:t>1</w:t>
      </w:r>
      <w:r w:rsidR="001B3178" w:rsidRPr="00F1475C">
        <w:rPr>
          <w:b/>
          <w:bCs/>
          <w:sz w:val="26"/>
          <w:szCs w:val="26"/>
        </w:rPr>
        <w:t>.</w:t>
      </w:r>
      <w:r w:rsidRPr="00F1475C">
        <w:rPr>
          <w:b/>
          <w:bCs/>
          <w:sz w:val="26"/>
          <w:szCs w:val="26"/>
        </w:rPr>
        <w:t>2.</w:t>
      </w:r>
      <w:r w:rsidR="001B3178" w:rsidRPr="00F1475C">
        <w:rPr>
          <w:b/>
          <w:bCs/>
          <w:sz w:val="26"/>
          <w:szCs w:val="26"/>
        </w:rPr>
        <w:t xml:space="preserve"> Предмет внешней проверки</w:t>
      </w:r>
    </w:p>
    <w:p w:rsidR="001B3178" w:rsidRPr="00F1475C" w:rsidRDefault="001B3178" w:rsidP="00231658">
      <w:pPr>
        <w:pStyle w:val="Default"/>
        <w:jc w:val="both"/>
        <w:rPr>
          <w:sz w:val="26"/>
          <w:szCs w:val="26"/>
        </w:rPr>
      </w:pP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годовой отчет об исполнении бюджета муниципального образования «Город Белозерск» </w:t>
      </w:r>
      <w:r w:rsidR="009C0E56" w:rsidRPr="00F1475C">
        <w:rPr>
          <w:sz w:val="26"/>
          <w:szCs w:val="26"/>
        </w:rPr>
        <w:t>за 2020</w:t>
      </w:r>
      <w:r w:rsidRPr="00F1475C">
        <w:rPr>
          <w:sz w:val="26"/>
          <w:szCs w:val="26"/>
        </w:rPr>
        <w:t xml:space="preserve"> год с приложениями; </w:t>
      </w: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пояснительная записка к годовому отчету. </w:t>
      </w:r>
    </w:p>
    <w:p w:rsidR="001B3178" w:rsidRPr="00F1475C" w:rsidRDefault="001B3178" w:rsidP="0023165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3178" w:rsidRPr="00F1475C" w:rsidRDefault="009C0E56" w:rsidP="009C0E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b/>
          <w:bCs/>
          <w:sz w:val="26"/>
          <w:szCs w:val="26"/>
        </w:rPr>
        <w:t>1.3.</w:t>
      </w:r>
      <w:r w:rsidR="001B3178" w:rsidRPr="00F1475C">
        <w:rPr>
          <w:rFonts w:ascii="Times New Roman" w:hAnsi="Times New Roman"/>
          <w:b/>
          <w:bCs/>
          <w:sz w:val="26"/>
          <w:szCs w:val="26"/>
        </w:rPr>
        <w:t>Цель внешней проверки</w:t>
      </w:r>
    </w:p>
    <w:p w:rsidR="009C0E56" w:rsidRPr="00F1475C" w:rsidRDefault="009C0E56" w:rsidP="009C0E56">
      <w:pPr>
        <w:ind w:firstLine="708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1. Проверить: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соответствие перечня представленных в составе отчета об исполнении бюджета Белозерского муниципального района за 2020 год документов требованиям  </w:t>
      </w:r>
      <w:r w:rsidR="00D55876" w:rsidRPr="00F1475C">
        <w:rPr>
          <w:sz w:val="26"/>
          <w:szCs w:val="26"/>
        </w:rPr>
        <w:t xml:space="preserve">Бюджетного кодекса Российской Федерации и </w:t>
      </w:r>
      <w:r w:rsidRPr="00F1475C">
        <w:rPr>
          <w:sz w:val="26"/>
          <w:szCs w:val="26"/>
        </w:rPr>
        <w:t xml:space="preserve">Положения о бюджетном процессе в </w:t>
      </w:r>
      <w:r w:rsidR="00D55876" w:rsidRPr="00F1475C">
        <w:rPr>
          <w:sz w:val="26"/>
          <w:szCs w:val="26"/>
        </w:rPr>
        <w:t>муниципальном образовании «Город Белозерск»</w:t>
      </w:r>
      <w:r w:rsidRPr="00F1475C">
        <w:rPr>
          <w:sz w:val="26"/>
          <w:szCs w:val="26"/>
        </w:rPr>
        <w:t xml:space="preserve">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исполнение текстовых статей решения </w:t>
      </w:r>
      <w:r w:rsidR="00D55876" w:rsidRPr="00F1475C">
        <w:rPr>
          <w:sz w:val="26"/>
          <w:szCs w:val="26"/>
        </w:rPr>
        <w:t>Совета город Белозерск</w:t>
      </w:r>
      <w:r w:rsidRPr="00F1475C">
        <w:rPr>
          <w:sz w:val="26"/>
          <w:szCs w:val="26"/>
        </w:rPr>
        <w:t xml:space="preserve">   «О бюджете </w:t>
      </w:r>
      <w:r w:rsidR="00D55876" w:rsidRPr="00F1475C">
        <w:rPr>
          <w:sz w:val="26"/>
          <w:szCs w:val="26"/>
        </w:rPr>
        <w:t>муниципального образования «Город Белозерск»</w:t>
      </w:r>
      <w:r w:rsidRPr="00F1475C">
        <w:rPr>
          <w:sz w:val="26"/>
          <w:szCs w:val="26"/>
        </w:rPr>
        <w:t xml:space="preserve"> на 2020 год и плановый период 2021 и 2022 годов»  (с учетом изменений и дополнений); </w:t>
      </w:r>
    </w:p>
    <w:p w:rsidR="009C0E56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исполнение бюджетных назначений и использование в 2020 году средств бюджета, достоверность бюджетной отче</w:t>
      </w:r>
      <w:r w:rsidR="00D55876" w:rsidRPr="00F1475C">
        <w:rPr>
          <w:sz w:val="26"/>
          <w:szCs w:val="26"/>
        </w:rPr>
        <w:t>тности главного администратора</w:t>
      </w:r>
      <w:r w:rsidRPr="00F1475C">
        <w:rPr>
          <w:sz w:val="26"/>
          <w:szCs w:val="26"/>
        </w:rPr>
        <w:t xml:space="preserve"> средств </w:t>
      </w:r>
      <w:r w:rsidR="00D55876" w:rsidRPr="00F1475C">
        <w:rPr>
          <w:sz w:val="26"/>
          <w:szCs w:val="26"/>
        </w:rPr>
        <w:t>городского</w:t>
      </w:r>
      <w:r w:rsidRPr="00F1475C">
        <w:rPr>
          <w:sz w:val="26"/>
          <w:szCs w:val="26"/>
        </w:rPr>
        <w:t xml:space="preserve"> бюджета.</w:t>
      </w:r>
    </w:p>
    <w:p w:rsidR="00B2769F" w:rsidRPr="00F1475C" w:rsidRDefault="00B2769F" w:rsidP="00B2769F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ind w:left="720"/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2. Провести анализ: </w:t>
      </w:r>
    </w:p>
    <w:p w:rsidR="00505EB9" w:rsidRPr="00F1475C" w:rsidRDefault="00505EB9" w:rsidP="009C0E56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исполнения основных характеристик бюджета (доходы по группам, расходы по разделам классификации расходов бюджета,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фактического соблюдения установленных Бюджетным кодексом Российской Федерации ограничений по размеру муниципального долга муниципального образования, в том числе по муниципальным гарантиям, бюджетного дефицита, объема расходов на обслуживание муниципального долга;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отклонений при исполнении доходов бюджета за 2020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отклонений при исполнении расходов бюджета за 2020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отклонений при исполнении источников финансирования дефицита бюджета;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lastRenderedPageBreak/>
        <w:t xml:space="preserve">достижения в 2020 году целевых показателей, установленных по муниципальным программам. </w:t>
      </w:r>
    </w:p>
    <w:p w:rsidR="009C0E56" w:rsidRPr="00F1475C" w:rsidRDefault="001B3178" w:rsidP="00B176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</w:t>
      </w:r>
    </w:p>
    <w:p w:rsidR="001B3178" w:rsidRPr="00F1475C" w:rsidRDefault="001B3178" w:rsidP="00885D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1475C">
        <w:rPr>
          <w:rFonts w:ascii="Times New Roman" w:hAnsi="Times New Roman"/>
          <w:sz w:val="26"/>
          <w:szCs w:val="26"/>
        </w:rPr>
        <w:t>Для проведения внешней проверки и подготовки заключения на годовой отчет об исполнении бюджета му</w:t>
      </w:r>
      <w:r w:rsidR="00505EB9" w:rsidRPr="00F1475C">
        <w:rPr>
          <w:rFonts w:ascii="Times New Roman" w:hAnsi="Times New Roman"/>
          <w:sz w:val="26"/>
          <w:szCs w:val="26"/>
        </w:rPr>
        <w:t>ниципального образования  за 2020</w:t>
      </w:r>
      <w:r w:rsidRPr="00F1475C">
        <w:rPr>
          <w:rFonts w:ascii="Times New Roman" w:hAnsi="Times New Roman"/>
          <w:sz w:val="26"/>
          <w:szCs w:val="26"/>
        </w:rPr>
        <w:t xml:space="preserve"> год в соответствии с пунктом  3 раздела 7 Положения о бюджетном процессе в муниципальном образовании «Город Белозерск»</w:t>
      </w:r>
      <w:r w:rsidR="00505EB9" w:rsidRPr="00F1475C">
        <w:rPr>
          <w:rFonts w:ascii="Times New Roman" w:hAnsi="Times New Roman"/>
          <w:sz w:val="26"/>
          <w:szCs w:val="26"/>
        </w:rPr>
        <w:t xml:space="preserve"> в контрольно-счетный</w:t>
      </w:r>
      <w:r w:rsidRPr="00F1475C">
        <w:rPr>
          <w:rFonts w:ascii="Times New Roman" w:hAnsi="Times New Roman"/>
          <w:sz w:val="26"/>
          <w:szCs w:val="26"/>
        </w:rPr>
        <w:t xml:space="preserve">  </w:t>
      </w:r>
      <w:r w:rsidR="00505EB9" w:rsidRPr="00F1475C">
        <w:rPr>
          <w:rFonts w:ascii="Times New Roman" w:hAnsi="Times New Roman"/>
          <w:sz w:val="26"/>
          <w:szCs w:val="26"/>
        </w:rPr>
        <w:t>орган</w:t>
      </w:r>
      <w:r w:rsidRPr="00F1475C">
        <w:rPr>
          <w:rFonts w:ascii="Times New Roman" w:hAnsi="Times New Roman"/>
          <w:sz w:val="26"/>
          <w:szCs w:val="26"/>
        </w:rPr>
        <w:t xml:space="preserve"> района представлены документы и материалы, подлежащие представлению одновременно с годовым отчетом,  в соответствии с перечнем, установленным пунктом 2 раздела 7 Положения о бюджетном</w:t>
      </w:r>
      <w:proofErr w:type="gramEnd"/>
      <w:r w:rsidRPr="00F147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1475C">
        <w:rPr>
          <w:rFonts w:ascii="Times New Roman" w:hAnsi="Times New Roman"/>
          <w:sz w:val="26"/>
          <w:szCs w:val="26"/>
        </w:rPr>
        <w:t>процессе</w:t>
      </w:r>
      <w:proofErr w:type="gramEnd"/>
      <w:r w:rsidRPr="00F1475C">
        <w:rPr>
          <w:rFonts w:ascii="Times New Roman" w:hAnsi="Times New Roman"/>
          <w:sz w:val="26"/>
          <w:szCs w:val="26"/>
        </w:rPr>
        <w:t xml:space="preserve"> в  муниципальном образовании «Город Белозерск». </w:t>
      </w:r>
    </w:p>
    <w:p w:rsidR="00665073" w:rsidRPr="00665073" w:rsidRDefault="00665073" w:rsidP="006650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5073">
        <w:rPr>
          <w:rFonts w:ascii="Times New Roman" w:hAnsi="Times New Roman"/>
          <w:sz w:val="26"/>
          <w:szCs w:val="26"/>
        </w:rPr>
        <w:t>В соответствии со статьей 264.4 БК РФ контрольно-счетным органом района проведена внешняя проверка бюджетной отчетности  муниципального образования «Город Белозерск», представленной    муниципальным образованием. Бюджетная отчетность предоставлена   в полном объеме.</w:t>
      </w:r>
    </w:p>
    <w:p w:rsidR="001B3178" w:rsidRPr="00D2483E" w:rsidRDefault="001B3178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073" w:rsidRDefault="00885D32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2.</w:t>
      </w:r>
      <w:r w:rsidR="00665073"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бюджета </w:t>
      </w:r>
    </w:p>
    <w:p w:rsidR="001B3178" w:rsidRDefault="00665073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«Город Белозерск»</w:t>
      </w:r>
    </w:p>
    <w:p w:rsidR="00665073" w:rsidRPr="00F1475C" w:rsidRDefault="00665073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>Утверждение бюджета  м</w:t>
      </w:r>
      <w:r w:rsidR="00401C3B" w:rsidRPr="000C1856">
        <w:rPr>
          <w:rFonts w:ascii="Times New Roman" w:hAnsi="Times New Roman"/>
          <w:sz w:val="26"/>
          <w:szCs w:val="26"/>
        </w:rPr>
        <w:t>униципального образования на 2020</w:t>
      </w:r>
      <w:r w:rsidRPr="000C1856">
        <w:rPr>
          <w:rFonts w:ascii="Times New Roman" w:hAnsi="Times New Roman"/>
          <w:sz w:val="26"/>
          <w:szCs w:val="26"/>
        </w:rPr>
        <w:t xml:space="preserve"> год обеспечено до начала финансового года. Предельные значения </w:t>
      </w:r>
      <w:r w:rsidR="00401C3B" w:rsidRPr="000C1856">
        <w:rPr>
          <w:rFonts w:ascii="Times New Roman" w:hAnsi="Times New Roman"/>
          <w:sz w:val="26"/>
          <w:szCs w:val="26"/>
        </w:rPr>
        <w:t>его параметров, установленные Бюджетным Кодексом</w:t>
      </w:r>
      <w:r w:rsidRPr="000C1856">
        <w:rPr>
          <w:rFonts w:ascii="Times New Roman" w:hAnsi="Times New Roman"/>
          <w:sz w:val="26"/>
          <w:szCs w:val="26"/>
        </w:rPr>
        <w:t xml:space="preserve"> РФ, соблюдены. </w:t>
      </w: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Основные характеристики бюджета и </w:t>
      </w:r>
      <w:r w:rsidR="00401C3B" w:rsidRPr="000C1856">
        <w:rPr>
          <w:rFonts w:ascii="Times New Roman" w:hAnsi="Times New Roman"/>
          <w:sz w:val="26"/>
          <w:szCs w:val="26"/>
        </w:rPr>
        <w:t>состав показателей, содержащихся</w:t>
      </w:r>
      <w:r w:rsidRPr="000C1856">
        <w:rPr>
          <w:rFonts w:ascii="Times New Roman" w:hAnsi="Times New Roman"/>
          <w:sz w:val="26"/>
          <w:szCs w:val="26"/>
        </w:rPr>
        <w:t xml:space="preserve"> в Решении о бюджете, в целом соответствуют ст</w:t>
      </w:r>
      <w:r w:rsidR="00401C3B" w:rsidRPr="000C1856">
        <w:rPr>
          <w:rFonts w:ascii="Times New Roman" w:hAnsi="Times New Roman"/>
          <w:sz w:val="26"/>
          <w:szCs w:val="26"/>
        </w:rPr>
        <w:t>. 184.1 Бюджетного Кодекса РФ</w:t>
      </w:r>
      <w:r w:rsidRPr="000C1856">
        <w:rPr>
          <w:rFonts w:ascii="Times New Roman" w:hAnsi="Times New Roman"/>
          <w:sz w:val="26"/>
          <w:szCs w:val="26"/>
        </w:rPr>
        <w:t xml:space="preserve">.  </w:t>
      </w:r>
    </w:p>
    <w:p w:rsidR="001B3178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Решением Совета города Белозерск от </w:t>
      </w:r>
      <w:r w:rsidR="007E42BB" w:rsidRPr="000C1856">
        <w:rPr>
          <w:rFonts w:ascii="Times New Roman" w:hAnsi="Times New Roman"/>
          <w:sz w:val="26"/>
          <w:szCs w:val="26"/>
        </w:rPr>
        <w:t>25</w:t>
      </w:r>
      <w:r w:rsidRPr="000C1856">
        <w:rPr>
          <w:rFonts w:ascii="Times New Roman" w:hAnsi="Times New Roman"/>
          <w:sz w:val="26"/>
          <w:szCs w:val="26"/>
        </w:rPr>
        <w:t>.12.201</w:t>
      </w:r>
      <w:r w:rsidR="007E42BB" w:rsidRPr="000C1856">
        <w:rPr>
          <w:rFonts w:ascii="Times New Roman" w:hAnsi="Times New Roman"/>
          <w:sz w:val="26"/>
          <w:szCs w:val="26"/>
        </w:rPr>
        <w:t>9 № 52</w:t>
      </w:r>
      <w:r w:rsidRPr="000C1856">
        <w:rPr>
          <w:rFonts w:ascii="Times New Roman" w:hAnsi="Times New Roman"/>
          <w:sz w:val="26"/>
          <w:szCs w:val="26"/>
        </w:rPr>
        <w:t xml:space="preserve"> «О бюджете муниципального обра</w:t>
      </w:r>
      <w:r w:rsidR="007E42BB" w:rsidRPr="000C1856">
        <w:rPr>
          <w:rFonts w:ascii="Times New Roman" w:hAnsi="Times New Roman"/>
          <w:sz w:val="26"/>
          <w:szCs w:val="26"/>
        </w:rPr>
        <w:t>зования «Город Белозерск» на 2020</w:t>
      </w:r>
      <w:r w:rsidRPr="000C1856">
        <w:rPr>
          <w:rFonts w:ascii="Times New Roman" w:hAnsi="Times New Roman"/>
          <w:sz w:val="26"/>
          <w:szCs w:val="26"/>
        </w:rPr>
        <w:t xml:space="preserve"> год</w:t>
      </w:r>
      <w:r w:rsidR="007E42BB" w:rsidRPr="000C1856">
        <w:rPr>
          <w:rFonts w:ascii="Times New Roman" w:hAnsi="Times New Roman"/>
          <w:sz w:val="26"/>
          <w:szCs w:val="26"/>
        </w:rPr>
        <w:t xml:space="preserve"> и плановый период 2021 и 2022</w:t>
      </w:r>
      <w:r w:rsidRPr="000C1856">
        <w:rPr>
          <w:rFonts w:ascii="Times New Roman" w:hAnsi="Times New Roman"/>
          <w:sz w:val="26"/>
          <w:szCs w:val="26"/>
        </w:rPr>
        <w:t xml:space="preserve"> годов»</w:t>
      </w:r>
      <w:r w:rsidRPr="000C1856">
        <w:rPr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 бюджет поселения  утвержден по доходам в сумме </w:t>
      </w:r>
      <w:r w:rsidR="007E42BB" w:rsidRPr="000C1856">
        <w:rPr>
          <w:rFonts w:ascii="Times New Roman" w:hAnsi="Times New Roman"/>
          <w:sz w:val="26"/>
          <w:szCs w:val="26"/>
        </w:rPr>
        <w:t>97 035,2 тыс. рублей</w:t>
      </w:r>
      <w:r w:rsidRPr="000C1856">
        <w:rPr>
          <w:rFonts w:ascii="Times New Roman" w:hAnsi="Times New Roman"/>
          <w:sz w:val="26"/>
          <w:szCs w:val="26"/>
        </w:rPr>
        <w:t>,</w:t>
      </w:r>
      <w:r w:rsidRPr="000C1856">
        <w:rPr>
          <w:rFonts w:ascii="Times New Roman" w:hAnsi="Times New Roman"/>
          <w:i/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по </w:t>
      </w:r>
      <w:r w:rsidR="007E42BB" w:rsidRPr="000C1856">
        <w:rPr>
          <w:rFonts w:ascii="Times New Roman" w:hAnsi="Times New Roman"/>
          <w:sz w:val="26"/>
          <w:szCs w:val="26"/>
        </w:rPr>
        <w:t>расходам в сумме 95 135,2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7E42BB" w:rsidRPr="000C1856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b/>
          <w:sz w:val="26"/>
          <w:szCs w:val="26"/>
        </w:rPr>
        <w:t xml:space="preserve">.  </w:t>
      </w:r>
      <w:r w:rsidRPr="000C1856">
        <w:rPr>
          <w:rFonts w:ascii="Times New Roman" w:hAnsi="Times New Roman"/>
          <w:sz w:val="26"/>
          <w:szCs w:val="26"/>
        </w:rPr>
        <w:t xml:space="preserve">Профицит городского бюджета </w:t>
      </w:r>
      <w:proofErr w:type="gramStart"/>
      <w:r w:rsidRPr="000C1856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0C1856">
        <w:rPr>
          <w:rFonts w:ascii="Times New Roman" w:hAnsi="Times New Roman"/>
          <w:sz w:val="26"/>
          <w:szCs w:val="26"/>
        </w:rPr>
        <w:t xml:space="preserve">  в сумме </w:t>
      </w:r>
      <w:r w:rsidR="007E42BB" w:rsidRPr="000C1856">
        <w:rPr>
          <w:rFonts w:ascii="Times New Roman" w:hAnsi="Times New Roman"/>
          <w:sz w:val="26"/>
          <w:szCs w:val="26"/>
        </w:rPr>
        <w:t>1 900,0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7E42BB" w:rsidRPr="000C1856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sz w:val="26"/>
          <w:szCs w:val="26"/>
        </w:rPr>
        <w:t>.</w:t>
      </w:r>
    </w:p>
    <w:p w:rsidR="001B3178" w:rsidRPr="000C1856" w:rsidRDefault="000C1856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>В течение 2020</w:t>
      </w:r>
      <w:r w:rsidR="001B3178" w:rsidRPr="000C1856">
        <w:rPr>
          <w:rFonts w:ascii="Times New Roman" w:hAnsi="Times New Roman"/>
          <w:sz w:val="26"/>
          <w:szCs w:val="26"/>
        </w:rPr>
        <w:t xml:space="preserve"> года изменения и дополнения в бюджет поселения вносились </w:t>
      </w:r>
      <w:r w:rsidR="00836F72">
        <w:rPr>
          <w:rFonts w:ascii="Times New Roman" w:hAnsi="Times New Roman"/>
          <w:sz w:val="26"/>
          <w:szCs w:val="26"/>
        </w:rPr>
        <w:t>8</w:t>
      </w:r>
      <w:r w:rsidR="001B3178" w:rsidRPr="000C1856">
        <w:rPr>
          <w:rFonts w:ascii="Times New Roman" w:hAnsi="Times New Roman"/>
          <w:sz w:val="26"/>
          <w:szCs w:val="26"/>
        </w:rPr>
        <w:t xml:space="preserve">  раз  на основании следующих Решений Совета поселения:       </w:t>
      </w:r>
    </w:p>
    <w:p w:rsidR="001B3178" w:rsidRDefault="00836F72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1</w:t>
      </w:r>
      <w:r w:rsidR="001B3178" w:rsidRPr="000C185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29.01.2020</w:t>
      </w:r>
      <w:r w:rsidR="001B3178" w:rsidRPr="000C1856">
        <w:rPr>
          <w:rFonts w:ascii="Times New Roman" w:hAnsi="Times New Roman"/>
          <w:sz w:val="26"/>
          <w:szCs w:val="26"/>
        </w:rPr>
        <w:t xml:space="preserve"> </w:t>
      </w:r>
    </w:p>
    <w:p w:rsidR="001B3178" w:rsidRDefault="00836F72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10</w:t>
      </w:r>
      <w:r w:rsidR="001B3178" w:rsidRPr="00836F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26.03.2020</w:t>
      </w:r>
    </w:p>
    <w:p w:rsidR="00836F72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836F72">
        <w:rPr>
          <w:rFonts w:ascii="Times New Roman" w:hAnsi="Times New Roman"/>
          <w:sz w:val="26"/>
          <w:szCs w:val="26"/>
        </w:rPr>
        <w:t>11</w:t>
      </w:r>
      <w:r w:rsidRPr="00836F72">
        <w:rPr>
          <w:rFonts w:ascii="Times New Roman" w:hAnsi="Times New Roman"/>
          <w:sz w:val="26"/>
          <w:szCs w:val="26"/>
        </w:rPr>
        <w:t xml:space="preserve"> от</w:t>
      </w:r>
      <w:r w:rsidR="00836F72">
        <w:rPr>
          <w:rFonts w:ascii="Times New Roman" w:hAnsi="Times New Roman"/>
          <w:sz w:val="26"/>
          <w:szCs w:val="26"/>
        </w:rPr>
        <w:t xml:space="preserve"> 29.04.2020</w:t>
      </w:r>
    </w:p>
    <w:p w:rsidR="001B3178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836F72">
        <w:rPr>
          <w:rFonts w:ascii="Times New Roman" w:hAnsi="Times New Roman"/>
          <w:sz w:val="26"/>
          <w:szCs w:val="26"/>
        </w:rPr>
        <w:t>17</w:t>
      </w:r>
      <w:r w:rsidRPr="00836F72">
        <w:rPr>
          <w:rFonts w:ascii="Times New Roman" w:hAnsi="Times New Roman"/>
          <w:sz w:val="26"/>
          <w:szCs w:val="26"/>
        </w:rPr>
        <w:t xml:space="preserve"> от </w:t>
      </w:r>
      <w:r w:rsidR="00836F72">
        <w:rPr>
          <w:rFonts w:ascii="Times New Roman" w:hAnsi="Times New Roman"/>
          <w:sz w:val="26"/>
          <w:szCs w:val="26"/>
        </w:rPr>
        <w:t>27.05.2020</w:t>
      </w:r>
    </w:p>
    <w:p w:rsidR="00836F72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24 от </w:t>
      </w:r>
      <w:r w:rsidR="00836F72">
        <w:rPr>
          <w:rFonts w:ascii="Times New Roman" w:hAnsi="Times New Roman"/>
          <w:sz w:val="26"/>
          <w:szCs w:val="26"/>
        </w:rPr>
        <w:t>22.06.2020</w:t>
      </w:r>
    </w:p>
    <w:p w:rsidR="001B3178" w:rsidRDefault="00836F72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39</w:t>
      </w:r>
      <w:r w:rsidR="001B3178" w:rsidRPr="00836F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29.09.2020</w:t>
      </w:r>
    </w:p>
    <w:p w:rsidR="00836F72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836F72">
        <w:rPr>
          <w:rFonts w:ascii="Times New Roman" w:hAnsi="Times New Roman"/>
          <w:sz w:val="26"/>
          <w:szCs w:val="26"/>
        </w:rPr>
        <w:t>46</w:t>
      </w:r>
      <w:r w:rsidRPr="00836F72">
        <w:rPr>
          <w:rFonts w:ascii="Times New Roman" w:hAnsi="Times New Roman"/>
          <w:sz w:val="26"/>
          <w:szCs w:val="26"/>
        </w:rPr>
        <w:t xml:space="preserve"> от</w:t>
      </w:r>
      <w:r w:rsidR="00836F72">
        <w:rPr>
          <w:rFonts w:ascii="Times New Roman" w:hAnsi="Times New Roman"/>
          <w:sz w:val="26"/>
          <w:szCs w:val="26"/>
        </w:rPr>
        <w:t xml:space="preserve"> 12.11.2020</w:t>
      </w:r>
    </w:p>
    <w:p w:rsidR="001B3178" w:rsidRPr="00836F72" w:rsidRDefault="001B3178" w:rsidP="00AD016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836F72">
        <w:rPr>
          <w:rFonts w:ascii="Times New Roman" w:hAnsi="Times New Roman"/>
          <w:sz w:val="26"/>
          <w:szCs w:val="26"/>
        </w:rPr>
        <w:t>55</w:t>
      </w:r>
      <w:r w:rsidRPr="00836F72">
        <w:rPr>
          <w:rFonts w:ascii="Times New Roman" w:hAnsi="Times New Roman"/>
          <w:sz w:val="26"/>
          <w:szCs w:val="26"/>
        </w:rPr>
        <w:t xml:space="preserve"> от </w:t>
      </w:r>
      <w:r w:rsidR="00836F72">
        <w:rPr>
          <w:rFonts w:ascii="Times New Roman" w:hAnsi="Times New Roman"/>
          <w:sz w:val="26"/>
          <w:szCs w:val="26"/>
        </w:rPr>
        <w:t>24.12.2020</w:t>
      </w:r>
    </w:p>
    <w:p w:rsidR="001B3178" w:rsidRPr="000C1856" w:rsidRDefault="001B3178" w:rsidP="000C185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856">
        <w:rPr>
          <w:rFonts w:ascii="Times New Roman" w:hAnsi="Times New Roman" w:cs="Times New Roman"/>
          <w:sz w:val="26"/>
          <w:szCs w:val="26"/>
        </w:rPr>
        <w:t xml:space="preserve">        Необходимость уточнения в течение года бюджетных назначений связана с 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1B3178" w:rsidRPr="000C1856" w:rsidRDefault="001B3178" w:rsidP="000C1856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  В результате внесения изменений и дополнений в бюджет поселения доходная часть бюджета по сравнению с первоначальными значениями была увелич</w:t>
      </w:r>
      <w:r w:rsidR="00B53784">
        <w:rPr>
          <w:rFonts w:ascii="Times New Roman" w:hAnsi="Times New Roman"/>
          <w:sz w:val="26"/>
          <w:szCs w:val="26"/>
        </w:rPr>
        <w:t>ена на 7,7</w:t>
      </w:r>
      <w:r w:rsidRPr="000C1856">
        <w:rPr>
          <w:rFonts w:ascii="Times New Roman" w:hAnsi="Times New Roman"/>
          <w:sz w:val="26"/>
          <w:szCs w:val="26"/>
        </w:rPr>
        <w:t xml:space="preserve"> % и составила </w:t>
      </w:r>
      <w:r w:rsidR="00B53784">
        <w:rPr>
          <w:rFonts w:ascii="Times New Roman" w:hAnsi="Times New Roman"/>
          <w:sz w:val="26"/>
          <w:szCs w:val="26"/>
        </w:rPr>
        <w:t>104 539,0</w:t>
      </w:r>
      <w:r w:rsidRPr="000C1856">
        <w:rPr>
          <w:rFonts w:ascii="Times New Roman" w:hAnsi="Times New Roman"/>
          <w:sz w:val="26"/>
          <w:szCs w:val="26"/>
        </w:rPr>
        <w:t xml:space="preserve"> </w:t>
      </w:r>
      <w:r w:rsidR="00B53784">
        <w:rPr>
          <w:rFonts w:ascii="Times New Roman" w:hAnsi="Times New Roman"/>
          <w:sz w:val="26"/>
          <w:szCs w:val="26"/>
        </w:rPr>
        <w:t xml:space="preserve"> тыс. рублей</w:t>
      </w:r>
      <w:r w:rsidRPr="000C1856">
        <w:rPr>
          <w:rFonts w:ascii="Times New Roman" w:hAnsi="Times New Roman"/>
          <w:sz w:val="26"/>
          <w:szCs w:val="26"/>
        </w:rPr>
        <w:t xml:space="preserve">, расходная часть увеличена  на </w:t>
      </w:r>
      <w:r w:rsidR="00F94160">
        <w:rPr>
          <w:rFonts w:ascii="Times New Roman" w:hAnsi="Times New Roman"/>
          <w:sz w:val="26"/>
          <w:szCs w:val="26"/>
        </w:rPr>
        <w:t>8,1</w:t>
      </w:r>
      <w:r w:rsidRPr="000C1856">
        <w:rPr>
          <w:rFonts w:ascii="Times New Roman" w:hAnsi="Times New Roman"/>
          <w:sz w:val="26"/>
          <w:szCs w:val="26"/>
        </w:rPr>
        <w:t xml:space="preserve"> % и составила </w:t>
      </w:r>
      <w:r w:rsidR="00F94160">
        <w:rPr>
          <w:rFonts w:ascii="Times New Roman" w:hAnsi="Times New Roman"/>
          <w:sz w:val="26"/>
          <w:szCs w:val="26"/>
        </w:rPr>
        <w:t>102 866,2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sz w:val="26"/>
          <w:szCs w:val="26"/>
        </w:rPr>
        <w:t xml:space="preserve">.  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lastRenderedPageBreak/>
        <w:t xml:space="preserve">        Согласно представленному отчету об исполнении бюджета город</w:t>
      </w:r>
      <w:r w:rsidR="00F94160">
        <w:rPr>
          <w:rFonts w:ascii="Times New Roman" w:hAnsi="Times New Roman"/>
          <w:sz w:val="26"/>
          <w:szCs w:val="26"/>
        </w:rPr>
        <w:t>ского поселения  за 2020</w:t>
      </w:r>
      <w:r w:rsidRPr="000C1856">
        <w:rPr>
          <w:rFonts w:ascii="Times New Roman" w:hAnsi="Times New Roman"/>
          <w:sz w:val="26"/>
          <w:szCs w:val="26"/>
        </w:rPr>
        <w:t xml:space="preserve"> год доходная часть бюджета исполнена в сумме </w:t>
      </w:r>
      <w:r w:rsidR="00F94160">
        <w:rPr>
          <w:rFonts w:ascii="Times New Roman" w:hAnsi="Times New Roman"/>
          <w:sz w:val="26"/>
          <w:szCs w:val="26"/>
        </w:rPr>
        <w:t>102 450,4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sz w:val="26"/>
          <w:szCs w:val="26"/>
        </w:rPr>
        <w:t xml:space="preserve"> или </w:t>
      </w:r>
      <w:r w:rsidR="00F94160">
        <w:rPr>
          <w:rFonts w:ascii="Times New Roman" w:hAnsi="Times New Roman"/>
          <w:sz w:val="26"/>
          <w:szCs w:val="26"/>
        </w:rPr>
        <w:t>98</w:t>
      </w:r>
      <w:r w:rsidRPr="000C1856">
        <w:rPr>
          <w:rFonts w:ascii="Times New Roman" w:hAnsi="Times New Roman"/>
          <w:sz w:val="26"/>
          <w:szCs w:val="26"/>
        </w:rPr>
        <w:t xml:space="preserve">% от плановых  показателей.                            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  Расходные обязательства бюджета исполнены в сумме </w:t>
      </w:r>
      <w:r w:rsidR="00F94160">
        <w:rPr>
          <w:rFonts w:ascii="Times New Roman" w:hAnsi="Times New Roman"/>
          <w:sz w:val="26"/>
          <w:szCs w:val="26"/>
        </w:rPr>
        <w:t>100 667,8 тыс. рублей или 97,9</w:t>
      </w:r>
      <w:r w:rsidRPr="000C1856">
        <w:rPr>
          <w:rFonts w:ascii="Times New Roman" w:hAnsi="Times New Roman"/>
          <w:sz w:val="26"/>
          <w:szCs w:val="26"/>
        </w:rPr>
        <w:t>% от объема годовых назначений.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 Бюджет исполн</w:t>
      </w:r>
      <w:r w:rsidR="00F94160">
        <w:rPr>
          <w:rFonts w:ascii="Times New Roman" w:hAnsi="Times New Roman"/>
          <w:sz w:val="26"/>
          <w:szCs w:val="26"/>
        </w:rPr>
        <w:t>ен с профицитом в размере  1 782,6 тыс. рублей.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 При анализе Решений о внесении изменений в Решение Совета города Белозерск от </w:t>
      </w:r>
      <w:r w:rsidR="00F94160">
        <w:rPr>
          <w:rFonts w:ascii="Times New Roman" w:hAnsi="Times New Roman"/>
          <w:sz w:val="26"/>
          <w:szCs w:val="26"/>
        </w:rPr>
        <w:t>25</w:t>
      </w:r>
      <w:r w:rsidRPr="000C1856">
        <w:rPr>
          <w:rFonts w:ascii="Times New Roman" w:hAnsi="Times New Roman"/>
          <w:sz w:val="26"/>
          <w:szCs w:val="26"/>
        </w:rPr>
        <w:t>.12.201</w:t>
      </w:r>
      <w:r w:rsidR="00F94160">
        <w:rPr>
          <w:rFonts w:ascii="Times New Roman" w:hAnsi="Times New Roman"/>
          <w:sz w:val="26"/>
          <w:szCs w:val="26"/>
        </w:rPr>
        <w:t>9 № 52</w:t>
      </w:r>
      <w:r w:rsidRPr="000C1856">
        <w:rPr>
          <w:rFonts w:ascii="Times New Roman" w:hAnsi="Times New Roman"/>
          <w:sz w:val="26"/>
          <w:szCs w:val="26"/>
        </w:rPr>
        <w:t xml:space="preserve"> «О бюджете муниципального обра</w:t>
      </w:r>
      <w:r w:rsidR="00F94160">
        <w:rPr>
          <w:rFonts w:ascii="Times New Roman" w:hAnsi="Times New Roman"/>
          <w:sz w:val="26"/>
          <w:szCs w:val="26"/>
        </w:rPr>
        <w:t>зования «Город Белозерск» на 2020</w:t>
      </w:r>
      <w:r w:rsidRPr="000C1856">
        <w:rPr>
          <w:rFonts w:ascii="Times New Roman" w:hAnsi="Times New Roman"/>
          <w:sz w:val="26"/>
          <w:szCs w:val="26"/>
        </w:rPr>
        <w:t xml:space="preserve"> год</w:t>
      </w:r>
      <w:r w:rsidR="00F94160">
        <w:rPr>
          <w:rFonts w:ascii="Times New Roman" w:hAnsi="Times New Roman"/>
          <w:sz w:val="26"/>
          <w:szCs w:val="26"/>
        </w:rPr>
        <w:t xml:space="preserve"> и плановый период 2021 и 2022</w:t>
      </w:r>
      <w:r w:rsidRPr="000C1856">
        <w:rPr>
          <w:rFonts w:ascii="Times New Roman" w:hAnsi="Times New Roman"/>
          <w:sz w:val="26"/>
          <w:szCs w:val="26"/>
        </w:rPr>
        <w:t xml:space="preserve"> годов»</w:t>
      </w:r>
      <w:r w:rsidRPr="000C1856">
        <w:rPr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  установлено, что предполагаемые изменения  соответствуют данным, отражаемым в соответствующих приложениях к Решениям.</w:t>
      </w:r>
    </w:p>
    <w:p w:rsidR="001B3178" w:rsidRPr="000C1856" w:rsidRDefault="001B3178" w:rsidP="007644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1C3B" w:rsidRDefault="00401C3B" w:rsidP="000573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3CF7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11172">
        <w:rPr>
          <w:rFonts w:ascii="Times New Roman" w:hAnsi="Times New Roman"/>
          <w:b/>
          <w:sz w:val="26"/>
          <w:szCs w:val="26"/>
        </w:rPr>
        <w:t>. Анализ исполнения бюджета МО «Город Белозерск» за 2020 год по доходам</w:t>
      </w:r>
    </w:p>
    <w:p w:rsidR="00A11172" w:rsidRPr="00A11172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11172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11172">
        <w:rPr>
          <w:rFonts w:ascii="Times New Roman" w:hAnsi="Times New Roman"/>
          <w:b/>
          <w:sz w:val="26"/>
          <w:szCs w:val="26"/>
        </w:rPr>
        <w:t xml:space="preserve">.1. Общая </w:t>
      </w:r>
      <w:r>
        <w:rPr>
          <w:rFonts w:ascii="Times New Roman" w:hAnsi="Times New Roman"/>
          <w:b/>
          <w:sz w:val="26"/>
          <w:szCs w:val="26"/>
        </w:rPr>
        <w:t xml:space="preserve">характеристика исполнения доходной части бюджета </w:t>
      </w:r>
    </w:p>
    <w:p w:rsidR="00A11172" w:rsidRPr="00A11172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«Город Белозерск»</w:t>
      </w:r>
    </w:p>
    <w:p w:rsidR="00143CF7" w:rsidRPr="00143CF7" w:rsidRDefault="00143CF7" w:rsidP="00143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43CF7">
        <w:rPr>
          <w:rFonts w:ascii="Times New Roman" w:hAnsi="Times New Roman"/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 xml:space="preserve">Первоначальный план бюджета по доходам  утвержден в сумме  </w:t>
      </w:r>
      <w:r>
        <w:rPr>
          <w:rFonts w:ascii="Times New Roman" w:hAnsi="Times New Roman"/>
          <w:bCs/>
          <w:sz w:val="26"/>
          <w:szCs w:val="26"/>
        </w:rPr>
        <w:t>97 035,2</w:t>
      </w:r>
      <w:r w:rsidRPr="00143CF7">
        <w:rPr>
          <w:rFonts w:ascii="Times New Roman" w:hAnsi="Times New Roman"/>
          <w:bCs/>
          <w:sz w:val="26"/>
          <w:szCs w:val="26"/>
        </w:rPr>
        <w:t xml:space="preserve"> тыс. рублей.  В течение 2020 года в доходную часть бюджета внесены изменения по всем видам налоговых и неналоговых доходов, а также   дотациям,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</w:p>
    <w:p w:rsidR="00A26981" w:rsidRPr="00A26981" w:rsidRDefault="00143CF7" w:rsidP="00A269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ab/>
        <w:t xml:space="preserve">Отклонение уточненного плана по доходам </w:t>
      </w:r>
      <w:proofErr w:type="gramStart"/>
      <w:r w:rsidRPr="00143CF7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143CF7">
        <w:rPr>
          <w:rFonts w:ascii="Times New Roman" w:hAnsi="Times New Roman"/>
          <w:bCs/>
          <w:sz w:val="26"/>
          <w:szCs w:val="26"/>
        </w:rPr>
        <w:t xml:space="preserve"> первоначального представлено в таблице  №</w:t>
      </w:r>
      <w:r>
        <w:rPr>
          <w:rFonts w:ascii="Times New Roman" w:hAnsi="Times New Roman"/>
          <w:bCs/>
          <w:sz w:val="26"/>
          <w:szCs w:val="26"/>
        </w:rPr>
        <w:t>1</w:t>
      </w:r>
      <w:r w:rsidRPr="00143CF7">
        <w:rPr>
          <w:rFonts w:ascii="Times New Roman" w:hAnsi="Times New Roman"/>
          <w:bCs/>
          <w:sz w:val="26"/>
          <w:szCs w:val="26"/>
        </w:rPr>
        <w:t xml:space="preserve">. </w:t>
      </w:r>
    </w:p>
    <w:p w:rsidR="00A26981" w:rsidRDefault="00A26981" w:rsidP="00AC78D6">
      <w:pPr>
        <w:spacing w:after="0"/>
        <w:jc w:val="both"/>
        <w:rPr>
          <w:rFonts w:ascii="Times New Roman" w:hAnsi="Times New Roman"/>
        </w:rPr>
      </w:pPr>
    </w:p>
    <w:p w:rsidR="00761BC5" w:rsidRPr="00A26981" w:rsidRDefault="00A26981" w:rsidP="00AC78D6">
      <w:pPr>
        <w:spacing w:after="0"/>
        <w:jc w:val="both"/>
        <w:rPr>
          <w:rFonts w:ascii="Times New Roman" w:hAnsi="Times New Roman"/>
        </w:rPr>
      </w:pPr>
      <w:r w:rsidRPr="00A26981">
        <w:rPr>
          <w:rFonts w:ascii="Times New Roman" w:hAnsi="Times New Roman"/>
        </w:rPr>
        <w:t xml:space="preserve">Таблица № 1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1830"/>
        <w:gridCol w:w="1397"/>
        <w:gridCol w:w="1134"/>
        <w:gridCol w:w="1169"/>
        <w:gridCol w:w="851"/>
        <w:gridCol w:w="1098"/>
        <w:gridCol w:w="1418"/>
        <w:gridCol w:w="1026"/>
        <w:gridCol w:w="851"/>
      </w:tblGrid>
      <w:tr w:rsidR="0013426F" w:rsidRPr="004421D5" w:rsidTr="00A1464D">
        <w:trPr>
          <w:trHeight w:val="2037"/>
          <w:tblHeader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первоначально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с учетом изменений на 2020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изменений              </w:t>
            </w:r>
            <w:proofErr w:type="gramStart"/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гр.3-гр2)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изменения (гр.4/гр.3)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за 2020 год</w:t>
            </w:r>
          </w:p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от первоначально утвержденного плана</w:t>
            </w:r>
          </w:p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421D5" w:rsidRPr="004421D5" w:rsidRDefault="004421D5" w:rsidP="00A146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от уточненного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 от уточненных данных</w:t>
            </w:r>
          </w:p>
        </w:tc>
      </w:tr>
      <w:tr w:rsidR="0013426F" w:rsidRPr="004421D5" w:rsidTr="00A1464D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1D5" w:rsidRPr="004421D5" w:rsidRDefault="004421D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45" w:rsidRPr="004421D5" w:rsidRDefault="0082514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3426F" w:rsidRPr="004421D5" w:rsidTr="00A1464D">
        <w:trPr>
          <w:trHeight w:val="255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24483,5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24687,0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100,8</w:t>
            </w:r>
          </w:p>
        </w:tc>
      </w:tr>
      <w:tr w:rsidR="0013426F" w:rsidRPr="004421D5" w:rsidTr="00A1464D">
        <w:trPr>
          <w:trHeight w:val="25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14174,5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13426F" w:rsidRPr="004421D5" w:rsidTr="00A1464D">
        <w:trPr>
          <w:cantSplit/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2147,3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cantSplit/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4035,6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-711,4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13426F" w:rsidRPr="004421D5" w:rsidTr="00A1464D">
        <w:trPr>
          <w:trHeight w:val="33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4321,4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13426F" w:rsidRPr="004421D5" w:rsidTr="00A1464D">
        <w:trPr>
          <w:trHeight w:val="40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2268,0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100,3</w:t>
            </w:r>
          </w:p>
        </w:tc>
      </w:tr>
      <w:tr w:rsidR="0013426F" w:rsidRPr="004421D5" w:rsidTr="00A1464D">
        <w:trPr>
          <w:trHeight w:val="24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747,4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13426F" w:rsidRPr="004421D5" w:rsidTr="00A1464D">
        <w:trPr>
          <w:trHeight w:val="21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117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составляющего  казну городских поселений </w:t>
            </w:r>
            <w:proofErr w:type="gramStart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исключением земельных участков)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ED181A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8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ED181A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8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34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</w:t>
            </w: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5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994,1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13426F" w:rsidRPr="004421D5" w:rsidTr="00A1464D">
        <w:trPr>
          <w:trHeight w:val="79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69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13426F" w:rsidRPr="004421D5" w:rsidTr="00A1464D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неналогове</w:t>
            </w:r>
            <w:proofErr w:type="spellEnd"/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26744,0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26955,0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761BC5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100,8</w:t>
            </w:r>
          </w:p>
        </w:tc>
      </w:tr>
      <w:tr w:rsidR="0013426F" w:rsidRPr="004421D5" w:rsidTr="00A1464D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75495,4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4711,2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-2299,6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97,0</w:t>
            </w:r>
          </w:p>
        </w:tc>
      </w:tr>
      <w:tr w:rsidR="0013426F" w:rsidRPr="004421D5" w:rsidTr="00A1464D">
        <w:trPr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77373,8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76269,0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5958,3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98,6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Дотации бюджетам бюджетной системы РФ, в </w:t>
            </w:r>
            <w:proofErr w:type="spellStart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3331,3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2138,0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1193,3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бюджетной системы РФ, в </w:t>
            </w:r>
            <w:proofErr w:type="spellStart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12097,2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-2988,6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91,6</w:t>
            </w:r>
          </w:p>
        </w:tc>
      </w:tr>
      <w:tr w:rsidR="0013426F" w:rsidRPr="004421D5" w:rsidTr="00A1464D">
        <w:trPr>
          <w:trHeight w:val="14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городских поселений на поддержку государственных программ субъектов РФ и муниципальных программ формирования </w:t>
            </w: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4703,1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-1214,2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7394,1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-2319,0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87,0</w:t>
            </w:r>
          </w:p>
        </w:tc>
      </w:tr>
      <w:tr w:rsidR="0013426F" w:rsidRPr="004421D5" w:rsidTr="00A1464D">
        <w:trPr>
          <w:trHeight w:val="6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Субвенции бюджетам бюджетной системы РФ, в </w:t>
            </w:r>
            <w:proofErr w:type="spellStart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5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Иные межбюджетные трансферты, в </w:t>
            </w:r>
            <w:proofErr w:type="spellStart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60604,6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60604,6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7753,6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20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7313,2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123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-1828,2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51022,8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-1828,2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8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городских </w:t>
            </w: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2268,6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5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7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4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-106,3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-106,3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12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BC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183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091500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71F7D"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3426F" w:rsidRPr="004421D5" w:rsidTr="00A1464D">
        <w:trPr>
          <w:trHeight w:val="9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-1196,8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71F7D" w:rsidRPr="00A469BC" w:rsidRDefault="00271F7D" w:rsidP="00A146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9BC">
              <w:rPr>
                <w:rFonts w:ascii="Times New Roman" w:hAnsi="Times New Roman"/>
                <w:b/>
                <w:bCs/>
                <w:sz w:val="18"/>
                <w:szCs w:val="18"/>
              </w:rPr>
              <w:t>-1196,8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F7D" w:rsidRPr="004421D5" w:rsidRDefault="00271F7D" w:rsidP="00A14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1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469BC" w:rsidRPr="004421D5" w:rsidTr="00A1464D">
        <w:trPr>
          <w:trHeight w:val="25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11172" w:rsidRDefault="00A11172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71F7D" w:rsidRPr="004421D5" w:rsidRDefault="00A469BC" w:rsidP="00A14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539,0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091500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271F7D" w:rsidRPr="00271F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F7D" w:rsidRPr="00271F7D">
              <w:rPr>
                <w:rFonts w:ascii="Times New Roman" w:hAnsi="Times New Roman"/>
                <w:b/>
                <w:sz w:val="20"/>
                <w:szCs w:val="20"/>
              </w:rPr>
              <w:t>503,8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450,4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091500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271F7D" w:rsidRPr="00271F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F7D" w:rsidRPr="00271F7D">
              <w:rPr>
                <w:rFonts w:ascii="Times New Roman" w:hAnsi="Times New Roman"/>
                <w:b/>
                <w:sz w:val="20"/>
                <w:szCs w:val="20"/>
              </w:rPr>
              <w:t>415,2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A12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088,6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469BC" w:rsidRDefault="00A469BC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7D" w:rsidRPr="00271F7D" w:rsidRDefault="00271F7D" w:rsidP="00A14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F7D"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</w:tbl>
    <w:p w:rsidR="00143CF7" w:rsidRDefault="00143CF7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9BC" w:rsidRPr="00ED181A" w:rsidRDefault="00A26981" w:rsidP="00A269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 w:rsidR="00A469BC" w:rsidRPr="00ED181A">
        <w:rPr>
          <w:rFonts w:ascii="Times New Roman" w:hAnsi="Times New Roman"/>
          <w:bCs/>
          <w:sz w:val="26"/>
          <w:szCs w:val="26"/>
        </w:rPr>
        <w:t>Уточнение по  статьям доходов связано как со  снижением, так и с увеличением соответствующих поступлений.</w:t>
      </w:r>
    </w:p>
    <w:p w:rsidR="00A469BC" w:rsidRPr="00ED181A" w:rsidRDefault="00A469BC" w:rsidP="00687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181A">
        <w:rPr>
          <w:rFonts w:ascii="Times New Roman" w:hAnsi="Times New Roman"/>
          <w:sz w:val="26"/>
          <w:szCs w:val="26"/>
        </w:rPr>
        <w:t>Доходная часть</w:t>
      </w:r>
      <w:r w:rsidR="006C1983">
        <w:rPr>
          <w:rFonts w:ascii="Times New Roman" w:hAnsi="Times New Roman"/>
          <w:sz w:val="26"/>
          <w:szCs w:val="26"/>
        </w:rPr>
        <w:t xml:space="preserve"> городского</w:t>
      </w:r>
      <w:r w:rsidRPr="00ED181A">
        <w:rPr>
          <w:rFonts w:ascii="Times New Roman" w:hAnsi="Times New Roman"/>
          <w:sz w:val="26"/>
          <w:szCs w:val="26"/>
        </w:rPr>
        <w:t xml:space="preserve"> бюджета по сравнению с первоначальными зна</w:t>
      </w:r>
      <w:r w:rsidR="00A26981" w:rsidRPr="00ED181A">
        <w:rPr>
          <w:rFonts w:ascii="Times New Roman" w:hAnsi="Times New Roman"/>
          <w:sz w:val="26"/>
          <w:szCs w:val="26"/>
        </w:rPr>
        <w:t>чениями увеличилась на  7 503,8</w:t>
      </w:r>
      <w:r w:rsidRPr="00ED181A">
        <w:rPr>
          <w:rFonts w:ascii="Times New Roman" w:hAnsi="Times New Roman"/>
          <w:sz w:val="26"/>
          <w:szCs w:val="26"/>
        </w:rPr>
        <w:t xml:space="preserve"> </w:t>
      </w:r>
      <w:r w:rsidR="00A26981" w:rsidRPr="00ED181A">
        <w:rPr>
          <w:rFonts w:ascii="Times New Roman" w:hAnsi="Times New Roman"/>
          <w:sz w:val="26"/>
          <w:szCs w:val="26"/>
        </w:rPr>
        <w:t>тыс. рублей или на 7,7</w:t>
      </w:r>
      <w:r w:rsidRPr="00ED181A">
        <w:rPr>
          <w:rFonts w:ascii="Times New Roman" w:hAnsi="Times New Roman"/>
          <w:sz w:val="26"/>
          <w:szCs w:val="26"/>
        </w:rPr>
        <w:t xml:space="preserve">% и составила </w:t>
      </w:r>
      <w:r w:rsidR="00A26981" w:rsidRPr="00ED181A">
        <w:rPr>
          <w:rFonts w:ascii="Times New Roman" w:hAnsi="Times New Roman"/>
          <w:sz w:val="26"/>
          <w:szCs w:val="26"/>
        </w:rPr>
        <w:t>104 539,0</w:t>
      </w:r>
      <w:r w:rsidRPr="00ED181A">
        <w:rPr>
          <w:rFonts w:ascii="Times New Roman" w:hAnsi="Times New Roman"/>
          <w:sz w:val="26"/>
          <w:szCs w:val="26"/>
        </w:rPr>
        <w:t xml:space="preserve"> тыс. рублей.</w:t>
      </w:r>
    </w:p>
    <w:p w:rsidR="00A469BC" w:rsidRPr="00ED181A" w:rsidRDefault="00A469BC" w:rsidP="00A269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181A">
        <w:rPr>
          <w:rFonts w:ascii="Times New Roman" w:hAnsi="Times New Roman"/>
          <w:sz w:val="26"/>
          <w:szCs w:val="26"/>
        </w:rPr>
        <w:t xml:space="preserve">Динамика  поступлений доходов бюджета муниципального </w:t>
      </w:r>
      <w:r w:rsidR="00A26981" w:rsidRPr="00ED181A">
        <w:rPr>
          <w:rFonts w:ascii="Times New Roman" w:hAnsi="Times New Roman"/>
          <w:sz w:val="26"/>
          <w:szCs w:val="26"/>
        </w:rPr>
        <w:t xml:space="preserve">образования «Город Белозерск» </w:t>
      </w:r>
      <w:r w:rsidRPr="00ED181A">
        <w:rPr>
          <w:rFonts w:ascii="Times New Roman" w:hAnsi="Times New Roman"/>
          <w:sz w:val="26"/>
          <w:szCs w:val="26"/>
        </w:rPr>
        <w:t xml:space="preserve">в 2018-2020 </w:t>
      </w:r>
      <w:r w:rsidR="00A26981" w:rsidRPr="00ED181A">
        <w:rPr>
          <w:rFonts w:ascii="Times New Roman" w:hAnsi="Times New Roman"/>
          <w:sz w:val="26"/>
          <w:szCs w:val="26"/>
        </w:rPr>
        <w:t>годах представлена в таблице № 2</w:t>
      </w:r>
      <w:r w:rsidRPr="00ED181A">
        <w:rPr>
          <w:rFonts w:ascii="Times New Roman" w:hAnsi="Times New Roman"/>
          <w:sz w:val="26"/>
          <w:szCs w:val="26"/>
        </w:rPr>
        <w:t>.</w:t>
      </w:r>
    </w:p>
    <w:p w:rsidR="002D618C" w:rsidRDefault="002D618C" w:rsidP="002D618C">
      <w:pPr>
        <w:spacing w:after="0"/>
        <w:jc w:val="both"/>
        <w:rPr>
          <w:rFonts w:ascii="Times New Roman" w:hAnsi="Times New Roman"/>
        </w:rPr>
      </w:pPr>
    </w:p>
    <w:p w:rsidR="00143CF7" w:rsidRPr="002D618C" w:rsidRDefault="00306B02" w:rsidP="00AC78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  <w:r w:rsidR="002D618C" w:rsidRPr="002D618C">
        <w:rPr>
          <w:rFonts w:ascii="Times New Roman" w:hAnsi="Times New Roman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2780"/>
        <w:gridCol w:w="1300"/>
        <w:gridCol w:w="1180"/>
        <w:gridCol w:w="1220"/>
        <w:gridCol w:w="1200"/>
        <w:gridCol w:w="1177"/>
        <w:gridCol w:w="1420"/>
      </w:tblGrid>
      <w:tr w:rsidR="008D01FF" w:rsidRPr="008D01FF" w:rsidTr="008D01FF">
        <w:trPr>
          <w:trHeight w:val="25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2018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2019 год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2020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Абсолютное отклонение от 2018 года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Абсолютное отклонение от 2019 года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Относительное отклонение от 2019 года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1FF" w:rsidRPr="008D01FF" w:rsidTr="008D01FF">
        <w:trPr>
          <w:trHeight w:val="78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D01FF" w:rsidRPr="008D01FF" w:rsidTr="008D01FF">
        <w:trPr>
          <w:cantSplit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21091,7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22145,4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24687,0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3595,3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2541,6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111,5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14174,5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8D01FF" w:rsidRPr="008D01FF" w:rsidTr="008D01FF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215,8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-138,5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107,8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86,2</w:t>
            </w:r>
          </w:p>
        </w:tc>
      </w:tr>
      <w:tr w:rsidR="008D01FF" w:rsidRPr="008D01FF" w:rsidTr="008D01FF">
        <w:trPr>
          <w:trHeight w:val="24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-273,2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8D01FF" w:rsidRPr="008D01FF" w:rsidTr="008D01FF">
        <w:trPr>
          <w:trHeight w:val="21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366,2</w:t>
            </w:r>
          </w:p>
        </w:tc>
      </w:tr>
      <w:tr w:rsidR="008D01FF" w:rsidRPr="008D01FF" w:rsidTr="008D01FF">
        <w:trPr>
          <w:trHeight w:val="11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составляющего  казну городских поселений </w:t>
            </w:r>
            <w:proofErr w:type="gramStart"/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8D01FF" w:rsidRPr="008D01FF" w:rsidTr="008D01FF">
        <w:trPr>
          <w:trHeight w:val="3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7F4D22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D01FF" w:rsidRPr="008D01FF" w:rsidTr="008D01FF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8D01FF" w:rsidRPr="008D01FF" w:rsidTr="008D01FF">
        <w:trPr>
          <w:trHeight w:val="7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8D01FF" w:rsidRPr="008D01FF" w:rsidTr="008D01FF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</w:t>
            </w:r>
            <w:r w:rsidR="00723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23295,4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24777,6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26955,0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3659,6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108,8</w:t>
            </w:r>
          </w:p>
        </w:tc>
      </w:tr>
      <w:tr w:rsidR="008D01FF" w:rsidRPr="008D01FF" w:rsidTr="008D01FF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69289,9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75495,4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54317,9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109,0</w:t>
            </w:r>
          </w:p>
        </w:tc>
      </w:tr>
      <w:tr w:rsidR="008D01FF" w:rsidRPr="008D01FF" w:rsidTr="008D01FF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76269,0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55584,5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110,6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Дотации бюджетам бюджетной системы РФ, в </w:t>
            </w:r>
            <w:proofErr w:type="spellStart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-5824,9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-3092,8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51,9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142,1</w:t>
            </w:r>
          </w:p>
        </w:tc>
      </w:tr>
      <w:tr w:rsidR="008D01FF" w:rsidRPr="008D01FF" w:rsidTr="008D01FF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-6610,4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бюджетной системы РФ, в </w:t>
            </w:r>
            <w:proofErr w:type="spellStart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49595,1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12097,2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7528,5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-37497,9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Субвенции бюджетам бюджетной системы РФ, в </w:t>
            </w:r>
            <w:proofErr w:type="spellStart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51,1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Иные межбюджетные трансферты, в </w:t>
            </w:r>
            <w:proofErr w:type="spellStart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60604,6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54081,8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48127,6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485,7</w:t>
            </w:r>
          </w:p>
        </w:tc>
      </w:tr>
      <w:tr w:rsidR="008D01FF" w:rsidRPr="008D01FF" w:rsidTr="008D01FF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7F4D22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D01FF" w:rsidRPr="008D01FF" w:rsidTr="008D01FF">
        <w:trPr>
          <w:trHeight w:val="14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7F4D22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D01FF" w:rsidRPr="008D01FF" w:rsidTr="008D01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-446,8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13,9</w:t>
            </w:r>
          </w:p>
        </w:tc>
      </w:tr>
      <w:tr w:rsidR="008D01FF" w:rsidRPr="008D01FF" w:rsidTr="008D01FF">
        <w:trPr>
          <w:trHeight w:val="12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-446,8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8D01FF" w:rsidRPr="008D01FF" w:rsidTr="008D01FF">
        <w:trPr>
          <w:trHeight w:val="16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7F4D22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D01FF" w:rsidRPr="008D01FF" w:rsidTr="008D01FF">
        <w:trPr>
          <w:trHeight w:val="14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1FF" w:rsidRPr="008D01FF" w:rsidRDefault="007F4D22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D01FF" w:rsidRPr="008D01FF" w:rsidTr="00483D39">
        <w:trPr>
          <w:trHeight w:val="1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44472,9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94067,5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102450,4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57977,5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01FF" w:rsidRPr="008D01FF" w:rsidRDefault="00091500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8D01FF" w:rsidRPr="008D01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8382,9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01FF" w:rsidRPr="008D01FF" w:rsidRDefault="008D01FF" w:rsidP="008D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108,9</w:t>
            </w:r>
          </w:p>
        </w:tc>
      </w:tr>
    </w:tbl>
    <w:p w:rsidR="00143CF7" w:rsidRDefault="00143CF7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По данным годового отчета об исполнении бюджета муниципального образования «Город Белозерск» за 2020  год доходы бюджета исполнены в сумме 102 450,4 тыс. рублей, что составляет 98%  к уточненным годовым назначениям 104 539,0 тыс. рублей, утвержденным решением Совета города Белозерск от 24.12.2020 № 55. По сравнению с 2019 годом объем доходов увеличился на 8 382,9 тыс. рублей, или на 8,9%.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Доходная часть </w:t>
      </w:r>
      <w:r w:rsidR="008D529B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 xml:space="preserve">Налоговые и неналоговые доходы </w:t>
      </w:r>
      <w:r w:rsidR="008D529B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бюджета на 2020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год утверждены в сумме 26 744,0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в течение года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увеличены на 493,0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или на </w:t>
      </w:r>
      <w:r w:rsidR="001A0186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1,9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. По данным годового отчета налоговые и неналоговые доходы исполнены в сумме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26 955,0 тыс. рублей или на 100,8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% от утвержденных назначений. По сравнению с 2019 годом  объем поступления налоговых и неналоговых доходов увеличился на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2 177,4 тыс. рублей или на 8,8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Безвозмездные поступления  на 2020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год утверждены в сумме 77 795,0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рублей, в течение года увеличены на 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7 010,8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 или на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9,9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%. По данным годового отчета объем безвозмездных поступлений  составил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75 495,4 тыс. рублей, или 97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 к утвержденным назначениям.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По сравнению с 2019 годом объем безвозмездных по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увеличился на 6 205,5 тыс. рублей или на 9,9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%.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ab/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Изменение структуры доходов 2020 года в сравнении с фактическим исполнением в </w:t>
      </w:r>
      <w:r w:rsidRPr="003F6B42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 xml:space="preserve">2018-2019 годах 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представлено в  таблице № 3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.</w:t>
      </w:r>
    </w:p>
    <w:p w:rsidR="0094070A" w:rsidRPr="0094070A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94070A" w:rsidRPr="0094070A" w:rsidRDefault="00676433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>Таблица № 3</w:t>
      </w:r>
      <w:r w:rsidR="0094070A" w:rsidRPr="0094070A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356F6F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</w:t>
      </w:r>
      <w:r w:rsidR="0094070A" w:rsidRPr="0094070A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тыс. рублей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992"/>
        <w:gridCol w:w="1134"/>
        <w:gridCol w:w="992"/>
        <w:gridCol w:w="1134"/>
        <w:gridCol w:w="992"/>
        <w:gridCol w:w="1276"/>
        <w:gridCol w:w="1134"/>
      </w:tblGrid>
      <w:tr w:rsidR="0094070A" w:rsidRPr="0094070A" w:rsidTr="0094070A">
        <w:trPr>
          <w:cantSplit/>
          <w:trHeight w:val="277"/>
          <w:tblHeader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Виды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Отклонение 2020  года от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Отношение 2020 года к 2018 года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(%)</w:t>
            </w:r>
          </w:p>
        </w:tc>
      </w:tr>
      <w:tr w:rsidR="0094070A" w:rsidRPr="0094070A" w:rsidTr="0094070A">
        <w:trPr>
          <w:cantSplit/>
          <w:trHeight w:val="1136"/>
          <w:tblHeader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Доля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 общих доходах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Доля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 общих доходах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Доля 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 общих доходах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70A" w:rsidRPr="0094070A" w:rsidTr="0094070A">
        <w:trPr>
          <w:cantSplit/>
          <w:trHeight w:val="275"/>
          <w:tblHeader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94070A" w:rsidRPr="0094070A" w:rsidTr="00723CDB">
        <w:trPr>
          <w:cantSplit/>
          <w:trHeight w:val="26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Налоговые и неналоговые доходы,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23 295,4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24 777,6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26 955,0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E668C9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+3 659,6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281D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115,7</w:t>
            </w:r>
          </w:p>
        </w:tc>
      </w:tr>
      <w:tr w:rsidR="0094070A" w:rsidRPr="0094070A" w:rsidTr="00723CDB">
        <w:trPr>
          <w:cantSplit/>
          <w:trHeight w:val="36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налоговые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21 091,7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22 145,4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24 687,0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E668C9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+3 595,3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281D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117,0</w:t>
            </w:r>
          </w:p>
        </w:tc>
      </w:tr>
      <w:tr w:rsidR="0094070A" w:rsidRPr="0094070A" w:rsidTr="00723CDB">
        <w:trPr>
          <w:cantSplit/>
          <w:trHeight w:val="32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неналоговые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2 203,7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2 632,2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2 268,0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E668C9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281D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102,9</w:t>
            </w:r>
          </w:p>
        </w:tc>
      </w:tr>
      <w:tr w:rsidR="0094070A" w:rsidRPr="0094070A" w:rsidTr="00723CDB">
        <w:trPr>
          <w:cantSplit/>
          <w:trHeight w:hRule="exact" w:val="55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Безвозмездные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поступления</w:t>
            </w:r>
          </w:p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21 177,5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69 289,9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75 495,4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E668C9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+54 317,9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281D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в 3,6 раза</w:t>
            </w:r>
          </w:p>
        </w:tc>
      </w:tr>
      <w:tr w:rsidR="0094070A" w:rsidRPr="0094070A" w:rsidTr="0094070A">
        <w:trPr>
          <w:cantSplit/>
          <w:trHeight w:val="4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44 472,9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94 067,5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5A6F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102 450,4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94070A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E668C9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+57 977,5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0A" w:rsidRPr="0094070A" w:rsidRDefault="00281DD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в 2,3 раза</w:t>
            </w:r>
          </w:p>
        </w:tc>
      </w:tr>
    </w:tbl>
    <w:p w:rsidR="0094070A" w:rsidRPr="0094070A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proofErr w:type="gramStart"/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lastRenderedPageBreak/>
        <w:t xml:space="preserve">В 2020 году по сравнению с 2018 годом объем поступлений доходов в 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городской 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бюджет уве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личился на 57 977,5 тыс. рублей, или в 2,3 раза,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в том числе: объем налоговых доходов увеличился на сумму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3 659,6 тыс. рублей или на 15,7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%,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объем неналоговых доходов увеличился на 64,3 тыс. рублей или на 2,9 %,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 объем безвозмездных 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поступлений — на сумму 54 317,9 тыс. рублей</w:t>
      </w:r>
      <w:proofErr w:type="gramEnd"/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или в 3,6 раза.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Исполнение доходной части бюджет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а в 2020 году обеспечено на 73,7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% безвоз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мездными поступлениями и на 26,3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 собственными доходами.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Таким образом, в доходах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бюджета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доля собственных доходов на 47,4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процентных пункта меньше доли финансовой безвозмездной помощи вышестоящих бюджетов. В 2019 году в структуре доходов </w:t>
      </w:r>
      <w:r w:rsidR="00EC2E2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бюджета  доля собственных доходов составляла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так же 26,3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%, безвозмездных по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73,7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По сравнению с 2018 годом доля налоговых и неналоговых доходов в общей сумме доходов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бюдже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та уменьшилась  и составила 26,3% (против 52,4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%).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Доля безвозмездных поступлений в общих доходах по сравнению с 2018 годом  увеличилась и составила </w:t>
      </w:r>
      <w:r w:rsidR="00EE423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73,7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 (против </w:t>
      </w:r>
      <w:r w:rsidR="00EE423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47,6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%).</w:t>
      </w:r>
    </w:p>
    <w:p w:rsidR="000E6D7D" w:rsidRPr="003F6B42" w:rsidRDefault="000E6D7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D7D" w:rsidRPr="003F6B42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E6D7D"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.2.Налоговые доходы</w:t>
      </w:r>
    </w:p>
    <w:p w:rsidR="000E6D7D" w:rsidRPr="003F6B42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Основными источниками формирования собственных доходов городского бюджета являются налоговые платежи.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города Белозерск от 25.12.2019 № 52 «О бюджете муниципального образования «Город Белозерск» на 2020 год и плановый период 2021 и 2022 годов» (в редакции решения от 24.12.2020 № 55) на 2020 год утвержден объем налоговых доходов в общей сумме 24 483,5 тыс. рублей.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городского бюджета за 2020 год исполнены в сумме  24 687,0 тыс. рублей, или на 101,7 % от первоначально утвержденных показателей и на 100,8 % от уточненных показателей. Доля налоговых доходов в собственных доходах бюджета в 2020 году составляет 91,6%.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E6D7D" w:rsidRPr="003F6B42" w:rsidRDefault="000E6D7D" w:rsidP="000E6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B42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5C0E80" w:rsidRPr="003F6B42">
        <w:rPr>
          <w:rFonts w:ascii="Times New Roman" w:hAnsi="Times New Roman"/>
          <w:sz w:val="26"/>
          <w:szCs w:val="26"/>
        </w:rPr>
        <w:t>городского</w:t>
      </w:r>
      <w:r w:rsidRPr="003F6B42">
        <w:rPr>
          <w:rFonts w:ascii="Times New Roman" w:hAnsi="Times New Roman"/>
          <w:sz w:val="26"/>
          <w:szCs w:val="26"/>
        </w:rPr>
        <w:t xml:space="preserve"> бюджета  представлена в таблице № </w:t>
      </w:r>
      <w:r w:rsidR="005C0E80" w:rsidRPr="003F6B42">
        <w:rPr>
          <w:rFonts w:ascii="Times New Roman" w:hAnsi="Times New Roman"/>
          <w:sz w:val="26"/>
          <w:szCs w:val="26"/>
        </w:rPr>
        <w:t>4</w:t>
      </w:r>
    </w:p>
    <w:p w:rsidR="000E6D7D" w:rsidRPr="000E6D7D" w:rsidRDefault="000E6D7D" w:rsidP="000E6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D7D">
        <w:rPr>
          <w:rFonts w:ascii="Times New Roman" w:hAnsi="Times New Roman"/>
          <w:sz w:val="28"/>
          <w:szCs w:val="28"/>
        </w:rPr>
        <w:t xml:space="preserve"> </w:t>
      </w:r>
    </w:p>
    <w:p w:rsidR="000E6D7D" w:rsidRPr="000E6D7D" w:rsidRDefault="005C0E80" w:rsidP="000E6D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 4</w:t>
      </w:r>
      <w:r w:rsidR="000E6D7D" w:rsidRPr="000E6D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proofErr w:type="spellStart"/>
      <w:r w:rsidR="000E6D7D" w:rsidRPr="000E6D7D">
        <w:rPr>
          <w:rFonts w:ascii="Times New Roman" w:hAnsi="Times New Roman"/>
        </w:rPr>
        <w:t>тыс</w:t>
      </w:r>
      <w:proofErr w:type="gramStart"/>
      <w:r w:rsidR="000E6D7D" w:rsidRPr="000E6D7D">
        <w:rPr>
          <w:rFonts w:ascii="Times New Roman" w:hAnsi="Times New Roman"/>
        </w:rPr>
        <w:t>.р</w:t>
      </w:r>
      <w:proofErr w:type="gramEnd"/>
      <w:r w:rsidR="000E6D7D" w:rsidRPr="000E6D7D">
        <w:rPr>
          <w:rFonts w:ascii="Times New Roman" w:hAnsi="Times New Roman"/>
        </w:rPr>
        <w:t>ублей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3260"/>
      </w:tblGrid>
      <w:tr w:rsidR="000E6D7D" w:rsidRPr="000E6D7D" w:rsidTr="000E6D7D">
        <w:trPr>
          <w:tblHeader/>
        </w:trPr>
        <w:tc>
          <w:tcPr>
            <w:tcW w:w="4111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налогового дохода</w:t>
            </w:r>
          </w:p>
        </w:tc>
        <w:tc>
          <w:tcPr>
            <w:tcW w:w="2835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0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Удельный вес в структуре налоговых доходов</w:t>
            </w:r>
            <w:proofErr w:type="gramStart"/>
            <w:r w:rsidRPr="000E6D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E6D7D" w:rsidRPr="000E6D7D" w:rsidTr="000E6D7D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14 174,5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2 147,3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4 035,6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4 321,4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7A632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0E6D7D" w:rsidRPr="000E6D7D" w:rsidTr="000E6D7D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24 687,0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D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0E6D7D" w:rsidRPr="000E6D7D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D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62C57" w:rsidRPr="001C597C" w:rsidRDefault="000E6D7D" w:rsidP="00462C5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2020 году основным источником налоговых доходов  бюджета</w:t>
      </w:r>
      <w:r w:rsidR="00035AB1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МО «Город Белозерск»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являлся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доходы физических лиц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. Доля налога на доходы физических лиц в налоговых</w:t>
      </w:r>
      <w:r w:rsidR="00D218AF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57,4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%, по сравнению с 2019 годом </w:t>
      </w:r>
      <w:r w:rsidR="005C0E80" w:rsidRPr="001C597C">
        <w:rPr>
          <w:rFonts w:ascii="Times New Roman" w:eastAsia="Times New Roman" w:hAnsi="Times New Roman"/>
          <w:sz w:val="26"/>
          <w:szCs w:val="26"/>
          <w:lang w:eastAsia="ru-RU"/>
        </w:rPr>
        <w:t>снизилась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5C0E80" w:rsidRPr="001C597C">
        <w:rPr>
          <w:rFonts w:ascii="Times New Roman" w:eastAsia="Times New Roman" w:hAnsi="Times New Roman"/>
          <w:sz w:val="26"/>
          <w:szCs w:val="26"/>
          <w:lang w:eastAsia="ru-RU"/>
        </w:rPr>
        <w:t>1,9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процентных пункта. Общий объем поступлени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>й указанного налога составил 14 174,5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 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>99,9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>первоначальных назначений и 101,6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уточненных показателей.  Объем поступлений данного налога за </w:t>
      </w:r>
      <w:r w:rsidR="00754847" w:rsidRPr="001C597C">
        <w:rPr>
          <w:rFonts w:ascii="Times New Roman" w:eastAsia="Times New Roman" w:hAnsi="Times New Roman"/>
          <w:sz w:val="26"/>
          <w:szCs w:val="26"/>
          <w:lang w:eastAsia="ru-RU"/>
        </w:rPr>
        <w:t>2019 год составил 13 129,0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Таким образом, по сравнению с  2019 годом объем поступлений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налога на доходы физических лиц в </w:t>
      </w:r>
      <w:r w:rsidR="00754847" w:rsidRPr="001C597C">
        <w:rPr>
          <w:rFonts w:ascii="Times New Roman" w:eastAsia="Times New Roman" w:hAnsi="Times New Roman"/>
          <w:sz w:val="26"/>
          <w:szCs w:val="26"/>
          <w:lang w:eastAsia="ru-RU"/>
        </w:rPr>
        <w:t>городской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увеличился   на </w:t>
      </w:r>
      <w:r w:rsidR="00754847" w:rsidRPr="001C597C">
        <w:rPr>
          <w:rFonts w:ascii="Times New Roman" w:eastAsia="Times New Roman" w:hAnsi="Times New Roman"/>
          <w:sz w:val="26"/>
          <w:szCs w:val="26"/>
          <w:lang w:eastAsia="ru-RU"/>
        </w:rPr>
        <w:t>1 045,5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4847" w:rsidRPr="001C597C">
        <w:rPr>
          <w:rFonts w:ascii="Times New Roman" w:eastAsia="Times New Roman" w:hAnsi="Times New Roman"/>
          <w:sz w:val="26"/>
          <w:szCs w:val="26"/>
          <w:lang w:eastAsia="ru-RU"/>
        </w:rPr>
        <w:t>тыс. рублей или на 8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0E6D7D" w:rsidRPr="001C597C" w:rsidRDefault="000E6D7D" w:rsidP="000E6D7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акциз по подакцизным товарам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(продукции), производимым на территории Российской Федерации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в  2020 году  составило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2 147,3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тыс. рублей, что составляет 99,4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налоговы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х доходах бюджета составляет 8,7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поступлений указанного налога в 2019 году  составил 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2 234,3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Таким образом, по сравнению с  2019 годом поступление акциз по подакцизным товарам в </w:t>
      </w:r>
      <w:r w:rsidR="00462C57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снизилось на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87,0 тыс. рублей или на 3,9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356F6F" w:rsidRPr="001C597C" w:rsidRDefault="000E6D7D" w:rsidP="000E6D7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56F6F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Единый сельскохозяйственный налог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поступил</w:t>
      </w:r>
      <w:r w:rsidR="00356F6F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="00356F6F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 8,2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0,1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% от общего объема налоговых доходов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бюджета.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поступление данного вида налога не планировалось. С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корректировки 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исполнение составило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% от плановых назначений. По сравнению с 2019 годом поступление  доходов по данному источнику 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на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4,4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356F6F" w:rsidRPr="001C597C">
        <w:rPr>
          <w:rFonts w:ascii="Times New Roman" w:eastAsia="Times New Roman" w:hAnsi="Times New Roman"/>
          <w:sz w:val="26"/>
          <w:szCs w:val="26"/>
          <w:lang w:eastAsia="ru-RU"/>
        </w:rPr>
        <w:t>в 2 раза.</w:t>
      </w:r>
    </w:p>
    <w:p w:rsidR="001A1FF5" w:rsidRPr="001C597C" w:rsidRDefault="00356F6F" w:rsidP="001A1FF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имущество физических лиц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>в  2020 году  поступил в сумме 4 035,6  тыс. рублей, что составляет 98,6 % от  уточненного планового годового назначения. Удельный вес в налоговых доходах бюджета составляет 16,3 %. Объем поступлений указанного налога в 2019 году  составил  3 743,4  тыс. рублей. Таким образом, по сравнению с  2019 годом поступление данного доходного источника увеличилось на  292,2 тыс. рублей или на  7,8%.</w:t>
      </w:r>
    </w:p>
    <w:p w:rsidR="00041E25" w:rsidRPr="001C597C" w:rsidRDefault="00041E25" w:rsidP="00041E2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Земельный налог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 2020 году  поступил в сумме 4 321,4  тыс. рублей, что составляет 101,1 % от  уточненного планового годового назначения. Удельный вес в налоговых доходах бюджета составляет 17,5 %. Объем поступлений указанного налога в 2019 году  составил  3 034,9  тыс. рублей. Таким образом, по сравнению с  2019 годом поступление данного доходного источника увеличилось на  1 286,5 тыс. рублей или в 1,4 раза.</w:t>
      </w:r>
    </w:p>
    <w:p w:rsidR="00356F6F" w:rsidRPr="001C597C" w:rsidRDefault="00356F6F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6D7D" w:rsidRPr="001C597C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.3.Неналоговые доходы</w:t>
      </w:r>
    </w:p>
    <w:p w:rsidR="000E6D7D" w:rsidRPr="001C597C" w:rsidRDefault="000E6D7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F7771" w:rsidRPr="001C597C" w:rsidRDefault="001F7771" w:rsidP="001F7771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Анализ исполнения городского бюджета по неналоговым доходам проведен на основании отчетных данных Финансового управления района, показателей   решения о   городском  бюджете на 2020  год.</w:t>
      </w:r>
    </w:p>
    <w:p w:rsidR="001F7771" w:rsidRPr="001C597C" w:rsidRDefault="001F7771" w:rsidP="001F777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 xml:space="preserve">При формировании бюджета муниципального образования «Город Белозерск» на 2020  год показатели плана по неналоговым доходам утверждены в сумме </w:t>
      </w:r>
      <w:r w:rsidR="009C7277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1 974,0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рублей. В процессе исполнения  бюджета</w:t>
      </w:r>
      <w:r w:rsidR="00403CE3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МО «Город Белозерск»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план увеличен на  </w:t>
      </w:r>
      <w:r w:rsidR="009C7277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286,5 тыс. рублей  и составил 2 260,5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тыс. рублей, в том числе </w:t>
      </w:r>
      <w:proofErr w:type="gramStart"/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по</w:t>
      </w:r>
      <w:proofErr w:type="gramEnd"/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:</w:t>
      </w:r>
    </w:p>
    <w:p w:rsidR="001F7771" w:rsidRPr="001C597C" w:rsidRDefault="001F7771" w:rsidP="001F7771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доходам от использования имущества, находящегося в муниципальной собственности 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увеличение  составило 159,9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,</w:t>
      </w:r>
    </w:p>
    <w:p w:rsidR="001F7771" w:rsidRPr="001C597C" w:rsidRDefault="001F7771" w:rsidP="001F7771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доходам от оказания платных услуг  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увеличение составило 10,9 тыс. рублей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,</w:t>
      </w:r>
    </w:p>
    <w:p w:rsidR="001F7771" w:rsidRPr="001C597C" w:rsidRDefault="001F7771" w:rsidP="001F7771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доходам  от  продажи  материальных и нематериальных активов увеличение составило 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12,0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</w:t>
      </w:r>
    </w:p>
    <w:p w:rsidR="001F7771" w:rsidRPr="001C597C" w:rsidRDefault="001F7771" w:rsidP="001F7771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штрафам, санкциям, возмещениям ущерба увеличение составило 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0,2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</w:t>
      </w:r>
      <w:r w:rsidR="00173C39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ыс. рублей,</w:t>
      </w:r>
    </w:p>
    <w:p w:rsidR="00173C39" w:rsidRPr="001C597C" w:rsidRDefault="00173C39" w:rsidP="001F7771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прочим неналоговым доходам увеличение составило 103,5 тыс. рублей.</w:t>
      </w:r>
    </w:p>
    <w:p w:rsidR="001F7771" w:rsidRPr="001C597C" w:rsidRDefault="001F7771" w:rsidP="001F777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597C">
        <w:rPr>
          <w:rFonts w:ascii="Times New Roman" w:hAnsi="Times New Roman"/>
          <w:sz w:val="26"/>
          <w:szCs w:val="26"/>
          <w:u w:val="single"/>
          <w:lang w:eastAsia="ru-RU"/>
        </w:rPr>
        <w:t>Неналоговые доходы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 по данным годового</w:t>
      </w:r>
      <w:r w:rsidR="00D16E0C" w:rsidRPr="001C597C">
        <w:rPr>
          <w:rFonts w:ascii="Times New Roman" w:hAnsi="Times New Roman"/>
          <w:sz w:val="26"/>
          <w:szCs w:val="26"/>
          <w:lang w:eastAsia="ru-RU"/>
        </w:rPr>
        <w:t xml:space="preserve"> отчета исполнены в сумме 2 268,0 тыс. рублей или на 100,3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% к уточненным плановым годовым назначениям, установленным в сумме </w:t>
      </w:r>
      <w:r w:rsidR="00D16E0C" w:rsidRPr="001C597C">
        <w:rPr>
          <w:rFonts w:ascii="Times New Roman" w:hAnsi="Times New Roman"/>
          <w:sz w:val="26"/>
          <w:szCs w:val="26"/>
          <w:lang w:eastAsia="ru-RU"/>
        </w:rPr>
        <w:t>2 260,5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тыс. рублей. По сравнению с 2019 годом объем неналоговых доходов </w:t>
      </w:r>
      <w:r w:rsidR="00066BE9" w:rsidRPr="001C597C">
        <w:rPr>
          <w:rFonts w:ascii="Times New Roman" w:hAnsi="Times New Roman"/>
          <w:sz w:val="26"/>
          <w:szCs w:val="26"/>
          <w:lang w:eastAsia="ru-RU"/>
        </w:rPr>
        <w:t>снизился</w:t>
      </w:r>
      <w:r w:rsidR="009A1379" w:rsidRPr="001C597C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9454E4" w:rsidRPr="001C597C">
        <w:rPr>
          <w:rFonts w:ascii="Times New Roman" w:hAnsi="Times New Roman"/>
          <w:sz w:val="26"/>
          <w:szCs w:val="26"/>
          <w:lang w:eastAsia="ru-RU"/>
        </w:rPr>
        <w:t>364,2 тыс. рублей или на 13,8</w:t>
      </w:r>
      <w:r w:rsidRPr="001C597C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597C">
        <w:rPr>
          <w:rFonts w:ascii="Times New Roman" w:hAnsi="Times New Roman"/>
          <w:sz w:val="26"/>
          <w:szCs w:val="26"/>
        </w:rPr>
        <w:lastRenderedPageBreak/>
        <w:t xml:space="preserve">Структура неналоговых доходов </w:t>
      </w:r>
      <w:r w:rsidR="00A73F78" w:rsidRPr="001C597C">
        <w:rPr>
          <w:rFonts w:ascii="Times New Roman" w:hAnsi="Times New Roman"/>
          <w:sz w:val="26"/>
          <w:szCs w:val="26"/>
        </w:rPr>
        <w:t>городского</w:t>
      </w:r>
      <w:r w:rsidRPr="001C597C">
        <w:rPr>
          <w:rFonts w:ascii="Times New Roman" w:hAnsi="Times New Roman"/>
          <w:sz w:val="26"/>
          <w:szCs w:val="26"/>
        </w:rPr>
        <w:t xml:space="preserve"> бю</w:t>
      </w:r>
      <w:r w:rsidR="0093009B" w:rsidRPr="001C597C">
        <w:rPr>
          <w:rFonts w:ascii="Times New Roman" w:hAnsi="Times New Roman"/>
          <w:sz w:val="26"/>
          <w:szCs w:val="26"/>
        </w:rPr>
        <w:t>джета  представлена в таблице №</w:t>
      </w:r>
      <w:r w:rsidR="005E7140" w:rsidRPr="001C597C">
        <w:rPr>
          <w:rFonts w:ascii="Times New Roman" w:hAnsi="Times New Roman"/>
          <w:sz w:val="26"/>
          <w:szCs w:val="26"/>
        </w:rPr>
        <w:t xml:space="preserve"> </w:t>
      </w:r>
      <w:r w:rsidR="0093009B" w:rsidRPr="001C597C">
        <w:rPr>
          <w:rFonts w:ascii="Times New Roman" w:hAnsi="Times New Roman"/>
          <w:sz w:val="26"/>
          <w:szCs w:val="26"/>
        </w:rPr>
        <w:t>5</w:t>
      </w:r>
    </w:p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7771" w:rsidRPr="001F7771" w:rsidRDefault="0093009B" w:rsidP="001F77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5</w:t>
      </w:r>
      <w:r w:rsidR="001F7771" w:rsidRPr="001F7771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9276C0">
        <w:rPr>
          <w:rFonts w:ascii="Times New Roman" w:hAnsi="Times New Roman"/>
        </w:rPr>
        <w:t xml:space="preserve">    </w:t>
      </w:r>
      <w:r w:rsidR="001F7771" w:rsidRPr="001F7771">
        <w:rPr>
          <w:rFonts w:ascii="Times New Roman" w:hAnsi="Times New Roman"/>
        </w:rPr>
        <w:t xml:space="preserve">         </w:t>
      </w:r>
      <w:proofErr w:type="spellStart"/>
      <w:r w:rsidR="001F7771" w:rsidRPr="001F7771">
        <w:rPr>
          <w:rFonts w:ascii="Times New Roman" w:hAnsi="Times New Roman"/>
        </w:rPr>
        <w:t>тыс</w:t>
      </w:r>
      <w:proofErr w:type="gramStart"/>
      <w:r w:rsidR="001F7771" w:rsidRPr="001F7771">
        <w:rPr>
          <w:rFonts w:ascii="Times New Roman" w:hAnsi="Times New Roman"/>
        </w:rPr>
        <w:t>.р</w:t>
      </w:r>
      <w:proofErr w:type="gramEnd"/>
      <w:r w:rsidR="001F7771" w:rsidRPr="001F7771">
        <w:rPr>
          <w:rFonts w:ascii="Times New Roman" w:hAnsi="Times New Roman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1F7771" w:rsidRPr="001F7771" w:rsidTr="000C3460">
        <w:trPr>
          <w:tblHeader/>
        </w:trPr>
        <w:tc>
          <w:tcPr>
            <w:tcW w:w="6487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Наименование</w:t>
            </w:r>
          </w:p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Исполнение</w:t>
            </w:r>
          </w:p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2020 года</w:t>
            </w:r>
          </w:p>
        </w:tc>
        <w:tc>
          <w:tcPr>
            <w:tcW w:w="1949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Удельный вес в структуре неналоговых доходов</w:t>
            </w:r>
            <w:proofErr w:type="gramStart"/>
            <w:r w:rsidRPr="001F777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1F7771" w:rsidRPr="001F7771" w:rsidTr="000C3460">
        <w:tc>
          <w:tcPr>
            <w:tcW w:w="6487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7771" w:rsidRPr="001F7771" w:rsidTr="000C3460">
        <w:tc>
          <w:tcPr>
            <w:tcW w:w="6487" w:type="dxa"/>
            <w:shd w:val="clear" w:color="auto" w:fill="auto"/>
            <w:vAlign w:val="bottom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9454E4" w:rsidP="001F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1 900,4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9276C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F7771" w:rsidRPr="001F7771" w:rsidTr="000C3460">
        <w:tc>
          <w:tcPr>
            <w:tcW w:w="6487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9454E4" w:rsidP="001F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9276C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F7771" w:rsidRPr="001F7771" w:rsidTr="000C3460">
        <w:tc>
          <w:tcPr>
            <w:tcW w:w="6487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9454E4" w:rsidP="001F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276C0" w:rsidRPr="001F7771" w:rsidRDefault="009276C0" w:rsidP="0092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1F7771" w:rsidRPr="001F7771" w:rsidTr="000C3460">
        <w:tc>
          <w:tcPr>
            <w:tcW w:w="6487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9454E4" w:rsidP="001F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9276C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9454E4" w:rsidRPr="001F7771" w:rsidTr="000C3460">
        <w:tc>
          <w:tcPr>
            <w:tcW w:w="6487" w:type="dxa"/>
            <w:shd w:val="clear" w:color="auto" w:fill="auto"/>
            <w:vAlign w:val="center"/>
          </w:tcPr>
          <w:p w:rsidR="009454E4" w:rsidRPr="001F7771" w:rsidRDefault="009454E4" w:rsidP="001F7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4E4" w:rsidRPr="001F7771" w:rsidRDefault="009454E4" w:rsidP="001F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454E4" w:rsidRPr="001F7771" w:rsidRDefault="009276C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1F7771" w:rsidRPr="001F7771" w:rsidTr="000C3460">
        <w:tc>
          <w:tcPr>
            <w:tcW w:w="6487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771" w:rsidRPr="001F7771" w:rsidRDefault="009454E4" w:rsidP="001F7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76C0">
              <w:rPr>
                <w:rFonts w:ascii="Times New Roman" w:hAnsi="Times New Roman"/>
                <w:b/>
                <w:sz w:val="20"/>
                <w:szCs w:val="20"/>
              </w:rPr>
              <w:t> 268,0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77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В  структуре неналоговых доходов </w:t>
      </w:r>
      <w:r w:rsidR="00A26631" w:rsidRPr="001476AE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бюджета в 2020 году наибольший удельный вес,</w:t>
      </w:r>
      <w:r w:rsidR="00A26631" w:rsidRPr="001476AE">
        <w:rPr>
          <w:rFonts w:ascii="Times New Roman" w:hAnsi="Times New Roman"/>
          <w:sz w:val="26"/>
          <w:szCs w:val="26"/>
          <w:lang w:eastAsia="ru-RU"/>
        </w:rPr>
        <w:t xml:space="preserve"> а именно 83,8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% занимают </w:t>
      </w:r>
      <w:r w:rsidRPr="001476AE">
        <w:rPr>
          <w:rFonts w:ascii="Times New Roman" w:hAnsi="Times New Roman"/>
          <w:b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1476AE">
        <w:rPr>
          <w:rFonts w:ascii="Times New Roman" w:hAnsi="Times New Roman"/>
          <w:sz w:val="26"/>
          <w:szCs w:val="26"/>
          <w:lang w:eastAsia="ru-RU"/>
        </w:rPr>
        <w:t>.</w:t>
      </w:r>
      <w:r w:rsidRPr="001476AE">
        <w:rPr>
          <w:sz w:val="26"/>
          <w:szCs w:val="26"/>
          <w:lang w:eastAsia="ru-RU"/>
        </w:rPr>
        <w:t xml:space="preserve"> 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Объем поступлений   составил 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>1 900,4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Исполнение  от первоначальных план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>овых показателей составило 91,5</w:t>
      </w:r>
      <w:r w:rsidRPr="001476AE">
        <w:rPr>
          <w:rFonts w:ascii="Times New Roman" w:hAnsi="Times New Roman"/>
          <w:sz w:val="26"/>
          <w:szCs w:val="26"/>
          <w:lang w:eastAsia="ru-RU"/>
        </w:rPr>
        <w:t>%,  с учетом корректировки  бю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>джета</w:t>
      </w:r>
      <w:r w:rsidR="008033D9" w:rsidRPr="001476AE">
        <w:rPr>
          <w:rFonts w:ascii="Times New Roman" w:hAnsi="Times New Roman"/>
          <w:sz w:val="26"/>
          <w:szCs w:val="26"/>
          <w:lang w:eastAsia="ru-RU"/>
        </w:rPr>
        <w:t xml:space="preserve"> МО «Город Белозерск»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 xml:space="preserve"> исполнение составило  100,1</w:t>
      </w:r>
      <w:r w:rsidRPr="001476AE">
        <w:rPr>
          <w:rFonts w:ascii="Times New Roman" w:hAnsi="Times New Roman"/>
          <w:sz w:val="26"/>
          <w:szCs w:val="26"/>
          <w:lang w:eastAsia="ru-RU"/>
        </w:rPr>
        <w:t>% от плановых назначений. По сравнению с   2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 xml:space="preserve">019 годом доходы увеличились на </w:t>
      </w:r>
      <w:r w:rsidR="00293F90" w:rsidRPr="001476AE">
        <w:rPr>
          <w:rFonts w:ascii="Times New Roman" w:hAnsi="Times New Roman"/>
          <w:sz w:val="26"/>
          <w:szCs w:val="26"/>
          <w:lang w:eastAsia="ru-RU"/>
        </w:rPr>
        <w:t>75,4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293F90" w:rsidRPr="001476AE">
        <w:rPr>
          <w:rFonts w:ascii="Times New Roman" w:hAnsi="Times New Roman"/>
          <w:sz w:val="26"/>
          <w:szCs w:val="26"/>
          <w:lang w:eastAsia="ru-RU"/>
        </w:rPr>
        <w:t>3,4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Поступление </w:t>
      </w:r>
      <w:r w:rsidRPr="001476AE">
        <w:rPr>
          <w:rFonts w:ascii="Times New Roman" w:hAnsi="Times New Roman"/>
          <w:b/>
          <w:sz w:val="26"/>
          <w:szCs w:val="26"/>
          <w:lang w:eastAsia="ru-RU"/>
        </w:rPr>
        <w:t>доходов от оказания платных услуг (работ)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  составило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10,9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Первоначально данный вид доходов не планировался. С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учетом корректировки 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городского бюджета исполнение составило  100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% . Удельный вес в неналоговых доходах бюджета составляет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0,5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%. В  2019 году поступления по данному виду доходов составили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65,0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  <w:r w:rsidRPr="001476AE">
        <w:rPr>
          <w:sz w:val="26"/>
          <w:szCs w:val="26"/>
          <w:lang w:eastAsia="ru-RU"/>
        </w:rPr>
        <w:t xml:space="preserve"> 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Таким образом, по сравнению с 2019 годом поступление указанных доходов сократилось на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54,1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 или н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а  83,2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Поступление  </w:t>
      </w:r>
      <w:r w:rsidRPr="001476AE">
        <w:rPr>
          <w:rFonts w:ascii="Times New Roman" w:hAnsi="Times New Roman"/>
          <w:b/>
          <w:sz w:val="26"/>
          <w:szCs w:val="26"/>
          <w:lang w:eastAsia="ru-RU"/>
        </w:rPr>
        <w:t>доходов от продажи материальных и нематериальных активов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 составило </w:t>
      </w:r>
      <w:r w:rsidR="003368C2" w:rsidRPr="001476AE">
        <w:rPr>
          <w:rFonts w:ascii="Times New Roman" w:hAnsi="Times New Roman"/>
          <w:sz w:val="26"/>
          <w:szCs w:val="26"/>
          <w:lang w:eastAsia="ru-RU"/>
        </w:rPr>
        <w:t>196,9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Исполнение  от первоначальных п</w:t>
      </w:r>
      <w:r w:rsidR="00B65995" w:rsidRPr="001476AE">
        <w:rPr>
          <w:rFonts w:ascii="Times New Roman" w:hAnsi="Times New Roman"/>
          <w:sz w:val="26"/>
          <w:szCs w:val="26"/>
          <w:lang w:eastAsia="ru-RU"/>
        </w:rPr>
        <w:t>лановых показателей составило 106,4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%,  с учетом корректировки  бюджета исполнение составило  </w:t>
      </w:r>
      <w:r w:rsidR="00B65995" w:rsidRPr="001476AE">
        <w:rPr>
          <w:rFonts w:ascii="Times New Roman" w:hAnsi="Times New Roman"/>
          <w:sz w:val="26"/>
          <w:szCs w:val="26"/>
          <w:lang w:eastAsia="ru-RU"/>
        </w:rPr>
        <w:t>99,9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%. Удельный вес в неналоговых доходах бюджета составляет </w:t>
      </w:r>
      <w:r w:rsidR="00B65995" w:rsidRPr="001476AE">
        <w:rPr>
          <w:rFonts w:ascii="Times New Roman" w:hAnsi="Times New Roman"/>
          <w:sz w:val="26"/>
          <w:szCs w:val="26"/>
          <w:lang w:eastAsia="ru-RU"/>
        </w:rPr>
        <w:t>8,7</w:t>
      </w:r>
      <w:r w:rsidRPr="001476AE">
        <w:rPr>
          <w:rFonts w:ascii="Times New Roman" w:hAnsi="Times New Roman"/>
          <w:sz w:val="26"/>
          <w:szCs w:val="26"/>
          <w:lang w:eastAsia="ru-RU"/>
        </w:rPr>
        <w:t>%. В  2019 году поступления по данн</w:t>
      </w:r>
      <w:r w:rsidR="00B65995" w:rsidRPr="001476AE">
        <w:rPr>
          <w:rFonts w:ascii="Times New Roman" w:hAnsi="Times New Roman"/>
          <w:sz w:val="26"/>
          <w:szCs w:val="26"/>
          <w:lang w:eastAsia="ru-RU"/>
        </w:rPr>
        <w:t>ому виду доходов составили 199,6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Таким образом, по сравнению с 2019 годом поступление указан</w:t>
      </w:r>
      <w:r w:rsidR="00B65995" w:rsidRPr="001476AE">
        <w:rPr>
          <w:rFonts w:ascii="Times New Roman" w:hAnsi="Times New Roman"/>
          <w:sz w:val="26"/>
          <w:szCs w:val="26"/>
          <w:lang w:eastAsia="ru-RU"/>
        </w:rPr>
        <w:t>ных доходов сократилось на 2,7 тыс. рублей или на 1,4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0E6D7D" w:rsidRPr="001476AE" w:rsidRDefault="001F7771" w:rsidP="003368C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доходов в виде </w:t>
      </w:r>
      <w:r w:rsidRPr="001476AE">
        <w:rPr>
          <w:rFonts w:ascii="Times New Roman" w:eastAsia="Times New Roman" w:hAnsi="Times New Roman"/>
          <w:b/>
          <w:sz w:val="26"/>
          <w:szCs w:val="26"/>
          <w:lang w:eastAsia="ru-RU"/>
        </w:rPr>
        <w:t>штрафов, санкций и возмещения ущерба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составило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56,2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Исполнение  от первоначальных план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овых показателей составило 112,4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%,  с учетом корректировки   бюджета исполнение составило 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112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%. Удельный вес в неналоговых доходах бюджета составляет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2,5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%. В  2019 году поступления по данному виду доходов составили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72,3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Таким образом, по сравнению с 2019 годом поступление указанных доходов сократилось на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16,1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  <w:r w:rsidR="00B65995" w:rsidRPr="001476AE">
        <w:rPr>
          <w:rFonts w:ascii="Times New Roman" w:eastAsia="Times New Roman" w:hAnsi="Times New Roman"/>
          <w:sz w:val="26"/>
          <w:szCs w:val="26"/>
          <w:lang w:eastAsia="ru-RU"/>
        </w:rPr>
        <w:t>или на 22,3</w:t>
      </w:r>
      <w:r w:rsidR="003368C2" w:rsidRPr="001476A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65995" w:rsidRPr="001476AE" w:rsidRDefault="001B3178" w:rsidP="00336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76AE">
        <w:rPr>
          <w:rFonts w:ascii="Times New Roman" w:hAnsi="Times New Roman"/>
          <w:b/>
          <w:sz w:val="26"/>
          <w:szCs w:val="26"/>
        </w:rPr>
        <w:t>Прочие неналоговые доходы</w:t>
      </w:r>
      <w:r w:rsidRPr="001476AE">
        <w:rPr>
          <w:rFonts w:ascii="Times New Roman" w:hAnsi="Times New Roman"/>
          <w:sz w:val="26"/>
          <w:szCs w:val="26"/>
        </w:rPr>
        <w:t xml:space="preserve"> </w:t>
      </w:r>
      <w:r w:rsidR="003368C2" w:rsidRPr="001476AE">
        <w:rPr>
          <w:rFonts w:ascii="Times New Roman" w:hAnsi="Times New Roman"/>
          <w:sz w:val="26"/>
          <w:szCs w:val="26"/>
        </w:rPr>
        <w:t>в 2020</w:t>
      </w:r>
      <w:r w:rsidR="00B65995" w:rsidRPr="001476AE">
        <w:rPr>
          <w:rFonts w:ascii="Times New Roman" w:hAnsi="Times New Roman"/>
          <w:sz w:val="26"/>
          <w:szCs w:val="26"/>
        </w:rPr>
        <w:t xml:space="preserve"> году  поступили в размере 103,6 тыс. рублей, что на 0,9 тыс. рублей больше, чем в 2019 году.</w:t>
      </w:r>
    </w:p>
    <w:p w:rsidR="001B3178" w:rsidRPr="003368C2" w:rsidRDefault="001B3178" w:rsidP="00336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8C2">
        <w:rPr>
          <w:rFonts w:ascii="Times New Roman" w:hAnsi="Times New Roman"/>
          <w:sz w:val="24"/>
          <w:szCs w:val="24"/>
        </w:rPr>
        <w:t xml:space="preserve"> </w:t>
      </w:r>
    </w:p>
    <w:p w:rsidR="00B65995" w:rsidRPr="00B65995" w:rsidRDefault="00B31A2F" w:rsidP="00B659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B65995" w:rsidRPr="00B65995">
        <w:rPr>
          <w:rFonts w:ascii="Times New Roman" w:hAnsi="Times New Roman"/>
          <w:b/>
          <w:sz w:val="26"/>
          <w:szCs w:val="26"/>
        </w:rPr>
        <w:t>.4.Безвозмездные поступления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>Совета города Белозерск от 25.12.2019 № 52</w:t>
      </w:r>
      <w:r w:rsidRPr="00B65995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бюджете муниципального образования  «Город Белозерск»</w:t>
      </w:r>
      <w:r w:rsidR="00E50E10">
        <w:rPr>
          <w:rFonts w:ascii="Times New Roman" w:hAnsi="Times New Roman"/>
          <w:sz w:val="26"/>
          <w:szCs w:val="26"/>
        </w:rPr>
        <w:t xml:space="preserve"> на </w:t>
      </w:r>
      <w:r w:rsidRPr="00B65995">
        <w:rPr>
          <w:rFonts w:ascii="Times New Roman" w:hAnsi="Times New Roman"/>
          <w:sz w:val="26"/>
          <w:szCs w:val="26"/>
        </w:rPr>
        <w:t xml:space="preserve"> 2020 год и плановый период 2021 и 2022 годов» в  первоначальной  редакции  безвозмездные поступления на 2020 год утверждены в сумме </w:t>
      </w:r>
      <w:r w:rsidR="00E50E10">
        <w:rPr>
          <w:rFonts w:ascii="Times New Roman" w:hAnsi="Times New Roman"/>
          <w:sz w:val="26"/>
          <w:szCs w:val="26"/>
        </w:rPr>
        <w:t>70 784,2</w:t>
      </w:r>
      <w:r w:rsidRPr="00B65995">
        <w:rPr>
          <w:rFonts w:ascii="Times New Roman" w:hAnsi="Times New Roman"/>
          <w:sz w:val="26"/>
          <w:szCs w:val="26"/>
        </w:rPr>
        <w:t xml:space="preserve"> тыс. рублей.  С учетом всех изменений окончательно утвержденный объем </w:t>
      </w:r>
      <w:r w:rsidRPr="00B65995">
        <w:rPr>
          <w:rFonts w:ascii="Times New Roman" w:hAnsi="Times New Roman"/>
          <w:sz w:val="26"/>
          <w:szCs w:val="26"/>
        </w:rPr>
        <w:lastRenderedPageBreak/>
        <w:t xml:space="preserve">безвозмездных поступлений  составил </w:t>
      </w:r>
      <w:r w:rsidR="00E50E10">
        <w:rPr>
          <w:rFonts w:ascii="Times New Roman" w:hAnsi="Times New Roman"/>
          <w:sz w:val="26"/>
          <w:szCs w:val="26"/>
        </w:rPr>
        <w:t>77 795,0</w:t>
      </w:r>
      <w:r w:rsidRPr="00B65995">
        <w:rPr>
          <w:rFonts w:ascii="Times New Roman" w:hAnsi="Times New Roman"/>
          <w:sz w:val="26"/>
          <w:szCs w:val="26"/>
        </w:rPr>
        <w:t xml:space="preserve"> тыс. </w:t>
      </w:r>
      <w:r w:rsidR="00E50E10">
        <w:rPr>
          <w:rFonts w:ascii="Times New Roman" w:hAnsi="Times New Roman"/>
          <w:sz w:val="26"/>
          <w:szCs w:val="26"/>
        </w:rPr>
        <w:t xml:space="preserve">рублей с увеличением на 7 010,8 </w:t>
      </w:r>
      <w:r w:rsidRPr="00B65995">
        <w:rPr>
          <w:rFonts w:ascii="Times New Roman" w:hAnsi="Times New Roman"/>
          <w:sz w:val="26"/>
          <w:szCs w:val="26"/>
        </w:rPr>
        <w:t>тыс. рублей.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>По данным годового отчета общая сумма поступивших сре</w:t>
      </w:r>
      <w:proofErr w:type="gramStart"/>
      <w:r w:rsidRPr="00B65995">
        <w:rPr>
          <w:rFonts w:ascii="Times New Roman" w:hAnsi="Times New Roman"/>
          <w:sz w:val="26"/>
          <w:szCs w:val="26"/>
        </w:rPr>
        <w:t>дств в ф</w:t>
      </w:r>
      <w:proofErr w:type="gramEnd"/>
      <w:r w:rsidRPr="00B65995">
        <w:rPr>
          <w:rFonts w:ascii="Times New Roman" w:hAnsi="Times New Roman"/>
          <w:sz w:val="26"/>
          <w:szCs w:val="26"/>
        </w:rPr>
        <w:t xml:space="preserve">орме безвозмездных поступлений за 2020 год составила </w:t>
      </w:r>
      <w:r w:rsidR="00E50E10">
        <w:rPr>
          <w:rFonts w:ascii="Times New Roman" w:hAnsi="Times New Roman"/>
          <w:sz w:val="26"/>
          <w:szCs w:val="26"/>
        </w:rPr>
        <w:t>75 495,4 тыс. рублей или на 97</w:t>
      </w:r>
      <w:r w:rsidRPr="00B65995">
        <w:rPr>
          <w:rFonts w:ascii="Times New Roman" w:hAnsi="Times New Roman"/>
          <w:sz w:val="26"/>
          <w:szCs w:val="26"/>
        </w:rPr>
        <w:t>% от уточненных бюджетных назначений. Удельный вес безвозмездных поступлений в общем объеме поступивших в бюджет доходов</w:t>
      </w:r>
      <w:r w:rsidR="001D7A76">
        <w:rPr>
          <w:rFonts w:ascii="Times New Roman" w:hAnsi="Times New Roman"/>
          <w:sz w:val="26"/>
          <w:szCs w:val="26"/>
        </w:rPr>
        <w:t xml:space="preserve"> в 2020 году</w:t>
      </w:r>
      <w:r w:rsidRPr="00B65995">
        <w:rPr>
          <w:rFonts w:ascii="Times New Roman" w:hAnsi="Times New Roman"/>
          <w:sz w:val="26"/>
          <w:szCs w:val="26"/>
        </w:rPr>
        <w:t xml:space="preserve"> составил </w:t>
      </w:r>
      <w:r w:rsidR="001D7A76">
        <w:rPr>
          <w:rFonts w:ascii="Times New Roman" w:hAnsi="Times New Roman"/>
          <w:sz w:val="26"/>
          <w:szCs w:val="26"/>
        </w:rPr>
        <w:t xml:space="preserve"> 73,7%, что аналогично 2019 году.</w:t>
      </w:r>
      <w:r w:rsidRPr="00B65995">
        <w:rPr>
          <w:rFonts w:ascii="Times New Roman" w:hAnsi="Times New Roman"/>
          <w:sz w:val="26"/>
          <w:szCs w:val="26"/>
        </w:rPr>
        <w:t xml:space="preserve">                              </w:t>
      </w:r>
      <w:r w:rsidR="001D7A76">
        <w:rPr>
          <w:rFonts w:ascii="Times New Roman" w:hAnsi="Times New Roman"/>
          <w:sz w:val="26"/>
          <w:szCs w:val="26"/>
        </w:rPr>
        <w:t xml:space="preserve">                     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Дотации    бюджетам </w:t>
      </w:r>
      <w:r w:rsidR="00897C12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</w:t>
      </w:r>
      <w:r w:rsidR="00897C12">
        <w:rPr>
          <w:rFonts w:ascii="Times New Roman" w:hAnsi="Times New Roman"/>
          <w:sz w:val="26"/>
          <w:szCs w:val="26"/>
        </w:rPr>
        <w:t>3 331,3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 </w:t>
      </w:r>
      <w:r w:rsidR="00897C12">
        <w:rPr>
          <w:rFonts w:ascii="Times New Roman" w:hAnsi="Times New Roman"/>
          <w:sz w:val="26"/>
          <w:szCs w:val="26"/>
        </w:rPr>
        <w:t>64,2</w:t>
      </w:r>
      <w:r w:rsidRPr="00B65995">
        <w:rPr>
          <w:rFonts w:ascii="Times New Roman" w:hAnsi="Times New Roman"/>
          <w:sz w:val="26"/>
          <w:szCs w:val="26"/>
        </w:rPr>
        <w:t xml:space="preserve">%  от первоначально утвержденных  и 100%  с учетом внесенных изменений.  По сравнению с   2019 годом поступление  дотаций  </w:t>
      </w:r>
      <w:r w:rsidR="00897C12">
        <w:rPr>
          <w:rFonts w:ascii="Times New Roman" w:hAnsi="Times New Roman"/>
          <w:sz w:val="26"/>
          <w:szCs w:val="26"/>
        </w:rPr>
        <w:t>сократилось</w:t>
      </w:r>
      <w:r w:rsidRPr="00B65995">
        <w:rPr>
          <w:rFonts w:ascii="Times New Roman" w:hAnsi="Times New Roman"/>
          <w:sz w:val="26"/>
          <w:szCs w:val="26"/>
        </w:rPr>
        <w:t xml:space="preserve"> на  </w:t>
      </w:r>
      <w:r w:rsidR="00897C12">
        <w:rPr>
          <w:rFonts w:ascii="Times New Roman" w:hAnsi="Times New Roman"/>
          <w:sz w:val="26"/>
          <w:szCs w:val="26"/>
        </w:rPr>
        <w:t>3092,8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</w:t>
      </w:r>
      <w:r w:rsidR="00897C12">
        <w:rPr>
          <w:rFonts w:ascii="Times New Roman" w:hAnsi="Times New Roman"/>
          <w:sz w:val="26"/>
          <w:szCs w:val="26"/>
        </w:rPr>
        <w:t>на 48,1</w:t>
      </w:r>
      <w:r w:rsidRPr="00B65995">
        <w:rPr>
          <w:rFonts w:ascii="Times New Roman" w:hAnsi="Times New Roman"/>
          <w:sz w:val="26"/>
          <w:szCs w:val="26"/>
        </w:rPr>
        <w:t xml:space="preserve">%.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Субсидии  бюджетам </w:t>
      </w:r>
      <w:r w:rsidR="006B4754">
        <w:rPr>
          <w:rFonts w:ascii="Times New Roman" w:hAnsi="Times New Roman"/>
          <w:b/>
          <w:sz w:val="26"/>
          <w:szCs w:val="26"/>
        </w:rPr>
        <w:t>городских поселений</w:t>
      </w:r>
      <w:r w:rsidR="006B4754">
        <w:rPr>
          <w:rFonts w:ascii="Times New Roman" w:hAnsi="Times New Roman"/>
          <w:sz w:val="26"/>
          <w:szCs w:val="26"/>
        </w:rPr>
        <w:t xml:space="preserve"> составили 12 097,2</w:t>
      </w:r>
      <w:r w:rsidRPr="00B65995">
        <w:rPr>
          <w:rFonts w:ascii="Times New Roman" w:hAnsi="Times New Roman"/>
          <w:sz w:val="26"/>
          <w:szCs w:val="26"/>
        </w:rPr>
        <w:t xml:space="preserve"> тыс. рублей, </w:t>
      </w:r>
      <w:r w:rsidR="006B4754">
        <w:rPr>
          <w:rFonts w:ascii="Times New Roman" w:hAnsi="Times New Roman"/>
          <w:sz w:val="26"/>
          <w:szCs w:val="26"/>
        </w:rPr>
        <w:t>или 80,2</w:t>
      </w:r>
      <w:r w:rsidRPr="00B65995">
        <w:rPr>
          <w:rFonts w:ascii="Times New Roman" w:hAnsi="Times New Roman"/>
          <w:sz w:val="26"/>
          <w:szCs w:val="26"/>
        </w:rPr>
        <w:t xml:space="preserve">% от первоначально утвержденных показателей. Исполнение  с учетом внесенных изменений составило </w:t>
      </w:r>
      <w:r w:rsidR="006B4754">
        <w:rPr>
          <w:rFonts w:ascii="Times New Roman" w:hAnsi="Times New Roman"/>
          <w:sz w:val="26"/>
          <w:szCs w:val="26"/>
        </w:rPr>
        <w:t>91,6</w:t>
      </w:r>
      <w:r w:rsidRPr="00B65995">
        <w:rPr>
          <w:rFonts w:ascii="Times New Roman" w:hAnsi="Times New Roman"/>
          <w:sz w:val="26"/>
          <w:szCs w:val="26"/>
        </w:rPr>
        <w:t xml:space="preserve">%.     По сравнению с 2019 годом объем субсидий  </w:t>
      </w:r>
      <w:r w:rsidR="006B4754">
        <w:rPr>
          <w:rFonts w:ascii="Times New Roman" w:hAnsi="Times New Roman"/>
          <w:sz w:val="26"/>
          <w:szCs w:val="26"/>
        </w:rPr>
        <w:t>сократился</w:t>
      </w:r>
      <w:r w:rsidRPr="00B65995">
        <w:rPr>
          <w:rFonts w:ascii="Times New Roman" w:hAnsi="Times New Roman"/>
          <w:sz w:val="26"/>
          <w:szCs w:val="26"/>
        </w:rPr>
        <w:t xml:space="preserve">   на </w:t>
      </w:r>
      <w:r w:rsidR="00B54CD7">
        <w:rPr>
          <w:rFonts w:ascii="Times New Roman" w:hAnsi="Times New Roman"/>
          <w:sz w:val="26"/>
          <w:szCs w:val="26"/>
        </w:rPr>
        <w:t>3 547,9</w:t>
      </w:r>
      <w:r w:rsidRPr="00B65995">
        <w:rPr>
          <w:rFonts w:ascii="Times New Roman" w:hAnsi="Times New Roman"/>
          <w:sz w:val="26"/>
          <w:szCs w:val="26"/>
        </w:rPr>
        <w:t xml:space="preserve">  тыс. рублей или на </w:t>
      </w:r>
      <w:r w:rsidR="00B54CD7">
        <w:rPr>
          <w:rFonts w:ascii="Times New Roman" w:hAnsi="Times New Roman"/>
          <w:sz w:val="26"/>
          <w:szCs w:val="26"/>
        </w:rPr>
        <w:t>22,7</w:t>
      </w:r>
      <w:r w:rsidRPr="00B65995">
        <w:rPr>
          <w:rFonts w:ascii="Times New Roman" w:hAnsi="Times New Roman"/>
          <w:sz w:val="26"/>
          <w:szCs w:val="26"/>
        </w:rPr>
        <w:t>%.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Субвенции бюджетам </w:t>
      </w:r>
      <w:r w:rsidR="001514CD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  </w:t>
      </w:r>
      <w:r w:rsidR="001514CD">
        <w:rPr>
          <w:rFonts w:ascii="Times New Roman" w:hAnsi="Times New Roman"/>
          <w:sz w:val="26"/>
          <w:szCs w:val="26"/>
        </w:rPr>
        <w:t>235,9</w:t>
      </w:r>
      <w:r w:rsidRPr="00B65995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1514CD">
        <w:rPr>
          <w:rFonts w:ascii="Times New Roman" w:hAnsi="Times New Roman"/>
          <w:sz w:val="26"/>
          <w:szCs w:val="26"/>
        </w:rPr>
        <w:t>2,0</w:t>
      </w:r>
      <w:r w:rsidRPr="00B65995">
        <w:rPr>
          <w:rFonts w:ascii="Times New Roman" w:hAnsi="Times New Roman"/>
          <w:sz w:val="26"/>
          <w:szCs w:val="26"/>
        </w:rPr>
        <w:t xml:space="preserve">  тыс. рублей </w:t>
      </w:r>
      <w:r w:rsidR="001514CD">
        <w:rPr>
          <w:rFonts w:ascii="Times New Roman" w:hAnsi="Times New Roman"/>
          <w:sz w:val="26"/>
          <w:szCs w:val="26"/>
        </w:rPr>
        <w:t>больше</w:t>
      </w:r>
      <w:r w:rsidRPr="00B65995">
        <w:rPr>
          <w:rFonts w:ascii="Times New Roman" w:hAnsi="Times New Roman"/>
          <w:sz w:val="26"/>
          <w:szCs w:val="26"/>
        </w:rPr>
        <w:t xml:space="preserve"> первоначально запланированных. С учетом внесенных изменений исполнение составило 100%.  По сравнению с 2019 годом объем субвенций   </w:t>
      </w:r>
      <w:r w:rsidR="001514CD">
        <w:rPr>
          <w:rFonts w:ascii="Times New Roman" w:hAnsi="Times New Roman"/>
          <w:sz w:val="26"/>
          <w:szCs w:val="26"/>
        </w:rPr>
        <w:t>сократился</w:t>
      </w:r>
      <w:r w:rsidRPr="00B65995">
        <w:rPr>
          <w:rFonts w:ascii="Times New Roman" w:hAnsi="Times New Roman"/>
          <w:sz w:val="26"/>
          <w:szCs w:val="26"/>
        </w:rPr>
        <w:t xml:space="preserve">  на </w:t>
      </w:r>
      <w:r w:rsidR="001514CD">
        <w:rPr>
          <w:rFonts w:ascii="Times New Roman" w:hAnsi="Times New Roman"/>
          <w:sz w:val="26"/>
          <w:szCs w:val="26"/>
        </w:rPr>
        <w:t>225,6 тыс. рублей или на 48,9</w:t>
      </w:r>
      <w:r w:rsidRPr="00B65995">
        <w:rPr>
          <w:rFonts w:ascii="Times New Roman" w:hAnsi="Times New Roman"/>
          <w:sz w:val="26"/>
          <w:szCs w:val="26"/>
        </w:rPr>
        <w:t>%.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Межбюджетные трансферты, передаваемые бюджетам муниципальных районов из вышестоящих бюджетов,</w:t>
      </w:r>
      <w:r w:rsidRPr="00B65995">
        <w:rPr>
          <w:rFonts w:ascii="Times New Roman" w:hAnsi="Times New Roman"/>
          <w:sz w:val="26"/>
          <w:szCs w:val="26"/>
        </w:rPr>
        <w:t xml:space="preserve">  составили </w:t>
      </w:r>
      <w:r w:rsidR="001514CD">
        <w:rPr>
          <w:rFonts w:ascii="Times New Roman" w:hAnsi="Times New Roman"/>
          <w:sz w:val="26"/>
          <w:szCs w:val="26"/>
        </w:rPr>
        <w:t>60 604,6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100,0% от плановых показателей (целевые средства). По сравнению с 2019 годом объем   доходов от данного источника увеличился   на </w:t>
      </w:r>
      <w:r w:rsidR="0055320B">
        <w:rPr>
          <w:rFonts w:ascii="Times New Roman" w:hAnsi="Times New Roman"/>
          <w:sz w:val="26"/>
          <w:szCs w:val="26"/>
        </w:rPr>
        <w:t>48 127,6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</w:t>
      </w:r>
      <w:r w:rsidR="0055320B">
        <w:rPr>
          <w:rFonts w:ascii="Times New Roman" w:hAnsi="Times New Roman"/>
          <w:sz w:val="26"/>
          <w:szCs w:val="26"/>
        </w:rPr>
        <w:t>в 4,9 раз.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Прочие безвозмездные поступления</w:t>
      </w:r>
      <w:r w:rsidRPr="00B65995">
        <w:rPr>
          <w:rFonts w:ascii="Times New Roman" w:hAnsi="Times New Roman"/>
          <w:sz w:val="26"/>
          <w:szCs w:val="26"/>
        </w:rPr>
        <w:t xml:space="preserve"> (пожертвования от  ф</w:t>
      </w:r>
      <w:r w:rsidR="001514CD">
        <w:rPr>
          <w:rFonts w:ascii="Times New Roman" w:hAnsi="Times New Roman"/>
          <w:sz w:val="26"/>
          <w:szCs w:val="26"/>
        </w:rPr>
        <w:t>изических лиц)  составили 46,2 тыс. рублей  или 100</w:t>
      </w:r>
      <w:r w:rsidRPr="00B65995">
        <w:rPr>
          <w:rFonts w:ascii="Times New Roman" w:hAnsi="Times New Roman"/>
          <w:sz w:val="26"/>
          <w:szCs w:val="26"/>
        </w:rPr>
        <w:t>% от  запланированных поступлений.</w:t>
      </w:r>
    </w:p>
    <w:p w:rsid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 xml:space="preserve">В 2020 году произведен возврат субсидий и субвенций  из  бюджета  в сумме </w:t>
      </w:r>
      <w:r w:rsidR="001514CD">
        <w:rPr>
          <w:rFonts w:ascii="Times New Roman" w:hAnsi="Times New Roman"/>
          <w:sz w:val="26"/>
          <w:szCs w:val="26"/>
        </w:rPr>
        <w:t>1 196,8 тыс. рублей.</w:t>
      </w:r>
    </w:p>
    <w:p w:rsidR="001B3178" w:rsidRDefault="001514CD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4CD">
        <w:rPr>
          <w:rFonts w:ascii="Times New Roman" w:hAnsi="Times New Roman"/>
          <w:sz w:val="26"/>
          <w:szCs w:val="26"/>
        </w:rPr>
        <w:t>Получены доходы</w:t>
      </w:r>
      <w:r w:rsidRPr="001514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возврата остатков субсидий, субвенций и иных межбюджетных трансфертов, имеющих целевое назначение, прошлых лет в сумме 2,0 тыс. рублей.</w:t>
      </w:r>
    </w:p>
    <w:p w:rsidR="004B0F7E" w:rsidRPr="004B0F7E" w:rsidRDefault="004B0F7E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31A2F" w:rsidRP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>4. Анализ исполнения бюджета МО «Город Белозерск» за 2020 год по расходам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A2F" w:rsidRDefault="00B31A2F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расходной части бюджета </w:t>
      </w:r>
    </w:p>
    <w:p w:rsidR="00B31A2F" w:rsidRPr="00B31A2F" w:rsidRDefault="00B31A2F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«Город Белозерск»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460" w:rsidRPr="00920B47" w:rsidRDefault="001B3178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0B47">
        <w:rPr>
          <w:rFonts w:ascii="Times New Roman" w:hAnsi="Times New Roman"/>
          <w:sz w:val="26"/>
          <w:szCs w:val="26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0C3460" w:rsidRPr="00920B47" w:rsidRDefault="000C3460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Расходы  бюджета муниципального образования «Город Белозерск» на 2020 год первоначал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ьно утверждены в сумме 95 135,2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рублей. В течение года в плановый объем расходов вносились изменения и в окончательном варианте объем расходов составил 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102 866,2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рублей, или на 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8,1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больше, чем в первоначальной редакции.</w:t>
      </w:r>
    </w:p>
    <w:p w:rsidR="000C3460" w:rsidRPr="00920B47" w:rsidRDefault="000C3460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Фактическое исполнение  бюджета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расходам в отчетном периоде составило 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100 667,8 тыс. рублей, или 105,8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к первоначальному плану и 97,9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к уточненному плану.</w:t>
      </w:r>
    </w:p>
    <w:p w:rsidR="000C3460" w:rsidRPr="00920B47" w:rsidRDefault="004B3F05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lastRenderedPageBreak/>
        <w:t>Б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юджет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городского поселения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в отчетном п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ериоде исполнен на 100% по пяти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из 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девяти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разделов бюджетной классификации расходов. Не в полном объеме исполнены расходы по следующим разделам: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щегосударственные вопросы – 98,1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4B3F05" w:rsidRPr="00920B47" w:rsidRDefault="004B3F05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Национальная экономика – 99,7%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Жили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щно-коммунальное хозяйство- 95,2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0C3460" w:rsidRPr="00920B47" w:rsidRDefault="004B3F05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Средства массовой информации- 98,6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Социальная политика – 99,3%</w:t>
      </w:r>
    </w:p>
    <w:p w:rsidR="000C3460" w:rsidRPr="00920B47" w:rsidRDefault="000C34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Структура основных разделов расходной части бюджета в 2020 году по сравнению с 2018-2019 годами характеризуется  показателями,  отраженными в таблице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№ 6</w:t>
      </w:r>
    </w:p>
    <w:p w:rsidR="004D7360" w:rsidRDefault="004D73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1344B6" w:rsidRPr="004D7360" w:rsidRDefault="001A44AC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D7360">
        <w:rPr>
          <w:rFonts w:ascii="Times New Roman" w:eastAsia="Times New Roman" w:hAnsi="Times New Roman"/>
          <w:color w:val="333333"/>
          <w:lang w:eastAsia="ru-RU"/>
        </w:rPr>
        <w:t xml:space="preserve">Таблица № 6                                                                                                                    </w:t>
      </w:r>
      <w:r w:rsidR="001A16E3"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Pr="004D7360">
        <w:rPr>
          <w:rFonts w:ascii="Times New Roman" w:eastAsia="Times New Roman" w:hAnsi="Times New Roman"/>
          <w:color w:val="333333"/>
          <w:lang w:eastAsia="ru-RU"/>
        </w:rPr>
        <w:t xml:space="preserve">  тыс. рублей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694"/>
        <w:gridCol w:w="2723"/>
        <w:gridCol w:w="1134"/>
        <w:gridCol w:w="1009"/>
        <w:gridCol w:w="1009"/>
        <w:gridCol w:w="1243"/>
        <w:gridCol w:w="1134"/>
        <w:gridCol w:w="1322"/>
      </w:tblGrid>
      <w:tr w:rsidR="009A0B57" w:rsidRPr="00E8555B" w:rsidTr="009A0B5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8555B" w:rsidRPr="00E8555B" w:rsidRDefault="001344B6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="00E8555B" w:rsidRPr="00E85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азд.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Исполнено           2018 год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Исполнено           2019 год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Исполнено           2020 год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Абсолютное отклонение от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Абсолютное отклонение от 2019 года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Относительное отклонение от 2019 года</w:t>
            </w:r>
          </w:p>
        </w:tc>
      </w:tr>
      <w:tr w:rsidR="001A16E3" w:rsidRPr="00E8555B" w:rsidTr="009A0B57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5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</w:t>
            </w:r>
            <w:proofErr w:type="spellEnd"/>
            <w:r w:rsidRPr="00E85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E8555B" w:rsidRPr="00E8555B" w:rsidRDefault="001344B6" w:rsidP="0064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16E3" w:rsidRPr="00E8555B" w:rsidTr="009A0B57">
        <w:trPr>
          <w:trHeight w:val="2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1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8859,0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9708,3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</w:tr>
      <w:tr w:rsidR="001A16E3" w:rsidRPr="00E8555B" w:rsidTr="001A16E3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1344B6" w:rsidP="00E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6E3" w:rsidRPr="00E8555B" w:rsidTr="001A16E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5D2DE6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ционирование высших исполнительных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D2DE6" w:rsidRPr="00E8555B" w:rsidTr="001A16E3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</w:t>
            </w:r>
            <w:r w:rsidR="005D2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D2DE6" w:rsidRPr="00E8555B" w:rsidTr="001A16E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7136,6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-2152,1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-7036,6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5D2DE6" w:rsidRPr="00E8555B" w:rsidTr="001A16E3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5B" w:rsidRPr="00E8555B" w:rsidRDefault="00E8555B" w:rsidP="00E8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-5129,2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5B" w:rsidRPr="00E8555B" w:rsidRDefault="00E8555B" w:rsidP="00E8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-1907,4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54224,7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45613,4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39514,7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368,6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54224,7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368,6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471C9A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21940,9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62011,2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35849,1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-26162,1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="00E7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37193,6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-29641,8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21630,9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5D2DE6" w:rsidRPr="00E8555B" w:rsidTr="001A16E3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5923,0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-863,1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1A16E3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148,7</w:t>
            </w:r>
          </w:p>
        </w:tc>
      </w:tr>
      <w:tr w:rsidR="005D2DE6" w:rsidRPr="00E8555B" w:rsidTr="001A16E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148,7</w:t>
            </w:r>
          </w:p>
        </w:tc>
      </w:tr>
      <w:tr w:rsidR="005D2DE6" w:rsidRPr="00E8555B" w:rsidTr="001A16E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5D2DE6" w:rsidRPr="00E8555B" w:rsidTr="00FF62B1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443FE" w:rsidRPr="00E8555B" w:rsidTr="00C443FE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1A44AC" w:rsidP="00E8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43376,9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93626,6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100667,8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0906B4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E8555B"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8555B" w:rsidRPr="00E8555B" w:rsidRDefault="00E8555B" w:rsidP="00E85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</w:tr>
    </w:tbl>
    <w:p w:rsidR="000C3460" w:rsidRDefault="000C3460" w:rsidP="004B0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4AC" w:rsidRPr="00F62A0E" w:rsidRDefault="001A44AC" w:rsidP="001A44A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62A0E">
        <w:rPr>
          <w:rFonts w:ascii="Times New Roman" w:hAnsi="Times New Roman"/>
          <w:sz w:val="26"/>
          <w:szCs w:val="26"/>
        </w:rPr>
        <w:t>Результаты анализа исполнения расходной части бюджета за 2020 год представлены в  таблице</w:t>
      </w:r>
      <w:r w:rsidR="006434F1" w:rsidRPr="00F62A0E">
        <w:rPr>
          <w:rFonts w:ascii="Times New Roman" w:hAnsi="Times New Roman"/>
          <w:sz w:val="26"/>
          <w:szCs w:val="26"/>
        </w:rPr>
        <w:t xml:space="preserve"> № 7</w:t>
      </w:r>
    </w:p>
    <w:p w:rsidR="006434F1" w:rsidRPr="001A44AC" w:rsidRDefault="006434F1" w:rsidP="001A44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A0E" w:rsidRDefault="006434F1" w:rsidP="00B2769F">
      <w:pPr>
        <w:spacing w:after="0"/>
        <w:jc w:val="both"/>
        <w:rPr>
          <w:rFonts w:ascii="Times New Roman" w:hAnsi="Times New Roman"/>
        </w:rPr>
      </w:pPr>
      <w:r>
        <w:t>Т</w:t>
      </w:r>
      <w:r w:rsidRPr="006434F1">
        <w:rPr>
          <w:rFonts w:ascii="Times New Roman" w:hAnsi="Times New Roman"/>
        </w:rPr>
        <w:t xml:space="preserve">аблица № 7    </w:t>
      </w:r>
      <w:r w:rsidR="00184FE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B11BC1">
        <w:rPr>
          <w:rFonts w:ascii="Times New Roman" w:hAnsi="Times New Roman"/>
        </w:rPr>
        <w:t xml:space="preserve">                </w:t>
      </w:r>
      <w:r w:rsidR="00184FE9">
        <w:rPr>
          <w:rFonts w:ascii="Times New Roman" w:hAnsi="Times New Roman"/>
        </w:rPr>
        <w:t xml:space="preserve">  тыс.</w:t>
      </w:r>
      <w:r w:rsidR="00636AF6">
        <w:rPr>
          <w:rFonts w:ascii="Times New Roman" w:hAnsi="Times New Roman"/>
        </w:rPr>
        <w:t xml:space="preserve"> </w:t>
      </w:r>
      <w:r w:rsidR="00184FE9">
        <w:rPr>
          <w:rFonts w:ascii="Times New Roman" w:hAnsi="Times New Roman"/>
        </w:rPr>
        <w:t>рублей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992"/>
        <w:gridCol w:w="992"/>
        <w:gridCol w:w="1134"/>
        <w:gridCol w:w="851"/>
        <w:gridCol w:w="850"/>
        <w:gridCol w:w="993"/>
        <w:gridCol w:w="992"/>
      </w:tblGrid>
      <w:tr w:rsidR="00C443FE" w:rsidRPr="00C443FE" w:rsidTr="00C443FE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вида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Первоначально утвержденный план расходов на 2020 год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Уточненный план расходов на 2020 год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изменений     за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Исполнено за 2020 год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 от первоначально утвержденного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Отклонения с учетом всех изменений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62A0E" w:rsidRPr="00C443FE" w:rsidRDefault="00F62A0E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фактических расходов в общей сумме расходов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F62A0E" w:rsidRPr="00C443FE" w:rsidRDefault="00F62A0E" w:rsidP="00C443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% исполнения с учетом внесенных изменений</w:t>
            </w:r>
          </w:p>
        </w:tc>
      </w:tr>
      <w:tr w:rsidR="00C443FE" w:rsidRPr="00C443FE" w:rsidTr="00C443FE">
        <w:trPr>
          <w:cantSplit/>
        </w:trPr>
        <w:tc>
          <w:tcPr>
            <w:tcW w:w="675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8878,0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9708,3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-186,0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98,1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BF5137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</w:t>
            </w:r>
            <w:r w:rsidR="00A639BD"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ционирование высших исполнительных органов власти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-169,5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пожарной </w:t>
            </w: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54411,6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-706,4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54224,7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-893,3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-186,9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99,7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54224,7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-893,3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дорожные фонды)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54411,6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-706,4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54224,7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-893,3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-186,9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r w:rsidR="00A639BD"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30295,2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37672,4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7377,2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35849,1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5553,9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-1823,3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95,2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="00CA2B12"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23422,6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-1791,7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27" w:type="dxa"/>
            <w:shd w:val="clear" w:color="auto" w:fill="auto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Другие </w:t>
            </w: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 в области жилищно-коммунального хозяйства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5432,0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5923,0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5923,0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39BD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A639BD"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39BD" w:rsidRPr="00C443FE" w:rsidRDefault="00A639BD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A2B12" w:rsidRPr="00C443FE" w:rsidRDefault="003C5F11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43FE" w:rsidRPr="00C443FE" w:rsidTr="00C443FE">
        <w:tc>
          <w:tcPr>
            <w:tcW w:w="675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95135,2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102866,2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CA2B12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CA2B12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7731,0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100667,8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CA2B12" w:rsidRPr="00C443FE" w:rsidRDefault="00636AF6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CA2B12"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5532,6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-2198,4</w:t>
            </w:r>
          </w:p>
        </w:tc>
        <w:tc>
          <w:tcPr>
            <w:tcW w:w="993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CA2B12" w:rsidRPr="00C443FE" w:rsidRDefault="00CA2B12" w:rsidP="00C44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3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</w:tr>
    </w:tbl>
    <w:p w:rsidR="00A52432" w:rsidRPr="00CE1DDC" w:rsidRDefault="009967FA" w:rsidP="0061285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A52432" w:rsidRPr="00CE1DDC">
        <w:rPr>
          <w:rFonts w:ascii="Times New Roman" w:eastAsia="Times New Roman" w:hAnsi="Times New Roman"/>
          <w:sz w:val="26"/>
          <w:szCs w:val="26"/>
          <w:lang w:eastAsia="ru-RU"/>
        </w:rPr>
        <w:t xml:space="preserve">     Относительно 2</w:t>
      </w:r>
      <w:r w:rsidR="00AD1496" w:rsidRPr="00CE1DDC">
        <w:rPr>
          <w:rFonts w:ascii="Times New Roman" w:eastAsia="Times New Roman" w:hAnsi="Times New Roman"/>
          <w:sz w:val="26"/>
          <w:szCs w:val="26"/>
          <w:lang w:eastAsia="ru-RU"/>
        </w:rPr>
        <w:t xml:space="preserve">019 года сумма расходов бюджета муниципального образования «Город Белозерск» </w:t>
      </w:r>
      <w:r w:rsidR="00A52432" w:rsidRPr="00CE1DDC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увеличилась на  7 041,2 тыс. рублей или на 7 %. </w:t>
      </w:r>
    </w:p>
    <w:p w:rsidR="00A52432" w:rsidRPr="00CE1DDC" w:rsidRDefault="00A52432" w:rsidP="00A5243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sz w:val="26"/>
          <w:szCs w:val="26"/>
          <w:lang w:eastAsia="ru-RU"/>
        </w:rPr>
        <w:t>Вместе с тем, в отчетном периоде по сравнению с 2019 годом расходы уменьшились по таким разделам, как:</w:t>
      </w:r>
    </w:p>
    <w:p w:rsidR="00A52432" w:rsidRPr="00CE1DDC" w:rsidRDefault="00A52432" w:rsidP="00A524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sz w:val="26"/>
          <w:szCs w:val="26"/>
          <w:lang w:eastAsia="ru-RU"/>
        </w:rPr>
        <w:t>Национальная оборона на  49,3%</w:t>
      </w:r>
    </w:p>
    <w:p w:rsidR="00A52432" w:rsidRPr="00CE1DDC" w:rsidRDefault="00A52432" w:rsidP="00A524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sz w:val="26"/>
          <w:szCs w:val="26"/>
          <w:lang w:eastAsia="ru-RU"/>
        </w:rPr>
        <w:t>Национальная безопасность и правоохранительная деятельность на 98,6%</w:t>
      </w:r>
    </w:p>
    <w:p w:rsidR="00A52432" w:rsidRPr="00CE1DDC" w:rsidRDefault="00A52432" w:rsidP="00A5243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Жилищно-коммунальное хозяйство  на 42,2%</w:t>
      </w:r>
    </w:p>
    <w:p w:rsidR="00A52432" w:rsidRPr="00CE1DDC" w:rsidRDefault="00A52432" w:rsidP="00A52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больший удельный вес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разделу «Национальная экономика» - 53,9%. </w:t>
      </w:r>
    </w:p>
    <w:p w:rsidR="00A52432" w:rsidRPr="00CE1DDC" w:rsidRDefault="00A52432" w:rsidP="00A52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Расходы на социальную сферу 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2020  году составили 547,3 тыс. рублей или 0,5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от общего объема расходов  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A52432" w:rsidRPr="00CE1DDC" w:rsidRDefault="00A52432" w:rsidP="00A52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Наименьший удельный в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ес (до 5%)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МО «Город Белозерск»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разделам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оборона»,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безопасность и правоохранительная деятельность»,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«Образование»,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«Социальная политика», «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Средства массовой информации», «Обслуживание внутреннего государственного (муниципального) долга»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</w:t>
      </w:r>
    </w:p>
    <w:p w:rsidR="000C3460" w:rsidRDefault="000C3460" w:rsidP="004B0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575" w:rsidRPr="00BA7573" w:rsidRDefault="00CE1DDC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.2. Анализ  расходов </w:t>
      </w:r>
      <w:r w:rsidR="00C4564E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бюджета МО «Город Белозерск» 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разделам и подразделам классификации расходов и по ведомственной структуре расходов </w:t>
      </w:r>
    </w:p>
    <w:p w:rsidR="00BD2575" w:rsidRPr="00BA7573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C4564E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D2575"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.2.1.Раздел «Общегосударственные расходы»</w:t>
      </w: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первоначально утвержденному бюджету на 2020 год расходы по разделу  «</w:t>
      </w: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Общегосударственные вопросы»  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составляли 8 878,0 тыс. рублей,  в  результате внесения изменений в течение финансового года  плановый показатель объема расходов составил  9 894,3 тыс. рублей.  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об исполнении  бюджета городского поселения  фактические расходы на общегосударственные вопросы составили 9 708,3 тыс. рублей, что на 9,6% больше, чем в 2019 году.  Процент исполнения от первоначально запланированных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составил </w:t>
      </w:r>
      <w:r w:rsidR="00A561E8" w:rsidRPr="006A37CB">
        <w:rPr>
          <w:rFonts w:ascii="Times New Roman" w:eastAsia="Times New Roman" w:hAnsi="Times New Roman"/>
          <w:sz w:val="26"/>
          <w:szCs w:val="26"/>
          <w:lang w:eastAsia="ru-RU"/>
        </w:rPr>
        <w:t>109,3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%, с учетом корректировок </w:t>
      </w:r>
      <w:r w:rsidR="00A561E8" w:rsidRPr="006A37CB">
        <w:rPr>
          <w:rFonts w:ascii="Times New Roman" w:eastAsia="Times New Roman" w:hAnsi="Times New Roman"/>
          <w:sz w:val="26"/>
          <w:szCs w:val="26"/>
          <w:lang w:eastAsia="ru-RU"/>
        </w:rPr>
        <w:t>98,1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Доля фактических расходов в общей сумме расходов составила  9,6%</w:t>
      </w:r>
      <w:r w:rsidR="00A561E8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1B79" w:rsidRPr="006A37CB" w:rsidRDefault="00591B79" w:rsidP="00591B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за 2020 год не 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В разрезе по подразделам:</w:t>
      </w:r>
    </w:p>
    <w:p w:rsidR="00BD2575" w:rsidRPr="006A37CB" w:rsidRDefault="00BD2575" w:rsidP="009E2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подразделу 0104 «Функционирование высших исполнительных органов власти»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фактическое исполнение составило 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6 072,1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99,7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увеличены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269,2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proofErr w:type="gramStart"/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Неисполненные</w:t>
      </w:r>
      <w:proofErr w:type="gramEnd"/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ЛБО составили </w:t>
      </w:r>
      <w:r w:rsidR="00961FEF" w:rsidRPr="006A37CB">
        <w:rPr>
          <w:rFonts w:ascii="Times New Roman" w:eastAsia="Times New Roman" w:hAnsi="Times New Roman"/>
          <w:sz w:val="26"/>
          <w:szCs w:val="26"/>
          <w:lang w:eastAsia="ru-RU"/>
        </w:rPr>
        <w:t>16,5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По сравнению с 2019 годом расходы по данному подразделу увеличились</w:t>
      </w:r>
      <w:r w:rsidR="00961FEF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1 505,0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8E3AEE" w:rsidRPr="006A37CB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Расходы по данному подразделу направлены на обеспечение деятельности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местной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учетом переданных полномочий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997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фактических расходов в общей сумме расходов составила  6%.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0106 «Обеспечение  деятельности финансовых органов и органов финансового контроля»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78,2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По сравнению с 2019 годом расходы по данному подразделу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сократились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2,4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на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97619B" w:rsidRPr="006A37CB">
        <w:rPr>
          <w:rFonts w:ascii="Times New Roman" w:eastAsia="Times New Roman" w:hAnsi="Times New Roman"/>
          <w:sz w:val="26"/>
          <w:szCs w:val="26"/>
          <w:lang w:eastAsia="ru-RU"/>
        </w:rPr>
        <w:t>. По данному подразделу средства направлены на осуществление переданных полномочий в области внешнего финансового контроля;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2575" w:rsidRPr="006A37CB" w:rsidRDefault="00BD2575" w:rsidP="00510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0111 «Резервные фонды»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0746" w:rsidRPr="006A37CB">
        <w:rPr>
          <w:rFonts w:ascii="Times New Roman" w:eastAsia="Times New Roman" w:hAnsi="Times New Roman"/>
          <w:sz w:val="26"/>
          <w:szCs w:val="26"/>
          <w:lang w:eastAsia="ru-RU"/>
        </w:rPr>
        <w:t>расходы в 2020 году не производились.</w:t>
      </w:r>
    </w:p>
    <w:p w:rsidR="00BD2575" w:rsidRPr="006A37CB" w:rsidRDefault="00510746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D2575"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0113 «Другие общегосударственные вопросы»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97619B" w:rsidRPr="006A37CB">
        <w:rPr>
          <w:rFonts w:ascii="Times New Roman" w:eastAsia="Times New Roman" w:hAnsi="Times New Roman"/>
          <w:sz w:val="26"/>
          <w:szCs w:val="26"/>
          <w:lang w:eastAsia="ru-RU"/>
        </w:rPr>
        <w:t>3 558,0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  <w:r w:rsidR="0097619B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95,5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увеличены на 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>847,1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proofErr w:type="gramStart"/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>исполненные</w:t>
      </w:r>
      <w:proofErr w:type="gramEnd"/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ЛБО составили 169,5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По сравнению с 2019 годом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по данному подразделу сократились 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>653,3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 15,5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9423C" w:rsidRDefault="00B9423C" w:rsidP="006A37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23C" w:rsidRPr="005D4D4D" w:rsidRDefault="006A37CB" w:rsidP="00B942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.2.2.Раздел «Национальная оборона»</w:t>
      </w:r>
    </w:p>
    <w:p w:rsidR="00B9423C" w:rsidRPr="005D4D4D" w:rsidRDefault="00B9423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CC" w:rsidRPr="005D4D4D" w:rsidRDefault="008846CC" w:rsidP="00B94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Средства по разде</w:t>
      </w:r>
      <w:r w:rsidR="005D4D4D" w:rsidRPr="005D4D4D">
        <w:rPr>
          <w:rFonts w:ascii="Times New Roman" w:eastAsia="Times New Roman" w:hAnsi="Times New Roman"/>
          <w:sz w:val="26"/>
          <w:szCs w:val="26"/>
          <w:lang w:eastAsia="ru-RU"/>
        </w:rPr>
        <w:t>лу «Национальная оборона» -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целевая субсидия на организа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цию первичного воинского учета на территориях, где отсутствуют военные комиссариаты. 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Расходование сре</w:t>
      </w:r>
      <w:proofErr w:type="gramStart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оизведено в полном объеме в размере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233,9 тыс. рублей. Денежные средства направлены на выплату заработной платы с начислениями.</w:t>
      </w:r>
    </w:p>
    <w:p w:rsidR="008846CC" w:rsidRPr="005D4D4D" w:rsidRDefault="008846C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.2.3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безопасность и правоохранительная деятельность»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первоначально утвержденному бюджету на 2020 год расходы по разделу «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составили </w:t>
      </w:r>
      <w:r w:rsidR="00B9423C" w:rsidRPr="002C62A1">
        <w:rPr>
          <w:rFonts w:ascii="Times New Roman" w:eastAsia="Times New Roman" w:hAnsi="Times New Roman"/>
          <w:sz w:val="26"/>
          <w:szCs w:val="26"/>
          <w:lang w:eastAsia="ru-RU"/>
        </w:rPr>
        <w:t>100,0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осуществлены по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подразделу 0310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«Обеспечение пожарной безопасности».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В 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года сумма расходов </w:t>
      </w:r>
      <w:r w:rsidR="00B9423C" w:rsidRPr="002C62A1">
        <w:rPr>
          <w:rFonts w:ascii="Times New Roman" w:eastAsia="Times New Roman" w:hAnsi="Times New Roman"/>
          <w:sz w:val="26"/>
          <w:szCs w:val="26"/>
          <w:lang w:eastAsia="ru-RU"/>
        </w:rPr>
        <w:t>не корректировалась.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По  данным отчета об исполнении бюджета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на 2020 год фактические расходы на национальную безопасность составили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100,0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% от утве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ржденных бюджетных ассигнований.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2019 годом расходы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сократились  на 7 036,6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2575" w:rsidRPr="00BD2575" w:rsidRDefault="00BD2575" w:rsidP="00BD25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2C62A1" w:rsidRDefault="008E3493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.2.4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экономика»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554054" w:rsidP="00554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данному  разделу произведены по подразделу </w:t>
      </w:r>
      <w:r w:rsidR="00BD2575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подразделу  0409 «Дорожное хозяйство (дорожные фонды)» 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 от 28.02.2012  № 2 «О дорожном фонде Белозерского  муниципального района».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>Совета города Белозерск от 25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.12.2019 №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52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«О бюджете 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«Город Белозерск» на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 и плановый период 2021 и 2022 годов» бюджетные ассигнования Дорожного фонда на 2020 год предусмотрены в объеме 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>55 118,0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 результате внесения изменений, бюджетные ассигнования Дорожного фонд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а на 2020 год составили </w:t>
      </w:r>
      <w:r w:rsidR="00B166F5" w:rsidRPr="002C62A1">
        <w:rPr>
          <w:rFonts w:ascii="Times New Roman" w:eastAsia="Times New Roman" w:hAnsi="Times New Roman"/>
          <w:sz w:val="26"/>
          <w:szCs w:val="26"/>
          <w:lang w:eastAsia="ru-RU"/>
        </w:rPr>
        <w:t>54 411,6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расходы Дорожного фонда исполнены в объеме </w:t>
      </w:r>
      <w:r w:rsidR="00B166F5" w:rsidRPr="002C62A1">
        <w:rPr>
          <w:rFonts w:ascii="Times New Roman" w:eastAsia="Times New Roman" w:hAnsi="Times New Roman"/>
          <w:sz w:val="26"/>
          <w:szCs w:val="26"/>
          <w:lang w:eastAsia="ru-RU"/>
        </w:rPr>
        <w:t>54 224,7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B166F5" w:rsidRPr="002C62A1">
        <w:rPr>
          <w:rFonts w:ascii="Times New Roman" w:eastAsia="Times New Roman" w:hAnsi="Times New Roman"/>
          <w:sz w:val="26"/>
          <w:szCs w:val="26"/>
          <w:lang w:eastAsia="ru-RU"/>
        </w:rPr>
        <w:t>99,7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% к бюджетным ассигнованиям. </w:t>
      </w:r>
    </w:p>
    <w:p w:rsidR="00962EEE" w:rsidRPr="002C62A1" w:rsidRDefault="00962EEE" w:rsidP="00962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Отчет об использовании бюджетных ассигнований дорожного фонда поселением представлен, что соответствует п.9 Порядка формирования и использования бюджетных ассигнований дорожного фонда муниципального образования «Город Белозерск», утвержденного решением Совета города Белозерск от 25.12.2013 № 64.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средства Дорожного фонда направлены </w:t>
      </w:r>
      <w:proofErr w:type="gramStart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-ремонт улиц Карла Маркса и Советский проспект – 44 526,2 тыс. рублей 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-разработка</w:t>
      </w:r>
      <w:r w:rsidR="00962EEE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 – 279,6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-содержание </w:t>
      </w:r>
      <w:r w:rsidR="00962EEE" w:rsidRPr="002C62A1">
        <w:rPr>
          <w:rFonts w:ascii="Times New Roman" w:eastAsia="Times New Roman" w:hAnsi="Times New Roman"/>
          <w:sz w:val="26"/>
          <w:szCs w:val="26"/>
          <w:lang w:eastAsia="ru-RU"/>
        </w:rPr>
        <w:t>сети автомобильных дорог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962EEE" w:rsidRPr="002C62A1">
        <w:rPr>
          <w:rFonts w:ascii="Times New Roman" w:eastAsia="Times New Roman" w:hAnsi="Times New Roman"/>
          <w:sz w:val="26"/>
          <w:szCs w:val="26"/>
          <w:lang w:eastAsia="ru-RU"/>
        </w:rPr>
        <w:t>2 749,8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-ремонт автодороги западного района г. Белозерска – 934,8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-ремонт улицы </w:t>
      </w:r>
      <w:proofErr w:type="spellStart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Галаничева</w:t>
      </w:r>
      <w:proofErr w:type="spellEnd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г. Белозерска – 4 749,3 тыс. рублей,</w:t>
      </w:r>
    </w:p>
    <w:p w:rsidR="00A5065D" w:rsidRPr="002C62A1" w:rsidRDefault="00A506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-работы по ремонту автодороги западного района (подъезд к участкам отдельных категорий граждан ул. Радищева) - 934,8 тыс. рублей;</w:t>
      </w:r>
    </w:p>
    <w:p w:rsidR="00A5065D" w:rsidRPr="002C62A1" w:rsidRDefault="00A506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 разработка ПСД на ремонт автодорог – 985,0 тыс. рублей.</w:t>
      </w:r>
    </w:p>
    <w:p w:rsidR="00554054" w:rsidRPr="00BD2575" w:rsidRDefault="00554054" w:rsidP="00A506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D723D1" w:rsidRDefault="00D723D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>.2.5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«Жилищно-коммунальное хозяйство»</w:t>
      </w:r>
    </w:p>
    <w:p w:rsidR="00BD2575" w:rsidRPr="00D723D1" w:rsidRDefault="00BD2575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первоначальном варианте решения </w:t>
      </w:r>
      <w:r w:rsidR="00A5065D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городского поселения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разделу 0500 «Жилищно-коммунальное хозяйство»</w:t>
      </w:r>
      <w:r w:rsidRPr="00D723D1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2020 год бюджетные ассигнования утверждены в объеме </w:t>
      </w:r>
      <w:r w:rsidR="00A5065D" w:rsidRPr="00D723D1">
        <w:rPr>
          <w:rFonts w:ascii="Times New Roman" w:eastAsia="Times New Roman" w:hAnsi="Times New Roman"/>
          <w:sz w:val="26"/>
          <w:szCs w:val="26"/>
          <w:lang w:eastAsia="ru-RU"/>
        </w:rPr>
        <w:t>30 295,2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течение года ас</w:t>
      </w:r>
      <w:r w:rsidR="0096466E" w:rsidRPr="00D723D1">
        <w:rPr>
          <w:rFonts w:ascii="Times New Roman" w:eastAsia="Times New Roman" w:hAnsi="Times New Roman"/>
          <w:sz w:val="26"/>
          <w:szCs w:val="26"/>
          <w:lang w:eastAsia="ru-RU"/>
        </w:rPr>
        <w:t>сигнования увеличены на 7 377,2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466E" w:rsidRPr="00D723D1">
        <w:rPr>
          <w:rFonts w:ascii="Times New Roman" w:eastAsia="Times New Roman" w:hAnsi="Times New Roman"/>
          <w:sz w:val="26"/>
          <w:szCs w:val="26"/>
          <w:lang w:eastAsia="ru-RU"/>
        </w:rPr>
        <w:t>тыс. рублей и составили 37 672,4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них:</w:t>
      </w:r>
    </w:p>
    <w:p w:rsidR="00BD2575" w:rsidRPr="00D723D1" w:rsidRDefault="00BD2575" w:rsidP="00BD257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подразделу 0501 «Жилищное хозяйство» - </w:t>
      </w:r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>775,0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</w:t>
      </w:r>
      <w:proofErr w:type="gramStart"/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>сокращены</w:t>
      </w:r>
      <w:proofErr w:type="gramEnd"/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280,0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рублей);</w:t>
      </w:r>
    </w:p>
    <w:p w:rsidR="00BD2575" w:rsidRPr="00D723D1" w:rsidRDefault="008241FB" w:rsidP="00BD257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подразделу 0502  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«Коммунальное хозяйство» - </w:t>
      </w:r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>7 551,8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</w:t>
      </w:r>
      <w:proofErr w:type="gramStart"/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>увеличены</w:t>
      </w:r>
      <w:proofErr w:type="gramEnd"/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на 3 871,8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рублей);</w:t>
      </w:r>
    </w:p>
    <w:p w:rsidR="00BD2575" w:rsidRPr="00D723D1" w:rsidRDefault="00BD2575" w:rsidP="00BD257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подразделу 0503 «Благоустройство» -  </w:t>
      </w:r>
      <w:r w:rsidR="00A05F59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23 422,6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(увеличены на </w:t>
      </w:r>
      <w:r w:rsidR="00657799" w:rsidRPr="00D723D1">
        <w:rPr>
          <w:rFonts w:ascii="Times New Roman" w:eastAsia="Times New Roman" w:hAnsi="Times New Roman"/>
          <w:sz w:val="26"/>
          <w:szCs w:val="26"/>
          <w:lang w:eastAsia="ru-RU"/>
        </w:rPr>
        <w:t>3 294,4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рублей);</w:t>
      </w:r>
    </w:p>
    <w:p w:rsidR="00BD2575" w:rsidRPr="00D723D1" w:rsidRDefault="00BD2575" w:rsidP="00BD257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подразделу 0505 «Другие вопросы в области жилищно-коммунального хозяйства» -  </w:t>
      </w:r>
      <w:r w:rsidR="00657799" w:rsidRPr="00D723D1">
        <w:rPr>
          <w:rFonts w:ascii="Times New Roman" w:eastAsia="Times New Roman" w:hAnsi="Times New Roman"/>
          <w:sz w:val="26"/>
          <w:szCs w:val="26"/>
          <w:lang w:eastAsia="ru-RU"/>
        </w:rPr>
        <w:t>5 923,0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(увеличены на </w:t>
      </w:r>
      <w:r w:rsidR="00657799" w:rsidRPr="00D723D1">
        <w:rPr>
          <w:rFonts w:ascii="Times New Roman" w:eastAsia="Times New Roman" w:hAnsi="Times New Roman"/>
          <w:sz w:val="26"/>
          <w:szCs w:val="26"/>
          <w:lang w:eastAsia="ru-RU"/>
        </w:rPr>
        <w:t>491,0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разделу исполнены за 2020 год в сумме </w:t>
      </w:r>
      <w:r w:rsidR="008241FB" w:rsidRPr="00D723D1">
        <w:rPr>
          <w:rFonts w:ascii="Times New Roman" w:eastAsia="Times New Roman" w:hAnsi="Times New Roman"/>
          <w:sz w:val="26"/>
          <w:szCs w:val="26"/>
          <w:lang w:eastAsia="ru-RU"/>
        </w:rPr>
        <w:t>35 849,1 тыс. рублей и составили 118,3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к первоначальному бюджету и </w:t>
      </w:r>
      <w:r w:rsidR="008241FB" w:rsidRPr="00D723D1">
        <w:rPr>
          <w:rFonts w:ascii="Times New Roman" w:eastAsia="Times New Roman" w:hAnsi="Times New Roman"/>
          <w:sz w:val="26"/>
          <w:szCs w:val="26"/>
          <w:lang w:eastAsia="ru-RU"/>
        </w:rPr>
        <w:t>95,2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уточненных решением ассигнований. Не о</w:t>
      </w:r>
      <w:r w:rsidR="008241FB" w:rsidRPr="00D723D1">
        <w:rPr>
          <w:rFonts w:ascii="Times New Roman" w:eastAsia="Times New Roman" w:hAnsi="Times New Roman"/>
          <w:sz w:val="26"/>
          <w:szCs w:val="26"/>
          <w:lang w:eastAsia="ru-RU"/>
        </w:rPr>
        <w:t>своено средств на сумму 1 823,3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D2575" w:rsidRPr="00D723D1" w:rsidRDefault="008241FB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Расходы  составляют 35,6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>% в структуре расходов  бюджета</w:t>
      </w:r>
      <w:r w:rsidR="00A1185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против 66,2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в 2019 году. 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По сравнению с 2019 годом расходы на жилищно-коммунальное х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озяйство  уменьшились на 26 162,1 тыс. рублей или 57,8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0501 «Жилищное хозяйство»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ачения исполнены в сумме 743,4 тыс. рублей или на 95,9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от уточненных бюджетных назначений, с уменьшением к уро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вню предыдущего года на 275,1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тыс. рублей, или на 27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%.  Не  осв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оено  сре</w:t>
      </w:r>
      <w:proofErr w:type="gramStart"/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дств  в с</w:t>
      </w:r>
      <w:proofErr w:type="gramEnd"/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>умме  31,6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Доля расходов  подраздела в объеме р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асходов  раздела составляет 2,1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Бюджетные расходы по данному подразделу направлены на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взносы в фонд капитального ремонта многоквартирных домов, а также на выплату субсидии МУ «</w:t>
      </w:r>
      <w:proofErr w:type="spellStart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Горзаказчик</w:t>
      </w:r>
      <w:proofErr w:type="spellEnd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капитальный ремонт муниципального жилищного фонда. 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0502 « Коммунальное хозяйство»</w:t>
      </w:r>
      <w:r w:rsidRPr="00D723D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назначения исполнены в сум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ме 7 551,8 тыс. рублей или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уточненных бюджетных назначений.</w:t>
      </w:r>
      <w:r w:rsidR="000F43E7" w:rsidRPr="00D723D1">
        <w:rPr>
          <w:sz w:val="26"/>
          <w:szCs w:val="26"/>
        </w:rPr>
        <w:t xml:space="preserve">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Фактические расходы произведены на обслуживание </w:t>
      </w:r>
      <w:proofErr w:type="spellStart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газгольдерных</w:t>
      </w:r>
      <w:proofErr w:type="spellEnd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(ГРУ), работы по капитальному ремонту водопроводных очистных сооружений, субсидию ООО «Водоканал»  на выполнение мероприятий по концессионному соглашению.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расходов данного подраздела в объеме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раздела  составляет 21,1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BD2575" w:rsidRPr="00D723D1" w:rsidRDefault="00BD2575" w:rsidP="009C5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0503 «Благоустройство»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ачения исполнены в сумме 21 630,9 тыс. рублей или на 92,4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назначений, из них на реализацию муниципальной программы «Формирование 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комфортной городской сети в части благоустройства дворовых территорий, организацию уличного освещения,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благоустройство территории «Мемориальный комплекс «Парк П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обеды» и  на прочее благоустройство.  </w:t>
      </w:r>
    </w:p>
    <w:p w:rsidR="00BD2575" w:rsidRPr="00D723D1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данному подразделу не  освое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но  сре</w:t>
      </w:r>
      <w:proofErr w:type="gramStart"/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умме 1 791,7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доля расходов данного подраздела в объеме расходов раздела составляет 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>60,3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0505 «Другие вопросы в области жилищно-коммунального хозяйства»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>ачения исполнены в сумме 5 923,0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назначений.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Расходы по подразделу  в сравнении с 2019 годом увеличились на 1 744,6 тыс. рублей</w:t>
      </w:r>
      <w:r w:rsidR="00F50DDA" w:rsidRPr="00D723D1">
        <w:rPr>
          <w:rFonts w:ascii="Times New Roman" w:hAnsi="Times New Roman"/>
          <w:sz w:val="26"/>
          <w:szCs w:val="26"/>
        </w:rPr>
        <w:t xml:space="preserve">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(расходы по содержанию БУ «</w:t>
      </w:r>
      <w:proofErr w:type="spellStart"/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Горзаказчик</w:t>
      </w:r>
      <w:proofErr w:type="spellEnd"/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»).</w:t>
      </w:r>
    </w:p>
    <w:p w:rsidR="00BD2575" w:rsidRPr="00D723D1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оля расходов данного подраздела в объеме 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>расходов раздела составляет 16,5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.</w:t>
      </w:r>
    </w:p>
    <w:p w:rsidR="00BD2575" w:rsidRPr="00BD2575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397" w:rsidRPr="00D723D1" w:rsidRDefault="00D723D1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4.2.6. 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«Образование»</w:t>
      </w:r>
    </w:p>
    <w:p w:rsidR="001F10F3" w:rsidRPr="00D723D1" w:rsidRDefault="001F10F3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2EF8" w:rsidRPr="00D723D1" w:rsidRDefault="00386397" w:rsidP="00D12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решения о бюджете</w:t>
      </w:r>
      <w:r w:rsidR="00654F44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разделу «Образование»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на 2020 год бюджетные ассигнован</w:t>
      </w:r>
      <w:r w:rsidR="00654F44" w:rsidRPr="00D723D1">
        <w:rPr>
          <w:rFonts w:ascii="Times New Roman" w:eastAsia="Times New Roman" w:hAnsi="Times New Roman"/>
          <w:sz w:val="26"/>
          <w:szCs w:val="26"/>
          <w:lang w:eastAsia="ru-RU"/>
        </w:rPr>
        <w:t>ия утверждены в объеме 25,1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объем планируемых бюджетных ассигнований  в течение финансового года не вносились.  Фактическое исполнение составило 25,1 тыс. рублей или 100,0%.  Указанные расходы  произведены по 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подразделу </w:t>
      </w:r>
      <w:r w:rsidR="00D12EF8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«Молодежная политика».</w:t>
      </w:r>
      <w:r w:rsidR="00D12EF8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В 2019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по данному разд</w:t>
      </w:r>
      <w:r w:rsidR="00D12EF8" w:rsidRPr="00D723D1">
        <w:rPr>
          <w:rFonts w:ascii="Times New Roman" w:eastAsia="Times New Roman" w:hAnsi="Times New Roman"/>
          <w:sz w:val="26"/>
          <w:szCs w:val="26"/>
          <w:lang w:eastAsia="ru-RU"/>
        </w:rPr>
        <w:t>елу и подразделу составляли 25,0 тыс. рублей.</w:t>
      </w:r>
    </w:p>
    <w:p w:rsidR="001B3178" w:rsidRPr="00D723D1" w:rsidRDefault="001B3178" w:rsidP="00D12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</w:p>
    <w:p w:rsidR="00D12EF8" w:rsidRPr="00D723D1" w:rsidRDefault="00D12EF8" w:rsidP="00541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EF8" w:rsidRPr="00D723D1" w:rsidRDefault="00D723D1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.2.7. </w:t>
      </w: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 «Социальная политика»</w:t>
      </w:r>
    </w:p>
    <w:p w:rsidR="00D7228C" w:rsidRPr="00D723D1" w:rsidRDefault="00D7228C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413DC" w:rsidRPr="00D723D1" w:rsidRDefault="001B3178" w:rsidP="00382B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>Согласно первоначально утвержденному бюджету расходы на  «</w:t>
      </w:r>
      <w:r w:rsidRPr="00D723D1">
        <w:rPr>
          <w:rFonts w:ascii="Times New Roman" w:hAnsi="Times New Roman"/>
          <w:b/>
          <w:sz w:val="26"/>
          <w:szCs w:val="26"/>
        </w:rPr>
        <w:t xml:space="preserve">Социальную политику» </w:t>
      </w:r>
      <w:r w:rsidRPr="00D723D1">
        <w:rPr>
          <w:rFonts w:ascii="Times New Roman" w:hAnsi="Times New Roman"/>
          <w:sz w:val="26"/>
          <w:szCs w:val="26"/>
        </w:rPr>
        <w:t xml:space="preserve">составили </w:t>
      </w:r>
      <w:r w:rsidR="005413DC" w:rsidRPr="00D723D1">
        <w:rPr>
          <w:rFonts w:ascii="Times New Roman" w:hAnsi="Times New Roman"/>
          <w:sz w:val="26"/>
          <w:szCs w:val="26"/>
        </w:rPr>
        <w:t>320,0 тыс. рублей. В течение 2020</w:t>
      </w:r>
      <w:r w:rsidRPr="00D723D1">
        <w:rPr>
          <w:rFonts w:ascii="Times New Roman" w:hAnsi="Times New Roman"/>
          <w:sz w:val="26"/>
          <w:szCs w:val="26"/>
        </w:rPr>
        <w:t xml:space="preserve"> года внесены изменения в объем планируемых бюджетных ассигнований, которые с учетом вне</w:t>
      </w:r>
      <w:r w:rsidR="005413DC" w:rsidRPr="00D723D1">
        <w:rPr>
          <w:rFonts w:ascii="Times New Roman" w:hAnsi="Times New Roman"/>
          <w:sz w:val="26"/>
          <w:szCs w:val="26"/>
        </w:rPr>
        <w:t>сенных изменений составили 364,4 тыс. рублей</w:t>
      </w:r>
      <w:r w:rsidR="00340F4F" w:rsidRPr="00D723D1">
        <w:rPr>
          <w:rFonts w:ascii="Times New Roman" w:hAnsi="Times New Roman"/>
          <w:sz w:val="26"/>
          <w:szCs w:val="26"/>
        </w:rPr>
        <w:t>.</w:t>
      </w:r>
      <w:r w:rsidRPr="00D723D1">
        <w:rPr>
          <w:rFonts w:ascii="Times New Roman" w:hAnsi="Times New Roman"/>
          <w:sz w:val="26"/>
          <w:szCs w:val="26"/>
        </w:rPr>
        <w:t xml:space="preserve">  Фактич</w:t>
      </w:r>
      <w:r w:rsidR="00340F4F" w:rsidRPr="00D723D1">
        <w:rPr>
          <w:rFonts w:ascii="Times New Roman" w:hAnsi="Times New Roman"/>
          <w:sz w:val="26"/>
          <w:szCs w:val="26"/>
        </w:rPr>
        <w:t>еское исполнение составило 364,4 тыс. рублей</w:t>
      </w:r>
      <w:r w:rsidRPr="00D723D1">
        <w:rPr>
          <w:rFonts w:ascii="Times New Roman" w:hAnsi="Times New Roman"/>
          <w:sz w:val="26"/>
          <w:szCs w:val="26"/>
        </w:rPr>
        <w:t xml:space="preserve"> или 100,0% от плана.  Указанные расходы  произведены по  подразде</w:t>
      </w:r>
      <w:r w:rsidR="00340F4F" w:rsidRPr="00D723D1">
        <w:rPr>
          <w:rFonts w:ascii="Times New Roman" w:hAnsi="Times New Roman"/>
          <w:sz w:val="26"/>
          <w:szCs w:val="26"/>
        </w:rPr>
        <w:t>лу 1001  «П</w:t>
      </w:r>
      <w:r w:rsidRPr="00D723D1">
        <w:rPr>
          <w:rFonts w:ascii="Times New Roman" w:hAnsi="Times New Roman"/>
          <w:sz w:val="26"/>
          <w:szCs w:val="26"/>
        </w:rPr>
        <w:t>енсио</w:t>
      </w:r>
      <w:r w:rsidR="00340F4F" w:rsidRPr="00D723D1">
        <w:rPr>
          <w:rFonts w:ascii="Times New Roman" w:hAnsi="Times New Roman"/>
          <w:sz w:val="26"/>
          <w:szCs w:val="26"/>
        </w:rPr>
        <w:t>нное обеспечение»  в сумме 363,4 тыс. рублей, что больше расходов 2019</w:t>
      </w:r>
      <w:r w:rsidRPr="00D723D1">
        <w:rPr>
          <w:rFonts w:ascii="Times New Roman" w:hAnsi="Times New Roman"/>
          <w:sz w:val="26"/>
          <w:szCs w:val="26"/>
        </w:rPr>
        <w:t xml:space="preserve"> года </w:t>
      </w:r>
      <w:r w:rsidR="00340F4F" w:rsidRPr="00D723D1">
        <w:rPr>
          <w:rFonts w:ascii="Times New Roman" w:hAnsi="Times New Roman"/>
          <w:sz w:val="26"/>
          <w:szCs w:val="26"/>
        </w:rPr>
        <w:t xml:space="preserve"> на 55,7</w:t>
      </w:r>
      <w:r w:rsidRPr="00D723D1">
        <w:rPr>
          <w:rFonts w:ascii="Times New Roman" w:hAnsi="Times New Roman"/>
          <w:sz w:val="26"/>
          <w:szCs w:val="26"/>
        </w:rPr>
        <w:t xml:space="preserve"> тыс. руб</w:t>
      </w:r>
      <w:r w:rsidR="00340F4F" w:rsidRPr="00D723D1">
        <w:rPr>
          <w:rFonts w:ascii="Times New Roman" w:hAnsi="Times New Roman"/>
          <w:sz w:val="26"/>
          <w:szCs w:val="26"/>
        </w:rPr>
        <w:t xml:space="preserve">лей и по подразделу </w:t>
      </w: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340F4F" w:rsidRPr="00D723D1">
        <w:rPr>
          <w:rFonts w:ascii="Times New Roman" w:hAnsi="Times New Roman"/>
          <w:sz w:val="26"/>
          <w:szCs w:val="26"/>
        </w:rPr>
        <w:t xml:space="preserve">1003 «Социальное обеспечение населения» </w:t>
      </w:r>
      <w:r w:rsidR="00010095" w:rsidRPr="00D723D1">
        <w:rPr>
          <w:rFonts w:ascii="Times New Roman" w:hAnsi="Times New Roman"/>
          <w:sz w:val="26"/>
          <w:szCs w:val="26"/>
        </w:rPr>
        <w:t xml:space="preserve"> в сумме 1,0 тыс. рублей.</w:t>
      </w:r>
    </w:p>
    <w:p w:rsidR="00382B2A" w:rsidRPr="00382B2A" w:rsidRDefault="00382B2A" w:rsidP="00382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3DC" w:rsidRPr="00D723D1" w:rsidRDefault="00D723D1" w:rsidP="0001009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10095" w:rsidRPr="00D723D1">
        <w:rPr>
          <w:rFonts w:ascii="Times New Roman" w:hAnsi="Times New Roman"/>
          <w:b/>
          <w:sz w:val="26"/>
          <w:szCs w:val="26"/>
        </w:rPr>
        <w:t xml:space="preserve">.2.8.  Раздел </w:t>
      </w:r>
      <w:r w:rsidR="00145187" w:rsidRPr="00D723D1">
        <w:rPr>
          <w:rFonts w:ascii="Times New Roman" w:hAnsi="Times New Roman"/>
          <w:b/>
          <w:sz w:val="26"/>
          <w:szCs w:val="26"/>
        </w:rPr>
        <w:t xml:space="preserve"> </w:t>
      </w:r>
      <w:r w:rsidR="00010095" w:rsidRPr="00D723D1">
        <w:rPr>
          <w:rFonts w:ascii="Times New Roman" w:hAnsi="Times New Roman"/>
          <w:b/>
          <w:sz w:val="26"/>
          <w:szCs w:val="26"/>
        </w:rPr>
        <w:t>«Средства массовой информации»</w:t>
      </w:r>
    </w:p>
    <w:p w:rsidR="00382B2A" w:rsidRPr="00D723D1" w:rsidRDefault="001B3178" w:rsidP="00382B2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Расходы </w:t>
      </w:r>
      <w:r w:rsidR="00AD5D48" w:rsidRPr="00D723D1">
        <w:rPr>
          <w:rFonts w:ascii="Times New Roman" w:hAnsi="Times New Roman"/>
          <w:sz w:val="26"/>
          <w:szCs w:val="26"/>
        </w:rPr>
        <w:t xml:space="preserve">произведены </w:t>
      </w:r>
      <w:r w:rsidRPr="00D723D1">
        <w:rPr>
          <w:rFonts w:ascii="Times New Roman" w:hAnsi="Times New Roman"/>
          <w:sz w:val="26"/>
          <w:szCs w:val="26"/>
        </w:rPr>
        <w:t xml:space="preserve">по </w:t>
      </w:r>
      <w:r w:rsidR="00AD5D48" w:rsidRPr="00D723D1">
        <w:rPr>
          <w:rFonts w:ascii="Times New Roman" w:hAnsi="Times New Roman"/>
          <w:sz w:val="26"/>
          <w:szCs w:val="26"/>
        </w:rPr>
        <w:t>под</w:t>
      </w:r>
      <w:r w:rsidRPr="00D723D1">
        <w:rPr>
          <w:rFonts w:ascii="Times New Roman" w:hAnsi="Times New Roman"/>
          <w:sz w:val="26"/>
          <w:szCs w:val="26"/>
        </w:rPr>
        <w:t xml:space="preserve">разделу </w:t>
      </w:r>
      <w:r w:rsidR="003F4805" w:rsidRPr="00D723D1">
        <w:rPr>
          <w:rFonts w:ascii="Times New Roman" w:hAnsi="Times New Roman"/>
          <w:sz w:val="26"/>
          <w:szCs w:val="26"/>
        </w:rPr>
        <w:t xml:space="preserve">1202 </w:t>
      </w:r>
      <w:r w:rsidRPr="00D723D1">
        <w:rPr>
          <w:rFonts w:ascii="Times New Roman" w:hAnsi="Times New Roman"/>
          <w:sz w:val="26"/>
          <w:szCs w:val="26"/>
        </w:rPr>
        <w:t>«</w:t>
      </w:r>
      <w:r w:rsidR="00AD5D48" w:rsidRPr="00D723D1">
        <w:rPr>
          <w:rFonts w:ascii="Times New Roman" w:hAnsi="Times New Roman"/>
          <w:sz w:val="26"/>
          <w:szCs w:val="26"/>
        </w:rPr>
        <w:t>Периодическая печать и издательства</w:t>
      </w:r>
      <w:r w:rsidRPr="00D723D1">
        <w:rPr>
          <w:rFonts w:ascii="Times New Roman" w:hAnsi="Times New Roman"/>
          <w:sz w:val="26"/>
          <w:szCs w:val="26"/>
        </w:rPr>
        <w:t>»</w:t>
      </w:r>
      <w:r w:rsidR="003F4805" w:rsidRPr="00D723D1">
        <w:rPr>
          <w:rFonts w:ascii="Times New Roman" w:hAnsi="Times New Roman"/>
          <w:sz w:val="26"/>
          <w:szCs w:val="26"/>
        </w:rPr>
        <w:t xml:space="preserve"> в сумме</w:t>
      </w:r>
      <w:r w:rsidR="00D7228C" w:rsidRPr="00D723D1">
        <w:rPr>
          <w:rFonts w:ascii="Times New Roman" w:hAnsi="Times New Roman"/>
          <w:sz w:val="26"/>
          <w:szCs w:val="26"/>
        </w:rPr>
        <w:t xml:space="preserve"> </w:t>
      </w:r>
      <w:r w:rsidR="00AD5D48" w:rsidRPr="00D723D1">
        <w:rPr>
          <w:rFonts w:ascii="Times New Roman" w:hAnsi="Times New Roman"/>
          <w:sz w:val="26"/>
          <w:szCs w:val="26"/>
        </w:rPr>
        <w:t>157,8</w:t>
      </w:r>
      <w:r w:rsidR="00D7228C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AD5D48" w:rsidRPr="00D723D1">
        <w:rPr>
          <w:rFonts w:ascii="Times New Roman" w:hAnsi="Times New Roman"/>
          <w:sz w:val="26"/>
          <w:szCs w:val="26"/>
        </w:rPr>
        <w:t xml:space="preserve"> или 98,6</w:t>
      </w:r>
      <w:r w:rsidRPr="00D723D1">
        <w:rPr>
          <w:rFonts w:ascii="Times New Roman" w:hAnsi="Times New Roman"/>
          <w:sz w:val="26"/>
          <w:szCs w:val="26"/>
        </w:rPr>
        <w:t>% от  плановых показателей.  По сравнению с  201</w:t>
      </w:r>
      <w:r w:rsidR="00AD5D48" w:rsidRPr="00D723D1">
        <w:rPr>
          <w:rFonts w:ascii="Times New Roman" w:hAnsi="Times New Roman"/>
          <w:sz w:val="26"/>
          <w:szCs w:val="26"/>
        </w:rPr>
        <w:t>9</w:t>
      </w:r>
      <w:r w:rsidRPr="00D723D1">
        <w:rPr>
          <w:rFonts w:ascii="Times New Roman" w:hAnsi="Times New Roman"/>
          <w:sz w:val="26"/>
          <w:szCs w:val="26"/>
        </w:rPr>
        <w:t xml:space="preserve"> годом такие расходы </w:t>
      </w:r>
      <w:r w:rsidR="003F4805" w:rsidRPr="00D723D1">
        <w:rPr>
          <w:rFonts w:ascii="Times New Roman" w:hAnsi="Times New Roman"/>
          <w:sz w:val="26"/>
          <w:szCs w:val="26"/>
        </w:rPr>
        <w:t>увеличились  на 51,7</w:t>
      </w:r>
      <w:r w:rsidR="00AD5D48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3F4805" w:rsidRPr="00D723D1">
        <w:rPr>
          <w:rFonts w:ascii="Times New Roman" w:hAnsi="Times New Roman"/>
          <w:sz w:val="26"/>
          <w:szCs w:val="26"/>
        </w:rPr>
        <w:t xml:space="preserve"> или на 48,7</w:t>
      </w:r>
      <w:r w:rsidRPr="00D723D1">
        <w:rPr>
          <w:rFonts w:ascii="Times New Roman" w:hAnsi="Times New Roman"/>
          <w:sz w:val="26"/>
          <w:szCs w:val="26"/>
        </w:rPr>
        <w:t>%.</w:t>
      </w:r>
    </w:p>
    <w:p w:rsidR="00382B2A" w:rsidRPr="00D723D1" w:rsidRDefault="00D723D1" w:rsidP="00382B2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71240C" w:rsidRPr="00D723D1">
        <w:rPr>
          <w:rFonts w:ascii="Times New Roman" w:hAnsi="Times New Roman"/>
          <w:b/>
          <w:sz w:val="26"/>
          <w:szCs w:val="26"/>
        </w:rPr>
        <w:t>.2.9</w:t>
      </w:r>
      <w:r w:rsidR="00382B2A" w:rsidRPr="00D723D1">
        <w:rPr>
          <w:rFonts w:ascii="Times New Roman" w:hAnsi="Times New Roman"/>
          <w:b/>
          <w:sz w:val="26"/>
          <w:szCs w:val="26"/>
        </w:rPr>
        <w:t>.  Раздел  «Обслуживание государственного и муниципального долга»</w:t>
      </w:r>
    </w:p>
    <w:p w:rsidR="001B3178" w:rsidRPr="00D723D1" w:rsidRDefault="001B3178" w:rsidP="00145187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723D1">
        <w:rPr>
          <w:rFonts w:ascii="Times New Roman" w:hAnsi="Times New Roman"/>
          <w:b/>
          <w:sz w:val="26"/>
          <w:szCs w:val="26"/>
        </w:rPr>
        <w:t xml:space="preserve">«Обслуживание государственного и муниципального долга» </w:t>
      </w:r>
      <w:r w:rsidRPr="00D723D1">
        <w:rPr>
          <w:rFonts w:ascii="Times New Roman" w:hAnsi="Times New Roman"/>
          <w:sz w:val="26"/>
          <w:szCs w:val="26"/>
        </w:rPr>
        <w:t>в</w:t>
      </w:r>
      <w:r w:rsidRPr="00D723D1">
        <w:rPr>
          <w:rFonts w:ascii="Times New Roman" w:hAnsi="Times New Roman"/>
          <w:b/>
          <w:sz w:val="26"/>
          <w:szCs w:val="26"/>
        </w:rPr>
        <w:t xml:space="preserve"> </w:t>
      </w:r>
      <w:r w:rsidR="00382B2A" w:rsidRPr="00D723D1">
        <w:rPr>
          <w:rFonts w:ascii="Times New Roman" w:hAnsi="Times New Roman"/>
          <w:sz w:val="26"/>
          <w:szCs w:val="26"/>
        </w:rPr>
        <w:t>2020</w:t>
      </w:r>
      <w:r w:rsidRPr="00D723D1">
        <w:rPr>
          <w:rFonts w:ascii="Times New Roman" w:hAnsi="Times New Roman"/>
          <w:sz w:val="26"/>
          <w:szCs w:val="26"/>
        </w:rPr>
        <w:t xml:space="preserve"> году </w:t>
      </w:r>
      <w:r w:rsidR="00382B2A" w:rsidRPr="00D723D1">
        <w:rPr>
          <w:rFonts w:ascii="Times New Roman" w:hAnsi="Times New Roman"/>
          <w:sz w:val="26"/>
          <w:szCs w:val="26"/>
        </w:rPr>
        <w:t xml:space="preserve"> составили 4,5 тыс. рублей</w:t>
      </w:r>
      <w:r w:rsidRPr="00D723D1">
        <w:rPr>
          <w:rFonts w:ascii="Times New Roman" w:hAnsi="Times New Roman"/>
          <w:sz w:val="26"/>
          <w:szCs w:val="26"/>
        </w:rPr>
        <w:t xml:space="preserve"> или 100,0% от утвержден</w:t>
      </w:r>
      <w:r w:rsidR="00382B2A" w:rsidRPr="00D723D1">
        <w:rPr>
          <w:rFonts w:ascii="Times New Roman" w:hAnsi="Times New Roman"/>
          <w:sz w:val="26"/>
          <w:szCs w:val="26"/>
        </w:rPr>
        <w:t>ных плановых показателей. В 2019</w:t>
      </w:r>
      <w:r w:rsidRPr="00D723D1">
        <w:rPr>
          <w:rFonts w:ascii="Times New Roman" w:hAnsi="Times New Roman"/>
          <w:sz w:val="26"/>
          <w:szCs w:val="26"/>
        </w:rPr>
        <w:t xml:space="preserve"> году такие ра</w:t>
      </w:r>
      <w:r w:rsidR="00382B2A" w:rsidRPr="00D723D1">
        <w:rPr>
          <w:rFonts w:ascii="Times New Roman" w:hAnsi="Times New Roman"/>
          <w:sz w:val="26"/>
          <w:szCs w:val="26"/>
        </w:rPr>
        <w:t>сходы  составляли 7,5 тыс. рублей.</w:t>
      </w:r>
    </w:p>
    <w:p w:rsidR="001B3178" w:rsidRDefault="001B3178" w:rsidP="00D6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21361" w:rsidRPr="00D723D1" w:rsidRDefault="00A516A5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1240C" w:rsidRPr="00D723D1">
        <w:rPr>
          <w:rFonts w:ascii="Times New Roman" w:hAnsi="Times New Roman"/>
          <w:b/>
          <w:sz w:val="26"/>
          <w:szCs w:val="26"/>
        </w:rPr>
        <w:t>.</w:t>
      </w:r>
      <w:r w:rsidR="001B3178" w:rsidRPr="00D723D1">
        <w:rPr>
          <w:rFonts w:ascii="Times New Roman" w:hAnsi="Times New Roman"/>
          <w:b/>
          <w:sz w:val="26"/>
          <w:szCs w:val="26"/>
        </w:rPr>
        <w:t xml:space="preserve">Дефицит бюджета и анализ источников его финансирования, </w:t>
      </w:r>
    </w:p>
    <w:p w:rsidR="001B3178" w:rsidRPr="00D723D1" w:rsidRDefault="001B3178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23D1">
        <w:rPr>
          <w:rFonts w:ascii="Times New Roman" w:hAnsi="Times New Roman"/>
          <w:b/>
          <w:sz w:val="26"/>
          <w:szCs w:val="26"/>
        </w:rPr>
        <w:t>состояние муниципального долга</w:t>
      </w:r>
    </w:p>
    <w:p w:rsidR="00421361" w:rsidRPr="00D723D1" w:rsidRDefault="00421361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B3178" w:rsidRPr="00D723D1" w:rsidRDefault="001B3178" w:rsidP="00121B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B52935" w:rsidRPr="00D723D1">
        <w:rPr>
          <w:rFonts w:ascii="Times New Roman" w:hAnsi="Times New Roman"/>
          <w:sz w:val="26"/>
          <w:szCs w:val="26"/>
        </w:rPr>
        <w:tab/>
      </w:r>
      <w:r w:rsidRPr="00D723D1">
        <w:rPr>
          <w:rFonts w:ascii="Times New Roman" w:hAnsi="Times New Roman"/>
          <w:sz w:val="26"/>
          <w:szCs w:val="26"/>
        </w:rPr>
        <w:t>Решени</w:t>
      </w:r>
      <w:r w:rsidR="00D60A76" w:rsidRPr="00D723D1">
        <w:rPr>
          <w:rFonts w:ascii="Times New Roman" w:hAnsi="Times New Roman"/>
          <w:sz w:val="26"/>
          <w:szCs w:val="26"/>
        </w:rPr>
        <w:t>ем Совета города Белозерск от 25.12.2019</w:t>
      </w:r>
      <w:r w:rsidRPr="00D723D1">
        <w:rPr>
          <w:rFonts w:ascii="Times New Roman" w:hAnsi="Times New Roman"/>
          <w:sz w:val="26"/>
          <w:szCs w:val="26"/>
        </w:rPr>
        <w:t xml:space="preserve"> №</w:t>
      </w:r>
      <w:r w:rsidR="00D60A76" w:rsidRPr="00D723D1">
        <w:rPr>
          <w:rFonts w:ascii="Times New Roman" w:hAnsi="Times New Roman"/>
          <w:sz w:val="26"/>
          <w:szCs w:val="26"/>
        </w:rPr>
        <w:t xml:space="preserve"> 52</w:t>
      </w:r>
      <w:r w:rsidRPr="00D723D1">
        <w:rPr>
          <w:rFonts w:ascii="Times New Roman" w:hAnsi="Times New Roman"/>
          <w:sz w:val="26"/>
          <w:szCs w:val="26"/>
        </w:rPr>
        <w:t xml:space="preserve"> «О бюджете муниципального обра</w:t>
      </w:r>
      <w:r w:rsidR="00D60A76" w:rsidRPr="00D723D1">
        <w:rPr>
          <w:rFonts w:ascii="Times New Roman" w:hAnsi="Times New Roman"/>
          <w:sz w:val="26"/>
          <w:szCs w:val="26"/>
        </w:rPr>
        <w:t>зования «Город Белозерск» на 2020</w:t>
      </w:r>
      <w:r w:rsidRPr="00D723D1">
        <w:rPr>
          <w:rFonts w:ascii="Times New Roman" w:hAnsi="Times New Roman"/>
          <w:sz w:val="26"/>
          <w:szCs w:val="26"/>
        </w:rPr>
        <w:t xml:space="preserve"> год</w:t>
      </w:r>
      <w:r w:rsidR="00D60A76" w:rsidRPr="00D723D1">
        <w:rPr>
          <w:rFonts w:ascii="Times New Roman" w:hAnsi="Times New Roman"/>
          <w:sz w:val="26"/>
          <w:szCs w:val="26"/>
        </w:rPr>
        <w:t xml:space="preserve"> и плановый период 2021 и 2022</w:t>
      </w:r>
      <w:r w:rsidRPr="00D723D1">
        <w:rPr>
          <w:rFonts w:ascii="Times New Roman" w:hAnsi="Times New Roman"/>
          <w:sz w:val="26"/>
          <w:szCs w:val="26"/>
        </w:rPr>
        <w:t xml:space="preserve"> годов» первоначально бюджет города утвержден с профицитом в размере </w:t>
      </w:r>
      <w:r w:rsidR="00D60A76" w:rsidRPr="00D723D1">
        <w:rPr>
          <w:rFonts w:ascii="Times New Roman" w:hAnsi="Times New Roman"/>
          <w:sz w:val="26"/>
          <w:szCs w:val="26"/>
        </w:rPr>
        <w:t>1 900,0 тыс. рублей.</w:t>
      </w:r>
      <w:r w:rsidRPr="00D723D1">
        <w:rPr>
          <w:rFonts w:ascii="Times New Roman" w:hAnsi="Times New Roman"/>
          <w:sz w:val="26"/>
          <w:szCs w:val="26"/>
        </w:rPr>
        <w:t xml:space="preserve">  </w:t>
      </w:r>
    </w:p>
    <w:p w:rsidR="00D60A76" w:rsidRPr="00D723D1" w:rsidRDefault="001B3178" w:rsidP="00D60A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Нарушений  Бюджетного кодекса  РФ при установлении профицита  бюджета поселения  не установлено.  В течение финансового года изменения в объем  профицита бюджета  вносились в результате  изменения остатка средств на счетах  </w:t>
      </w:r>
      <w:r w:rsidR="00B52935" w:rsidRPr="00D723D1">
        <w:rPr>
          <w:rFonts w:ascii="Times New Roman" w:hAnsi="Times New Roman"/>
          <w:sz w:val="26"/>
          <w:szCs w:val="26"/>
        </w:rPr>
        <w:t>по учету средств бюджета</w:t>
      </w:r>
      <w:r w:rsidRPr="00D723D1">
        <w:rPr>
          <w:rFonts w:ascii="Times New Roman" w:hAnsi="Times New Roman"/>
          <w:sz w:val="26"/>
          <w:szCs w:val="26"/>
        </w:rPr>
        <w:t xml:space="preserve"> МО «Город Белозерск». </w:t>
      </w:r>
    </w:p>
    <w:p w:rsidR="00D60A76" w:rsidRPr="00D723D1" w:rsidRDefault="00D60A76" w:rsidP="00B52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внесенных изменений профицит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МО «Город Белозерск»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2020 го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д предусмотрен в объеме 1 672,8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D60A76" w:rsidRPr="00D723D1" w:rsidRDefault="00D60A76" w:rsidP="00D6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По данным годового отчета  бюджет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МО «Город Белозерск»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2020 год исполнен с профицитом в сумме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>1 782,6</w:t>
      </w:r>
      <w:r w:rsidRPr="00D723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с ростом на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>109,8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к утвержденному плану.</w:t>
      </w:r>
    </w:p>
    <w:p w:rsidR="00D60A76" w:rsidRPr="00D723D1" w:rsidRDefault="00D60A76" w:rsidP="00D60A7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D723D1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lastRenderedPageBreak/>
        <w:t>Источники внутреннего финансирования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дефицита  бюджета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2935"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МО «Город Белозерск»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 2020 году характеризуются данными, представленными в таблице № 8.</w:t>
      </w:r>
    </w:p>
    <w:p w:rsidR="00D60A76" w:rsidRPr="00D723D1" w:rsidRDefault="00D60A76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60A76" w:rsidRPr="00D60A76" w:rsidRDefault="00D60A76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t>Таблица № 8</w:t>
      </w:r>
      <w:r w:rsidRPr="00D60A76"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  <w:t xml:space="preserve">                          </w:t>
      </w:r>
      <w:r w:rsidRPr="00D60A76"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t xml:space="preserve">                           тыс. рублей </w:t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</w:t>
      </w:r>
    </w:p>
    <w:tbl>
      <w:tblPr>
        <w:tblW w:w="1020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4"/>
        <w:gridCol w:w="1559"/>
        <w:gridCol w:w="1418"/>
      </w:tblGrid>
      <w:tr w:rsidR="00D60A76" w:rsidRPr="00D60A76" w:rsidTr="00D60A76">
        <w:trPr>
          <w:cantSplit/>
          <w:trHeight w:val="458"/>
          <w:tblHeader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Исполнено за 2019 год</w:t>
            </w:r>
          </w:p>
        </w:tc>
      </w:tr>
      <w:tr w:rsidR="00D60A76" w:rsidRPr="00D60A76" w:rsidTr="00421361">
        <w:trPr>
          <w:cantSplit/>
          <w:trHeight w:val="235"/>
          <w:tblHeader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D60A76" w:rsidRPr="00D60A76" w:rsidTr="00421361">
        <w:trPr>
          <w:cantSplit/>
          <w:trHeight w:val="350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Источники внутреннего финансирования дефицита 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-1 672,8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- 1 782,6</w:t>
            </w:r>
          </w:p>
        </w:tc>
      </w:tr>
      <w:tr w:rsidR="00D60A76" w:rsidRPr="00D60A76" w:rsidTr="00421361">
        <w:trPr>
          <w:cantSplit/>
          <w:trHeight w:val="261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  <w:t>Бюджетные  кредиты  из  других  бюджетов  бюджетной  системы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  <w:t>- 1 900,0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  <w:t>-1 900,0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Получение бюджетных кредитов от других  бюджетов  бюджетной  системы  Российской  Федерации  в валюте Российской 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0,0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Погашение  бюджетных кредитов, полученных   от  других  бюджетов  бюджетной  системы  Российской  Федерации  в валюте Российской 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-1900,0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-1900,0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  <w:t>Изменение  остатков  средств  на  счетах  по  учету  средств 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52935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0"/>
                <w:szCs w:val="20"/>
                <w:lang w:eastAsia="ru-RU"/>
              </w:rPr>
              <w:t>117,4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 прочих  остатко</w:t>
            </w:r>
            <w:r w:rsidR="00561ED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  денежных средств городских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4B2211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-103 778,6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Уменьшение  прочих  остатков  денежных средст</w:t>
            </w:r>
            <w:r w:rsidR="008202A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в </w:t>
            </w:r>
            <w:r w:rsidR="00FA760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городских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A75013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4B2211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103 896,0</w:t>
            </w:r>
          </w:p>
        </w:tc>
      </w:tr>
    </w:tbl>
    <w:p w:rsidR="00A75013" w:rsidRDefault="00A75013" w:rsidP="00D60A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60A76" w:rsidRPr="00FA760F" w:rsidRDefault="00D60A76" w:rsidP="00D60A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</w:pP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В 2020 год</w:t>
      </w:r>
      <w:r w:rsidR="00FA760F"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у исполнение профицита 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бюджета </w:t>
      </w:r>
      <w:r w:rsid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МО «Город Белозерск» 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характеризовалось превышением доходо</w:t>
      </w:r>
      <w:r w:rsidR="006A14FD"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в над расходами в сумме 1 782,6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рублей. </w:t>
      </w:r>
      <w:r w:rsidRPr="00FA760F"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  <w:t xml:space="preserve"> </w:t>
      </w:r>
    </w:p>
    <w:p w:rsidR="00D60A76" w:rsidRPr="00FA760F" w:rsidRDefault="00D60A76" w:rsidP="00D60A76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FA760F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Бюджетные  кредиты  из  других  бюджетов  бюджетной  системы  Российской  Федерации</w:t>
      </w:r>
      <w:r w:rsidR="006A14FD" w:rsidRPr="00FA760F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 исполнены в  сумме  «-1 900,0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 тыс. рублей, или  на  100% к утвержденным назначениям.</w:t>
      </w:r>
    </w:p>
    <w:p w:rsidR="00D60A76" w:rsidRPr="00FA760F" w:rsidRDefault="00D60A76" w:rsidP="00D60A76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Изменение остатков средств на счетах по учету средств  </w:t>
      </w:r>
      <w:r w:rsidR="008202AA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городского 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бюджета исполнено в сумме  </w:t>
      </w:r>
      <w:r w:rsidR="006A14FD" w:rsidRPr="00FA760F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 xml:space="preserve">117,4 </w:t>
      </w:r>
      <w:r w:rsidRPr="00FA760F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>тыс</w:t>
      </w:r>
      <w:r w:rsidRPr="00FA760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. рублей.</w:t>
      </w:r>
    </w:p>
    <w:p w:rsidR="00D60A76" w:rsidRDefault="00D60A76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3178" w:rsidRPr="00A516A5" w:rsidRDefault="001B3178" w:rsidP="00FA3D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516A5">
        <w:rPr>
          <w:rFonts w:ascii="Times New Roman" w:hAnsi="Times New Roman"/>
          <w:b/>
          <w:sz w:val="26"/>
          <w:szCs w:val="26"/>
        </w:rPr>
        <w:t>Муниципальный долг</w:t>
      </w:r>
    </w:p>
    <w:p w:rsidR="001B3178" w:rsidRPr="00A516A5" w:rsidRDefault="00A516A5" w:rsidP="00A731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16A5">
        <w:rPr>
          <w:rFonts w:ascii="Times New Roman" w:hAnsi="Times New Roman"/>
          <w:sz w:val="26"/>
          <w:szCs w:val="26"/>
        </w:rPr>
        <w:t>По состоянию на 31.12.2020</w:t>
      </w:r>
      <w:r w:rsidR="001B3178" w:rsidRPr="00A516A5">
        <w:rPr>
          <w:rFonts w:ascii="Times New Roman" w:hAnsi="Times New Roman"/>
          <w:sz w:val="26"/>
          <w:szCs w:val="26"/>
        </w:rPr>
        <w:t xml:space="preserve">  муниципальный долг по сведениям муниципальной долговой книги </w:t>
      </w:r>
      <w:r>
        <w:rPr>
          <w:rFonts w:ascii="Times New Roman" w:hAnsi="Times New Roman"/>
          <w:sz w:val="26"/>
          <w:szCs w:val="26"/>
        </w:rPr>
        <w:t>отсутствует</w:t>
      </w:r>
      <w:r w:rsidRPr="00A516A5">
        <w:rPr>
          <w:rFonts w:ascii="Times New Roman" w:hAnsi="Times New Roman"/>
          <w:sz w:val="26"/>
          <w:szCs w:val="26"/>
        </w:rPr>
        <w:t>. Муниципальные гарантии в 2020</w:t>
      </w:r>
      <w:r w:rsidR="001B3178" w:rsidRPr="00A516A5">
        <w:rPr>
          <w:rFonts w:ascii="Times New Roman" w:hAnsi="Times New Roman"/>
          <w:sz w:val="26"/>
          <w:szCs w:val="26"/>
        </w:rPr>
        <w:t xml:space="preserve"> году городским поселением не предоставлялись.</w:t>
      </w:r>
    </w:p>
    <w:p w:rsidR="00D60A76" w:rsidRPr="00A516A5" w:rsidRDefault="00D60A76" w:rsidP="00A5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6A5" w:rsidRPr="00A516A5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16A5">
        <w:rPr>
          <w:rFonts w:ascii="Times New Roman" w:hAnsi="Times New Roman"/>
          <w:b/>
          <w:sz w:val="26"/>
          <w:szCs w:val="26"/>
        </w:rPr>
        <w:t>6.</w:t>
      </w:r>
      <w:r w:rsidR="001B3178" w:rsidRPr="00A516A5">
        <w:rPr>
          <w:rFonts w:ascii="Times New Roman" w:hAnsi="Times New Roman"/>
          <w:b/>
          <w:sz w:val="26"/>
          <w:szCs w:val="26"/>
        </w:rPr>
        <w:t>Анализ дебиторской и кредиторской задолженности</w:t>
      </w:r>
      <w:r w:rsidRPr="00A516A5">
        <w:rPr>
          <w:rFonts w:ascii="Times New Roman" w:hAnsi="Times New Roman"/>
          <w:b/>
          <w:sz w:val="26"/>
          <w:szCs w:val="26"/>
        </w:rPr>
        <w:t xml:space="preserve"> </w:t>
      </w:r>
    </w:p>
    <w:p w:rsidR="001B3178" w:rsidRPr="00A516A5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16A5">
        <w:rPr>
          <w:rFonts w:ascii="Times New Roman" w:hAnsi="Times New Roman"/>
          <w:b/>
          <w:sz w:val="26"/>
          <w:szCs w:val="26"/>
        </w:rPr>
        <w:t>бюджета МО «Город Белозерск»</w:t>
      </w:r>
    </w:p>
    <w:p w:rsidR="00A516A5" w:rsidRPr="00421361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3178" w:rsidRPr="00726DE3" w:rsidRDefault="001B3178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525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26DE3">
        <w:rPr>
          <w:rFonts w:ascii="Times New Roman" w:hAnsi="Times New Roman"/>
          <w:sz w:val="26"/>
          <w:szCs w:val="26"/>
        </w:rPr>
        <w:t>Дебиторская задолжен</w:t>
      </w:r>
      <w:r w:rsidR="0063525A" w:rsidRPr="00726DE3">
        <w:rPr>
          <w:rFonts w:ascii="Times New Roman" w:hAnsi="Times New Roman"/>
          <w:sz w:val="26"/>
          <w:szCs w:val="26"/>
        </w:rPr>
        <w:t>ность по состоянию на 01.01.2021</w:t>
      </w:r>
      <w:r w:rsidRPr="00726DE3">
        <w:rPr>
          <w:rFonts w:ascii="Times New Roman" w:hAnsi="Times New Roman"/>
          <w:sz w:val="26"/>
          <w:szCs w:val="26"/>
        </w:rPr>
        <w:t xml:space="preserve">  по бюджетной деятельности в целом по муниципальному образованию составила  </w:t>
      </w:r>
      <w:r w:rsidR="0063525A" w:rsidRPr="00726DE3">
        <w:rPr>
          <w:rFonts w:ascii="Times New Roman" w:hAnsi="Times New Roman"/>
          <w:sz w:val="26"/>
          <w:szCs w:val="26"/>
        </w:rPr>
        <w:t>146 116</w:t>
      </w:r>
      <w:r w:rsidRPr="00726DE3">
        <w:rPr>
          <w:rFonts w:ascii="Times New Roman" w:hAnsi="Times New Roman"/>
          <w:sz w:val="26"/>
          <w:szCs w:val="26"/>
        </w:rPr>
        <w:t xml:space="preserve"> тыс. </w:t>
      </w:r>
      <w:r w:rsidR="0063525A" w:rsidRPr="00726DE3">
        <w:rPr>
          <w:rFonts w:ascii="Times New Roman" w:hAnsi="Times New Roman"/>
          <w:sz w:val="26"/>
          <w:szCs w:val="26"/>
        </w:rPr>
        <w:t>рублей, по состоянию на 01.01.2020 задолженность составляла 97 239,0 тыс. рублей</w:t>
      </w:r>
      <w:r w:rsidRPr="00726DE3">
        <w:rPr>
          <w:rFonts w:ascii="Times New Roman" w:hAnsi="Times New Roman"/>
          <w:sz w:val="26"/>
          <w:szCs w:val="26"/>
        </w:rPr>
        <w:t>,  увеличение  дебиторской задолженности произошло в основном в результате начисления субсидии и по долгам  налоговых платежей (счет 205), которые занимают наибольший удельный вес в объеме задолженности.</w:t>
      </w:r>
      <w:proofErr w:type="gramEnd"/>
    </w:p>
    <w:p w:rsidR="001B3178" w:rsidRPr="00726DE3" w:rsidRDefault="001B3178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E3">
        <w:rPr>
          <w:rFonts w:ascii="Times New Roman" w:hAnsi="Times New Roman"/>
          <w:sz w:val="26"/>
          <w:szCs w:val="26"/>
        </w:rPr>
        <w:t xml:space="preserve">          Кредиторская задолженность по с</w:t>
      </w:r>
      <w:r w:rsidR="0063525A" w:rsidRPr="00726DE3">
        <w:rPr>
          <w:rFonts w:ascii="Times New Roman" w:hAnsi="Times New Roman"/>
          <w:sz w:val="26"/>
          <w:szCs w:val="26"/>
        </w:rPr>
        <w:t>остоянию на 01.01.2021</w:t>
      </w:r>
      <w:r w:rsidRPr="00726DE3">
        <w:rPr>
          <w:rFonts w:ascii="Times New Roman" w:hAnsi="Times New Roman"/>
          <w:sz w:val="26"/>
          <w:szCs w:val="26"/>
        </w:rPr>
        <w:t xml:space="preserve"> по бюджетной деятельности составила   </w:t>
      </w:r>
      <w:r w:rsidR="0063525A" w:rsidRPr="00726DE3">
        <w:rPr>
          <w:rFonts w:ascii="Times New Roman" w:hAnsi="Times New Roman"/>
          <w:sz w:val="26"/>
          <w:szCs w:val="26"/>
        </w:rPr>
        <w:t>2 449,9</w:t>
      </w:r>
      <w:r w:rsidR="00726DE3" w:rsidRPr="00726DE3">
        <w:rPr>
          <w:rFonts w:ascii="Times New Roman" w:hAnsi="Times New Roman"/>
          <w:sz w:val="26"/>
          <w:szCs w:val="26"/>
        </w:rPr>
        <w:t xml:space="preserve"> тыс. рублей</w:t>
      </w:r>
      <w:r w:rsidR="00726DE3">
        <w:rPr>
          <w:rFonts w:ascii="Times New Roman" w:hAnsi="Times New Roman"/>
          <w:sz w:val="26"/>
          <w:szCs w:val="26"/>
        </w:rPr>
        <w:t>, просроченная кредиторская задолженность отсутствует, со снижением к 2019</w:t>
      </w:r>
      <w:r w:rsidRPr="00726DE3">
        <w:rPr>
          <w:rFonts w:ascii="Times New Roman" w:hAnsi="Times New Roman"/>
          <w:sz w:val="26"/>
          <w:szCs w:val="26"/>
        </w:rPr>
        <w:t xml:space="preserve"> году на </w:t>
      </w:r>
      <w:r w:rsidR="00726DE3">
        <w:rPr>
          <w:rFonts w:ascii="Times New Roman" w:hAnsi="Times New Roman"/>
          <w:sz w:val="26"/>
          <w:szCs w:val="26"/>
        </w:rPr>
        <w:t xml:space="preserve"> 2 076,0  тыс. рублей</w:t>
      </w:r>
      <w:r w:rsidRPr="00726DE3">
        <w:rPr>
          <w:rFonts w:ascii="Times New Roman" w:hAnsi="Times New Roman"/>
          <w:sz w:val="26"/>
          <w:szCs w:val="26"/>
        </w:rPr>
        <w:t xml:space="preserve">, при этом задолженность  по налоговым платежам (счет 205) составляет </w:t>
      </w:r>
      <w:r w:rsidR="00F14104">
        <w:rPr>
          <w:rFonts w:ascii="Times New Roman" w:hAnsi="Times New Roman"/>
          <w:sz w:val="26"/>
          <w:szCs w:val="26"/>
        </w:rPr>
        <w:t>1 942,9</w:t>
      </w:r>
      <w:r w:rsidRPr="00726DE3">
        <w:rPr>
          <w:rFonts w:ascii="Times New Roman" w:hAnsi="Times New Roman"/>
          <w:sz w:val="26"/>
          <w:szCs w:val="26"/>
        </w:rPr>
        <w:t xml:space="preserve"> тыс. рублей.</w:t>
      </w:r>
    </w:p>
    <w:p w:rsidR="001B3178" w:rsidRPr="00726DE3" w:rsidRDefault="001B3178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1313" w:rsidRPr="00F91313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313">
        <w:rPr>
          <w:rFonts w:ascii="Times New Roman" w:hAnsi="Times New Roman"/>
          <w:b/>
          <w:sz w:val="26"/>
          <w:szCs w:val="26"/>
        </w:rPr>
        <w:t>7.Анализ исполнения муниципальных программ</w:t>
      </w:r>
    </w:p>
    <w:p w:rsidR="00F91313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>На реализацию муниципальных программ в бюджете Администрации города на 2020 год предусмотрены бюджетные ассигнования в размере 70 357,5 тыс. рублей. Доля программных расходов в общем объеме расходов бюджета в 2020 году составила 68,4%.</w:t>
      </w: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отчетном периоде в рамках реализации муниципальных программ произведены расходы в объеме 70 170,6 тыс. рублей или  99,7% от утвержденных годовых назначений.</w:t>
      </w: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исполнения  расходов бюджета в рамках муниципальных программ  за 2020 год представлен в таблице:</w:t>
      </w: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Таблица № 9</w:t>
      </w:r>
      <w:r w:rsidRPr="00312B1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276"/>
        <w:gridCol w:w="1417"/>
      </w:tblGrid>
      <w:tr w:rsidR="00312B14" w:rsidRPr="00312B14" w:rsidTr="004001E0">
        <w:trPr>
          <w:trHeight w:val="1320"/>
          <w:tblHeader/>
        </w:trPr>
        <w:tc>
          <w:tcPr>
            <w:tcW w:w="3652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 (уточненный)</w:t>
            </w:r>
          </w:p>
        </w:tc>
        <w:tc>
          <w:tcPr>
            <w:tcW w:w="1275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гр.5-гр.4</w:t>
            </w:r>
          </w:p>
        </w:tc>
        <w:tc>
          <w:tcPr>
            <w:tcW w:w="1276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программных расходах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12B14" w:rsidRPr="00312B14" w:rsidTr="00647945">
        <w:trPr>
          <w:trHeight w:val="232"/>
        </w:trPr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Формирование современной городской среды на территории муниципального образования 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 Белозерск» на 2018-2024 годы</w:t>
            </w:r>
          </w:p>
        </w:tc>
        <w:tc>
          <w:tcPr>
            <w:tcW w:w="1418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10 523,2</w:t>
            </w:r>
          </w:p>
        </w:tc>
        <w:tc>
          <w:tcPr>
            <w:tcW w:w="1275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10 523,2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транспортной инфраструктуры МО «Город Белозерск» Белозерского муниципального района Вологодской области на 2019-2024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54 411,6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54 224,7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Обеспечение мер пожарной безопасности на территории МО «Город Белозерск» Белозерского муниципального района Вологодской области на 2020-2024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70 357,5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70 170,6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-186,9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</w:tbl>
    <w:p w:rsid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Так, в бюджете  Администрации города на 2020 год предусмотрена реализация 4 муниципальных программ. По трем муниципальным программам процент исполнения составил 100%, по одной 99,7%.</w:t>
      </w:r>
    </w:p>
    <w:p w:rsidR="00F857F3" w:rsidRPr="00375CF2" w:rsidRDefault="00E37282" w:rsidP="00F857F3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В нарушение п.3.5.9</w:t>
      </w:r>
      <w:r w:rsidR="004001E0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раздела 7 Поло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жения о бюджетном процессе не представлен годовой отчет о реализации муниципальной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программ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ы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«Комплексное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годы»</w:t>
      </w:r>
      <w:r w:rsidR="004001E0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4001E0" w:rsidRPr="00375CF2" w:rsidRDefault="004001E0" w:rsidP="004001E0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            </w:t>
      </w:r>
      <w:proofErr w:type="gramStart"/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нарушение </w:t>
      </w:r>
      <w:r w:rsidR="006106F6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статьи 179 Бюджетного Кодекса РФ и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п.36 раздела 4 Порядка разработки, реализации и оценки эффективности муниципальных программ, утвержденного постановлением администрации города от 29.06.2016 № 214 (с последующими дополнениями и изменениями)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6106F6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по</w:t>
      </w:r>
      <w:r w:rsidR="006106F6"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МП «Формирование современной городской среды на территории муниципального образования  «Город Белозерск» на 2018-2024 годы», МП «Комплексное развитие систем транспортной инфраструктуры МО «Город Белозерск» Белозерского муниципального района Вологодской</w:t>
      </w:r>
      <w:proofErr w:type="gramEnd"/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области на 2019-2024 годы»,</w:t>
      </w:r>
      <w:r w:rsidRPr="00375CF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МП «Обеспечение мер пожарной безопасности на территории МО «Город Белозерск» Белозерского муниципального района Вологодской области на 2020-2024 годы»  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не </w:t>
      </w:r>
      <w:r w:rsidR="006106F6"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проведена оценка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эффективности данных муниципальных программ.</w:t>
      </w:r>
    </w:p>
    <w:p w:rsidR="004C2CC4" w:rsidRDefault="004C2CC4" w:rsidP="0064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EED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EED">
        <w:rPr>
          <w:rFonts w:ascii="Times New Roman" w:hAnsi="Times New Roman"/>
          <w:b/>
          <w:sz w:val="26"/>
          <w:szCs w:val="26"/>
        </w:rPr>
        <w:t>8.</w:t>
      </w:r>
      <w:r w:rsidR="00CC2EED">
        <w:rPr>
          <w:rFonts w:ascii="Times New Roman" w:hAnsi="Times New Roman"/>
          <w:b/>
          <w:sz w:val="26"/>
          <w:szCs w:val="26"/>
        </w:rPr>
        <w:t xml:space="preserve"> </w:t>
      </w:r>
      <w:r w:rsidR="001B3178" w:rsidRPr="00CC2EED">
        <w:rPr>
          <w:rFonts w:ascii="Times New Roman" w:hAnsi="Times New Roman"/>
          <w:b/>
          <w:sz w:val="26"/>
          <w:szCs w:val="26"/>
        </w:rPr>
        <w:t>Результаты внешней проверки бюджетной отчетности</w:t>
      </w:r>
    </w:p>
    <w:p w:rsidR="001B3178" w:rsidRPr="00CC2EED" w:rsidRDefault="001B3178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EED">
        <w:rPr>
          <w:rFonts w:ascii="Times New Roman" w:hAnsi="Times New Roman"/>
          <w:b/>
          <w:sz w:val="26"/>
          <w:szCs w:val="26"/>
        </w:rPr>
        <w:t xml:space="preserve"> главного  администратора  бюджетных средств</w:t>
      </w:r>
    </w:p>
    <w:p w:rsidR="00291B92" w:rsidRDefault="00291B92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178" w:rsidRDefault="001B3178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91313" w:rsidRPr="00312B14">
        <w:rPr>
          <w:rFonts w:ascii="Times New Roman" w:hAnsi="Times New Roman"/>
          <w:sz w:val="26"/>
          <w:szCs w:val="26"/>
        </w:rPr>
        <w:t>Контрольно-счётным</w:t>
      </w:r>
      <w:r w:rsidRPr="00312B14">
        <w:rPr>
          <w:rFonts w:ascii="Times New Roman" w:hAnsi="Times New Roman"/>
          <w:sz w:val="26"/>
          <w:szCs w:val="26"/>
        </w:rPr>
        <w:t xml:space="preserve"> </w:t>
      </w:r>
      <w:r w:rsidR="00F91313" w:rsidRPr="00312B14">
        <w:rPr>
          <w:rFonts w:ascii="Times New Roman" w:hAnsi="Times New Roman"/>
          <w:sz w:val="26"/>
          <w:szCs w:val="26"/>
        </w:rPr>
        <w:t>органом</w:t>
      </w:r>
      <w:r w:rsidRPr="00312B14">
        <w:rPr>
          <w:rFonts w:ascii="Times New Roman" w:hAnsi="Times New Roman"/>
          <w:sz w:val="26"/>
          <w:szCs w:val="26"/>
        </w:rPr>
        <w:t xml:space="preserve"> Белозерского муниципального района проведена внешняя проверка бюджетной отчетности главного администратора бюджетных ср</w:t>
      </w:r>
      <w:r w:rsidR="00F91313" w:rsidRPr="00312B14">
        <w:rPr>
          <w:rFonts w:ascii="Times New Roman" w:hAnsi="Times New Roman"/>
          <w:sz w:val="26"/>
          <w:szCs w:val="26"/>
        </w:rPr>
        <w:t>едств – Администрации города Белозерск. П</w:t>
      </w:r>
      <w:r w:rsidRPr="00312B14">
        <w:rPr>
          <w:rFonts w:ascii="Times New Roman" w:hAnsi="Times New Roman"/>
          <w:sz w:val="26"/>
          <w:szCs w:val="26"/>
        </w:rPr>
        <w:t>роверка проведена в соответствии со статьей 264.4 Бюджетного кодекса Российской Федерации.</w:t>
      </w:r>
    </w:p>
    <w:p w:rsidR="00E37282" w:rsidRDefault="00E37282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ходе проведения проверки бюджетной отчетности установлено следующее:</w:t>
      </w:r>
    </w:p>
    <w:p w:rsidR="00E37282" w:rsidRDefault="00E37282" w:rsidP="00E3728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E37282">
        <w:rPr>
          <w:rFonts w:ascii="Times New Roman" w:hAnsi="Times New Roman"/>
          <w:sz w:val="26"/>
          <w:szCs w:val="26"/>
        </w:rPr>
        <w:t>Бюджетная отчетность предоставлена в полном объеме, в соответствии с  требованиями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37282" w:rsidRPr="00E37282" w:rsidRDefault="00E37282" w:rsidP="00E3728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E37282">
        <w:rPr>
          <w:rFonts w:ascii="Times New Roman" w:hAnsi="Times New Roman"/>
          <w:bCs/>
          <w:sz w:val="26"/>
          <w:szCs w:val="26"/>
        </w:rPr>
        <w:t>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E37282" w:rsidRDefault="00E37282" w:rsidP="00E372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282">
        <w:rPr>
          <w:rFonts w:ascii="Times New Roman" w:hAnsi="Times New Roman"/>
          <w:sz w:val="26"/>
          <w:szCs w:val="26"/>
        </w:rPr>
        <w:t xml:space="preserve">В нарушение ст.160.2-1 Бюджетного кодекса РФ в Администрации  города в 2020 году отсутствовал Порядок осуществления </w:t>
      </w:r>
      <w:r>
        <w:rPr>
          <w:rFonts w:ascii="Times New Roman" w:hAnsi="Times New Roman"/>
          <w:sz w:val="26"/>
          <w:szCs w:val="26"/>
        </w:rPr>
        <w:t>внутреннего финансового аудита</w:t>
      </w:r>
      <w:r w:rsidRPr="00E37282">
        <w:rPr>
          <w:rFonts w:ascii="Times New Roman" w:hAnsi="Times New Roman"/>
          <w:sz w:val="26"/>
          <w:szCs w:val="26"/>
        </w:rPr>
        <w:t>.</w:t>
      </w:r>
    </w:p>
    <w:p w:rsidR="00E37282" w:rsidRDefault="00E37282" w:rsidP="00E372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7282">
        <w:rPr>
          <w:rFonts w:ascii="Times New Roman" w:hAnsi="Times New Roman"/>
          <w:bCs/>
          <w:sz w:val="26"/>
          <w:szCs w:val="26"/>
        </w:rPr>
        <w:t xml:space="preserve"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об учетной политике Администрации города Белозерск, утвержденного постановлением от 16.03.2016 №57-1 (с учетом последующих изменений и дополнений) в 2020 году инвентаризация  имущества, финансовых активов и обязательств не произведена. </w:t>
      </w:r>
      <w:proofErr w:type="gramEnd"/>
    </w:p>
    <w:p w:rsidR="00E37282" w:rsidRPr="00E37282" w:rsidRDefault="00E37282" w:rsidP="00E372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7282">
        <w:rPr>
          <w:rFonts w:ascii="Times New Roman" w:hAnsi="Times New Roman"/>
          <w:bCs/>
          <w:sz w:val="26"/>
          <w:szCs w:val="26"/>
        </w:rPr>
        <w:t>Согласно данным формы 0503123 «Отчет о движении денежных средств» Администрацией города в 2020 году произведена уплата штрафов за нарушение законодательства о налогах и сборах, законодательства о страховых взносах на сумму 2,2 тыс. рублей, уплата штрафов за нарушение законодательства о закупках и нарушение условий контрактов (договоров) на сумму 40,0 тыс. рублей, уплата штрафа за нарушение законодательства о налогах и сборах на</w:t>
      </w:r>
      <w:proofErr w:type="gramEnd"/>
      <w:r w:rsidRPr="00E37282">
        <w:rPr>
          <w:rFonts w:ascii="Times New Roman" w:hAnsi="Times New Roman"/>
          <w:bCs/>
          <w:sz w:val="26"/>
          <w:szCs w:val="26"/>
        </w:rPr>
        <w:t xml:space="preserve"> сумму 0,1 тыс. рублей, уплата административных штрафов на сумму 175,0 тыс. рублей и уплата исполнительского сбора на сумму 10,0 тыс. рублей,  в чем усматривается нарушение статьи 34 БК РФ и свидетельствует о неэффективном использовании средств </w:t>
      </w:r>
      <w:r w:rsidR="00A075FF">
        <w:rPr>
          <w:rFonts w:ascii="Times New Roman" w:hAnsi="Times New Roman"/>
          <w:bCs/>
          <w:sz w:val="26"/>
          <w:szCs w:val="26"/>
        </w:rPr>
        <w:t xml:space="preserve">городского </w:t>
      </w:r>
      <w:r w:rsidRPr="00E37282">
        <w:rPr>
          <w:rFonts w:ascii="Times New Roman" w:hAnsi="Times New Roman"/>
          <w:bCs/>
          <w:sz w:val="26"/>
          <w:szCs w:val="26"/>
        </w:rPr>
        <w:t>бюджета на общую сумму 227,3 тыс. рублей.</w:t>
      </w:r>
    </w:p>
    <w:p w:rsidR="00CC2EED" w:rsidRPr="00312B14" w:rsidRDefault="00CC2EED" w:rsidP="0086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1560" w:rsidRDefault="00A91560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909" w:rsidRDefault="001B3178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2B14">
        <w:rPr>
          <w:rFonts w:ascii="Times New Roman" w:hAnsi="Times New Roman"/>
          <w:b/>
          <w:sz w:val="26"/>
          <w:szCs w:val="26"/>
        </w:rPr>
        <w:lastRenderedPageBreak/>
        <w:t>Выводы:</w:t>
      </w:r>
    </w:p>
    <w:p w:rsidR="00A12820" w:rsidRDefault="00A12820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909" w:rsidRPr="00A91560" w:rsidRDefault="00B01909" w:rsidP="00B019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1.Внешняя проверка отчета об исполнении  бюджета </w:t>
      </w:r>
      <w:r w:rsidR="008B46BF" w:rsidRPr="00A91560">
        <w:rPr>
          <w:rFonts w:ascii="Times New Roman" w:eastAsia="Times New Roman" w:hAnsi="Times New Roman"/>
          <w:sz w:val="24"/>
          <w:szCs w:val="24"/>
          <w:lang w:eastAsia="ru-RU"/>
        </w:rPr>
        <w:t>МО «Город Белозерск», бюджетной отчетности главного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6BF" w:rsidRPr="00A91560">
        <w:rPr>
          <w:rFonts w:ascii="Times New Roman" w:eastAsia="Times New Roman" w:hAnsi="Times New Roman"/>
          <w:sz w:val="24"/>
          <w:szCs w:val="24"/>
          <w:lang w:eastAsia="ru-RU"/>
        </w:rPr>
        <w:t>администратора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</w:t>
      </w:r>
      <w:r w:rsidR="008B46BF" w:rsidRPr="00A91560">
        <w:rPr>
          <w:rFonts w:ascii="Times New Roman" w:eastAsia="Times New Roman" w:hAnsi="Times New Roman"/>
          <w:sz w:val="24"/>
          <w:szCs w:val="24"/>
          <w:lang w:eastAsia="ru-RU"/>
        </w:rPr>
        <w:t>бюджета МО «Город Белозерск»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проведенная Контрольно-счетным органом  района, показала, что основные параметры </w:t>
      </w:r>
      <w:r w:rsidR="008B46BF" w:rsidRPr="00A9156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за 2020 год выполнены в следующих значениях:</w:t>
      </w:r>
    </w:p>
    <w:p w:rsidR="00B01909" w:rsidRPr="00A91560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доходов в объеме </w:t>
      </w:r>
      <w:r w:rsidR="00A12820" w:rsidRPr="00A91560">
        <w:rPr>
          <w:rFonts w:ascii="Times New Roman" w:eastAsia="Times New Roman" w:hAnsi="Times New Roman"/>
          <w:sz w:val="24"/>
          <w:szCs w:val="24"/>
          <w:lang w:eastAsia="ru-RU"/>
        </w:rPr>
        <w:t>102 450,4 тыс. рублей или 98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% от утвержден</w:t>
      </w:r>
      <w:r w:rsidR="00A12820" w:rsidRPr="00A91560">
        <w:rPr>
          <w:rFonts w:ascii="Times New Roman" w:eastAsia="Times New Roman" w:hAnsi="Times New Roman"/>
          <w:sz w:val="24"/>
          <w:szCs w:val="24"/>
          <w:lang w:eastAsia="ru-RU"/>
        </w:rPr>
        <w:t>ных назначений в сумме 104 539,0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01909" w:rsidRPr="00A91560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осущест</w:t>
      </w:r>
      <w:r w:rsidR="00A12820" w:rsidRPr="00A91560">
        <w:rPr>
          <w:rFonts w:ascii="Times New Roman" w:eastAsia="Times New Roman" w:hAnsi="Times New Roman"/>
          <w:sz w:val="24"/>
          <w:szCs w:val="24"/>
          <w:lang w:eastAsia="ru-RU"/>
        </w:rPr>
        <w:t>влены расходы в объеме 100 667,8 тыс. рублей или 97,9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% от утвержден</w:t>
      </w:r>
      <w:r w:rsidR="00A12820" w:rsidRPr="00A91560">
        <w:rPr>
          <w:rFonts w:ascii="Times New Roman" w:eastAsia="Times New Roman" w:hAnsi="Times New Roman"/>
          <w:sz w:val="24"/>
          <w:szCs w:val="24"/>
          <w:lang w:eastAsia="ru-RU"/>
        </w:rPr>
        <w:t>ных назначений в сумме 102 866,2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01909" w:rsidRPr="00A91560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профицит </w:t>
      </w:r>
      <w:r w:rsidR="00A12820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составил 1 782,6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B01909" w:rsidRPr="00A91560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2. В процессе исполнения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показатели по доходам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увеличились на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>7 503,8 тыс. рублей, или на 7,7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показатели по расходам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увеличились на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>7 731,0 тыс. рублей или на 10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%; профицит  бюджета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>сократился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B4BD2" w:rsidRPr="00A91560">
        <w:rPr>
          <w:rFonts w:ascii="Times New Roman" w:eastAsia="Times New Roman" w:hAnsi="Times New Roman"/>
          <w:sz w:val="24"/>
          <w:szCs w:val="24"/>
          <w:lang w:eastAsia="ru-RU"/>
        </w:rPr>
        <w:t>227,2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B01909" w:rsidRPr="00A91560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Налоговые и неналоговые доходы исполнены в сумме </w:t>
      </w:r>
      <w:r w:rsidR="008E4912" w:rsidRPr="00A91560">
        <w:rPr>
          <w:rFonts w:ascii="Times New Roman" w:eastAsia="Times New Roman" w:hAnsi="Times New Roman"/>
          <w:sz w:val="24"/>
          <w:szCs w:val="24"/>
          <w:lang w:eastAsia="ru-RU"/>
        </w:rPr>
        <w:t>26 955,0 тыс. рублей или на 100,8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 к уточненным  плановым назначениям в сумме </w:t>
      </w:r>
      <w:r w:rsidR="008E4912" w:rsidRPr="00A91560">
        <w:rPr>
          <w:rFonts w:ascii="Times New Roman" w:eastAsia="Times New Roman" w:hAnsi="Times New Roman"/>
          <w:sz w:val="24"/>
          <w:szCs w:val="24"/>
          <w:lang w:eastAsia="ru-RU"/>
        </w:rPr>
        <w:t>26 744,0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Удельный вес налоговых и неналоговых доходов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доходах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12" w:rsidRPr="00A9156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в </w:t>
      </w:r>
      <w:r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году </w:t>
      </w:r>
      <w:r w:rsidR="008E4912" w:rsidRPr="00A91560">
        <w:rPr>
          <w:rFonts w:ascii="Times New Roman" w:eastAsia="Times New Roman" w:hAnsi="Times New Roman"/>
          <w:sz w:val="24"/>
          <w:szCs w:val="24"/>
          <w:lang w:eastAsia="ru-RU"/>
        </w:rPr>
        <w:t>составил 26,3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01909" w:rsidRPr="00A91560" w:rsidRDefault="00251760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4. Безвозмездные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ступления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75 495,4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97% от уточненных показателей в сумме 77 795,0 тыс. рублей.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Фактическая доля исполненных</w:t>
      </w:r>
      <w:r w:rsidR="00B01909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безвозмездных поступлений 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01909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доходах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085" w:rsidRPr="00A9156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в </w:t>
      </w:r>
      <w:r w:rsidR="00B01909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году 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составила </w:t>
      </w:r>
      <w:r w:rsidR="004F595D" w:rsidRPr="00A91560">
        <w:rPr>
          <w:rFonts w:ascii="Times New Roman" w:eastAsia="Times New Roman" w:hAnsi="Times New Roman"/>
          <w:sz w:val="24"/>
          <w:szCs w:val="24"/>
          <w:lang w:eastAsia="ru-RU"/>
        </w:rPr>
        <w:t>73,7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01909" w:rsidRPr="00A91560" w:rsidRDefault="00932FA7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5. Б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Белозерск» 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расходам исполнен в сумме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100 667,8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ублей или на 97,9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 к уточненному годовому плану. К уровню 2019 года расходы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увеличились на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7 041,2 тыс. рублей или на 7,5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C034F9" w:rsidRPr="00A91560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6. В общем объеме расходов  бюджета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«Город Белозерск» 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удельный     вес  расходов на реализацию муниципальных программ составил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68,4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что выше уровня 2019 года на 9,1 процентных пункта. По 3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 бюджетные назначения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исполнены в полном объеме, по 1 муниципальной программе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</w:t>
      </w:r>
      <w:r w:rsidR="00C034F9" w:rsidRPr="00A91560">
        <w:rPr>
          <w:rFonts w:ascii="Times New Roman" w:eastAsia="Times New Roman" w:hAnsi="Times New Roman"/>
          <w:sz w:val="24"/>
          <w:szCs w:val="24"/>
          <w:lang w:eastAsia="ru-RU"/>
        </w:rPr>
        <w:t>97,9%.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CF2" w:rsidRPr="00A91560" w:rsidRDefault="00375CF2" w:rsidP="00375CF2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>В нарушение п.3.5.9. раздела 7 Положения о бюджетном процессе не представлен годовой отчет о реализации муниципальной программы «Комплексное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годы».</w:t>
      </w:r>
    </w:p>
    <w:p w:rsidR="00375CF2" w:rsidRPr="00A91560" w:rsidRDefault="00375CF2" w:rsidP="00375CF2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>В нарушение статьи 179 Бюджетного Кодекса РФ и п.36 раздела 4 Порядка разработки, реализации и оценки эффективности муниципальных программ, утвержденного постановлением администрации города от 29.06.2016 № 214 (с последующими дополнениями и изменениями)</w:t>
      </w:r>
      <w:r w:rsidRPr="00A915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A915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МП «Формирование современной городской среды на территории муниципального образования  «Город Белозерск» на 2018-2024 годы», МП «Комплексное развитие систем транспортной инфраструктуры МО «Город Белозерск» Белозерского муниципального района Вологодской</w:t>
      </w:r>
      <w:proofErr w:type="gramEnd"/>
      <w:r w:rsidRPr="00A915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области на 2019-2024 годы», МП «Обеспечение мер пожарной безопасности на территории МО «Город Белозерск» Белозерского муниципального района Вологодской области на 2020-2024 годы»  </w:t>
      </w:r>
      <w:r w:rsidRPr="00A915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проведена оценка эффективности данных муниципальных программ.</w:t>
      </w:r>
    </w:p>
    <w:p w:rsidR="003370EF" w:rsidRPr="00A91560" w:rsidRDefault="00FD51DE" w:rsidP="003370E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70EF" w:rsidRPr="00A91560">
        <w:rPr>
          <w:rFonts w:ascii="Times New Roman" w:eastAsia="Times New Roman" w:hAnsi="Times New Roman"/>
          <w:sz w:val="24"/>
          <w:szCs w:val="24"/>
          <w:lang w:eastAsia="ru-RU"/>
        </w:rPr>
        <w:t>Отчет об использовании бюджетных ассигнований дорожного фонда поселением представлен, что соответствует п.9 Порядка формирования и использования бюджетных ассигнований дорожного фонда муниципального образования «Город Белозерск», утвержденного решением Совета города Белозерск от 25.12.2013 № 64.</w:t>
      </w:r>
    </w:p>
    <w:p w:rsidR="00B01909" w:rsidRPr="00A91560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расходы Дорожного фонда исполнены в объеме </w:t>
      </w:r>
      <w:r w:rsidR="00C660E8" w:rsidRPr="00A91560">
        <w:rPr>
          <w:rFonts w:ascii="Times New Roman" w:eastAsia="Times New Roman" w:hAnsi="Times New Roman"/>
          <w:sz w:val="24"/>
          <w:szCs w:val="24"/>
          <w:lang w:eastAsia="ru-RU"/>
        </w:rPr>
        <w:t>54 224,7  тыс. рублей или на 99,7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% к бюджетным ассигнованиям.  Остаток  неисполненных ЛБО </w:t>
      </w:r>
      <w:r w:rsidR="00C660E8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01.01.2021  составил 186,9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454A1" w:rsidRPr="00A91560" w:rsidRDefault="001454A1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F10087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расходовании резервного фонда представлен, что соответствует требованиям п.7 ст. 81 Бюджетного Кодекса РФ. </w:t>
      </w:r>
    </w:p>
    <w:p w:rsidR="00B01909" w:rsidRPr="00A91560" w:rsidRDefault="001454A1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>. На 2020 год бюджет</w:t>
      </w:r>
      <w:r w:rsidR="00CB4BBB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Белозерск»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последней редакции решения от 24.12.2020 года </w:t>
      </w:r>
      <w:r w:rsidR="00CB4BBB" w:rsidRPr="00A91560">
        <w:rPr>
          <w:rFonts w:ascii="Times New Roman" w:eastAsia="Times New Roman" w:hAnsi="Times New Roman"/>
          <w:sz w:val="24"/>
          <w:szCs w:val="24"/>
          <w:lang w:eastAsia="ru-RU"/>
        </w:rPr>
        <w:t>№ 55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</w:t>
      </w:r>
      <w:r w:rsidR="00CB4BBB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профицитом в размере 1 672,8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исполнение осуществле</w:t>
      </w:r>
      <w:r w:rsidR="00CB4BBB" w:rsidRPr="00A91560">
        <w:rPr>
          <w:rFonts w:ascii="Times New Roman" w:eastAsia="Times New Roman" w:hAnsi="Times New Roman"/>
          <w:sz w:val="24"/>
          <w:szCs w:val="24"/>
          <w:lang w:eastAsia="ru-RU"/>
        </w:rPr>
        <w:t>но с профицитом в сумме 1 782,6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52D2" w:rsidRPr="00A91560" w:rsidRDefault="001454A1" w:rsidP="00C952D2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1909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годовому балансу об исполнении бюджета (форма 0503120)</w:t>
      </w:r>
      <w:r w:rsidR="00C952D2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>,          дебиторская задолженность по состоянию на 01.01.2021  по бюджетной деятельности в целом по муниципальному образованию составила  146 116,0 тыс. рублей, по состоянию на 01.01.2020 задолженность составляла 97 239,0 тыс. рублей,  увеличение  дебиторской задолженности произошло в основном в результате начисления субсидии и по долгам  налоговых платежей (счет 205), которые занимают наибольший удельный вес</w:t>
      </w:r>
      <w:proofErr w:type="gramEnd"/>
      <w:r w:rsidR="00C952D2"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объеме задолженности.</w:t>
      </w:r>
    </w:p>
    <w:p w:rsidR="00C952D2" w:rsidRPr="00A91560" w:rsidRDefault="00C952D2" w:rsidP="00C952D2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Кредиторская задолженность по состоянию на 01.01.2021 по бюджетной деятельности составила   2 449,9 тыс. рублей, просроченная кредиторская задолженность отсутствует, со снижением к 2019 году на  2 076,0  тыс. рублей, при этом задолженность  по налоговым платежам (счет 205) составляет 1 942,9 тыс. рублей.</w:t>
      </w:r>
    </w:p>
    <w:p w:rsidR="00B01909" w:rsidRPr="00A91560" w:rsidRDefault="001454A1" w:rsidP="00874EC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00C7B" w:rsidRPr="00A91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01.01.2021  муниципальный долг </w:t>
      </w:r>
      <w:r w:rsidR="00600C7B" w:rsidRPr="00A91560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="00874EC8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муниципального долга на </w:t>
      </w:r>
      <w:r w:rsidR="00874EC8" w:rsidRPr="00A91560">
        <w:rPr>
          <w:rFonts w:ascii="Times New Roman" w:eastAsia="Times New Roman" w:hAnsi="Times New Roman"/>
          <w:sz w:val="24"/>
          <w:szCs w:val="24"/>
          <w:lang w:eastAsia="ru-RU"/>
        </w:rPr>
        <w:t>01.01.2020 составлял 1 900,0 тыс. рублей.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произведено погашение </w:t>
      </w:r>
      <w:r w:rsidR="00874EC8" w:rsidRPr="00A91560">
        <w:rPr>
          <w:rFonts w:ascii="Times New Roman" w:eastAsia="Times New Roman" w:hAnsi="Times New Roman"/>
          <w:sz w:val="24"/>
          <w:szCs w:val="24"/>
          <w:lang w:eastAsia="ru-RU"/>
        </w:rPr>
        <w:t>бюджетного кредита в сумме 1 900,0 тыс. рублей.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обслуживание муниципального долга  составили </w:t>
      </w:r>
      <w:r w:rsidR="00456942" w:rsidRPr="00A91560">
        <w:rPr>
          <w:rFonts w:ascii="Times New Roman" w:eastAsia="Times New Roman" w:hAnsi="Times New Roman"/>
          <w:sz w:val="24"/>
          <w:szCs w:val="24"/>
          <w:lang w:eastAsia="ru-RU"/>
        </w:rPr>
        <w:t>4,5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  <w:r w:rsidR="00B01909" w:rsidRPr="00A9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7287F" w:rsidRPr="00A91560" w:rsidRDefault="001454A1" w:rsidP="006813EC">
      <w:pPr>
        <w:pStyle w:val="a6"/>
        <w:ind w:left="0" w:firstLine="357"/>
        <w:jc w:val="both"/>
        <w:rPr>
          <w:b/>
        </w:rPr>
      </w:pPr>
      <w:r w:rsidRPr="00A91560">
        <w:t>12</w:t>
      </w:r>
      <w:r w:rsidR="00B01909" w:rsidRPr="00A91560">
        <w:t xml:space="preserve">. В ходе внешней проверки бюджетной отчетности за 2020 год </w:t>
      </w:r>
      <w:r w:rsidR="00352EE0" w:rsidRPr="00A91560">
        <w:t>проверена бюджетная отчетность  главного администратора</w:t>
      </w:r>
      <w:r w:rsidR="00B01909" w:rsidRPr="00A91560">
        <w:t xml:space="preserve"> бюджетных средств</w:t>
      </w:r>
      <w:r w:rsidR="00352EE0" w:rsidRPr="00A91560">
        <w:t xml:space="preserve"> – Администрации </w:t>
      </w:r>
      <w:r w:rsidR="003C1E8A" w:rsidRPr="00A91560">
        <w:t xml:space="preserve">муниципального образования «Город </w:t>
      </w:r>
      <w:r w:rsidR="00352EE0" w:rsidRPr="00A91560">
        <w:t xml:space="preserve"> Белозерск</w:t>
      </w:r>
      <w:r w:rsidR="003C1E8A" w:rsidRPr="00A91560">
        <w:t>»</w:t>
      </w:r>
      <w:r w:rsidR="00B01909" w:rsidRPr="00A91560">
        <w:t xml:space="preserve">. Контрольно-счетным органом района при проведении проверки бюджетной отчетности </w:t>
      </w:r>
      <w:r w:rsidR="00352EE0" w:rsidRPr="00A91560">
        <w:t>у</w:t>
      </w:r>
      <w:r w:rsidR="00B01909" w:rsidRPr="00A91560">
        <w:t xml:space="preserve">становлено несоблюдение требований отдельных пунктов </w:t>
      </w:r>
      <w:r w:rsidR="00B01909" w:rsidRPr="00A91560">
        <w:rPr>
          <w:iCs/>
        </w:rPr>
        <w:t>Инструкции</w:t>
      </w:r>
      <w:r w:rsidR="00E90663" w:rsidRPr="00A91560">
        <w:t xml:space="preserve"> </w:t>
      </w:r>
      <w:r w:rsidR="00E90663" w:rsidRPr="00A91560">
        <w:rPr>
          <w:iCs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№191н </w:t>
      </w:r>
      <w:r w:rsidR="0047287F" w:rsidRPr="00A91560">
        <w:rPr>
          <w:iCs/>
        </w:rPr>
        <w:t xml:space="preserve">в части </w:t>
      </w:r>
      <w:r w:rsidR="00B01909" w:rsidRPr="00A91560">
        <w:t xml:space="preserve"> заполнении отдельных таблиц и приложений.</w:t>
      </w:r>
      <w:r w:rsidR="00B01909" w:rsidRPr="00A91560">
        <w:rPr>
          <w:b/>
        </w:rPr>
        <w:t xml:space="preserve"> </w:t>
      </w:r>
      <w:proofErr w:type="gramStart"/>
      <w:r w:rsidR="005C2C80" w:rsidRPr="00A91560">
        <w:rPr>
          <w:bCs/>
          <w:lang w:eastAsia="en-US"/>
        </w:rPr>
        <w:t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об учетной политике Администрации города Белозерск, утвержденного постановлением от 16.03.2016 №57-1 (с учетом последующих изменений и дополнений) в 2020 году инвентаризация  имущества, финансовых активов и обязательств не произведена.</w:t>
      </w:r>
      <w:proofErr w:type="gramEnd"/>
      <w:r w:rsidR="005C2C80" w:rsidRPr="00A91560">
        <w:rPr>
          <w:bCs/>
          <w:lang w:eastAsia="en-US"/>
        </w:rPr>
        <w:t xml:space="preserve"> В нарушение ст.160.2-1 Бюджетного кодекса РФ в Администрации  города в 2020 году отсутствовал Порядок осуществления внутреннего финансового аудита. </w:t>
      </w:r>
      <w:r w:rsidR="00B01909" w:rsidRPr="00A91560">
        <w:t>Установлено неэффективное использование бюджетны</w:t>
      </w:r>
      <w:r w:rsidR="0074487E" w:rsidRPr="00A91560">
        <w:t>х денежных сре</w:t>
      </w:r>
      <w:proofErr w:type="gramStart"/>
      <w:r w:rsidR="0074487E" w:rsidRPr="00A91560">
        <w:t>дств в с</w:t>
      </w:r>
      <w:proofErr w:type="gramEnd"/>
      <w:r w:rsidR="0074487E" w:rsidRPr="00A91560">
        <w:t>умме 227,3</w:t>
      </w:r>
      <w:r w:rsidR="00B01909" w:rsidRPr="00A91560">
        <w:t xml:space="preserve"> тыс. рублей (пени, штрафы).</w:t>
      </w:r>
      <w:r w:rsidR="00B01909" w:rsidRPr="00A91560">
        <w:rPr>
          <w:b/>
        </w:rPr>
        <w:t xml:space="preserve"> </w:t>
      </w:r>
    </w:p>
    <w:p w:rsidR="00B01909" w:rsidRPr="00A91560" w:rsidRDefault="00B01909" w:rsidP="0047287F">
      <w:pPr>
        <w:pStyle w:val="a6"/>
        <w:ind w:left="0" w:firstLine="357"/>
        <w:jc w:val="both"/>
        <w:rPr>
          <w:bCs/>
          <w:lang w:eastAsia="en-US"/>
        </w:rPr>
      </w:pPr>
      <w:r w:rsidRPr="00A91560">
        <w:t>По результатам проведенной внешней проверки годовая бюдж</w:t>
      </w:r>
      <w:r w:rsidR="00AB1BE4" w:rsidRPr="00A91560">
        <w:t>етная отчетность главного администратора</w:t>
      </w:r>
      <w:r w:rsidRPr="00A91560">
        <w:t xml:space="preserve"> бюджетных средств, в целом, оценена как достоверная.</w:t>
      </w:r>
      <w:r w:rsidRPr="00A91560">
        <w:rPr>
          <w:color w:val="333333"/>
        </w:rPr>
        <w:t xml:space="preserve"> </w:t>
      </w:r>
      <w:r w:rsidR="00AB1BE4" w:rsidRPr="00A91560">
        <w:t xml:space="preserve">По итогам контрольного мероприятия в адрес  Администрации </w:t>
      </w:r>
      <w:r w:rsidR="000B0400" w:rsidRPr="00A91560">
        <w:t>муниципального образования «Город Белозерск»</w:t>
      </w:r>
      <w:r w:rsidR="00AB1BE4" w:rsidRPr="00A91560">
        <w:t xml:space="preserve"> </w:t>
      </w:r>
      <w:r w:rsidRPr="00A91560">
        <w:t xml:space="preserve"> направлены предложения по устранению нарушений. </w:t>
      </w:r>
    </w:p>
    <w:p w:rsidR="00B01909" w:rsidRPr="00A91560" w:rsidRDefault="001454A1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Контрольно-счетный орган  района подтверждает, что отчет об исполнении </w:t>
      </w:r>
      <w:r w:rsidR="00FD51DE" w:rsidRPr="00A91560">
        <w:rPr>
          <w:rFonts w:ascii="Times New Roman" w:eastAsia="Times New Roman" w:hAnsi="Times New Roman"/>
          <w:sz w:val="24"/>
          <w:szCs w:val="24"/>
          <w:lang w:eastAsia="ru-RU"/>
        </w:rPr>
        <w:t>бюджета МО «Город Белозерск» и бюджетная отчетность главного администратора</w:t>
      </w:r>
      <w:r w:rsidR="00B01909"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 за 2020 год соответствуют требованиям нормативных правовых актов по их составлению.</w:t>
      </w:r>
    </w:p>
    <w:p w:rsidR="00B01909" w:rsidRPr="00A91560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909" w:rsidRPr="00A91560" w:rsidRDefault="00B01909" w:rsidP="00B01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проект решения рекомендуется к рассмотрению </w:t>
      </w:r>
      <w:r w:rsidR="00FD51DE" w:rsidRPr="00A91560">
        <w:rPr>
          <w:rFonts w:ascii="Times New Roman" w:eastAsia="Times New Roman" w:hAnsi="Times New Roman"/>
          <w:sz w:val="24"/>
          <w:szCs w:val="24"/>
          <w:lang w:eastAsia="ru-RU"/>
        </w:rPr>
        <w:t>Советом города Белозерск</w:t>
      </w:r>
      <w:r w:rsidRPr="00A915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06F6" w:rsidRPr="00A91560" w:rsidRDefault="006106F6" w:rsidP="006813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3EC" w:rsidRPr="00A91560" w:rsidRDefault="006813EC" w:rsidP="006813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CD6" w:rsidRPr="00A91560" w:rsidRDefault="008576AF" w:rsidP="006813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56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91CD6" w:rsidRPr="00A91560" w:rsidRDefault="008576AF" w:rsidP="006813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560">
        <w:rPr>
          <w:rFonts w:ascii="Times New Roman" w:hAnsi="Times New Roman"/>
          <w:sz w:val="24"/>
          <w:szCs w:val="24"/>
        </w:rPr>
        <w:t xml:space="preserve">контрольно-счетного органа района                              </w:t>
      </w:r>
      <w:r w:rsidR="006813EC" w:rsidRPr="00A91560">
        <w:rPr>
          <w:rFonts w:ascii="Times New Roman" w:hAnsi="Times New Roman"/>
          <w:sz w:val="24"/>
          <w:szCs w:val="24"/>
        </w:rPr>
        <w:t xml:space="preserve">                                 Н.С.Фредериксен</w:t>
      </w:r>
    </w:p>
    <w:p w:rsidR="001B3178" w:rsidRPr="00A91560" w:rsidRDefault="001B3178" w:rsidP="00DE462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1560">
        <w:rPr>
          <w:rFonts w:ascii="Times New Roman" w:hAnsi="Times New Roman"/>
          <w:sz w:val="24"/>
          <w:szCs w:val="24"/>
        </w:rPr>
        <w:t xml:space="preserve">        </w:t>
      </w:r>
    </w:p>
    <w:p w:rsidR="001B3178" w:rsidRDefault="001B3178"/>
    <w:sectPr w:rsidR="001B3178" w:rsidSect="00636AF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79" w:rsidRDefault="00005C79" w:rsidP="00EC3859">
      <w:pPr>
        <w:spacing w:after="0" w:line="240" w:lineRule="auto"/>
      </w:pPr>
      <w:r>
        <w:separator/>
      </w:r>
    </w:p>
  </w:endnote>
  <w:endnote w:type="continuationSeparator" w:id="0">
    <w:p w:rsidR="00005C79" w:rsidRDefault="00005C79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79" w:rsidRDefault="00005C79" w:rsidP="00EC3859">
      <w:pPr>
        <w:spacing w:after="0" w:line="240" w:lineRule="auto"/>
      </w:pPr>
      <w:r>
        <w:separator/>
      </w:r>
    </w:p>
  </w:footnote>
  <w:footnote w:type="continuationSeparator" w:id="0">
    <w:p w:rsidR="00005C79" w:rsidRDefault="00005C79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7B" w:rsidRDefault="00600C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0869">
      <w:rPr>
        <w:noProof/>
      </w:rPr>
      <w:t>2</w:t>
    </w:r>
    <w:r>
      <w:fldChar w:fldCharType="end"/>
    </w:r>
  </w:p>
  <w:p w:rsidR="00600C7B" w:rsidRDefault="00600C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A2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32168"/>
    <w:multiLevelType w:val="hybridMultilevel"/>
    <w:tmpl w:val="872E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247"/>
    <w:multiLevelType w:val="multilevel"/>
    <w:tmpl w:val="FADA2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175D0C1B"/>
    <w:multiLevelType w:val="hybridMultilevel"/>
    <w:tmpl w:val="847870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8">
    <w:nsid w:val="18F51E91"/>
    <w:multiLevelType w:val="hybridMultilevel"/>
    <w:tmpl w:val="016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37061"/>
    <w:multiLevelType w:val="hybridMultilevel"/>
    <w:tmpl w:val="DECC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2A76"/>
    <w:multiLevelType w:val="hybridMultilevel"/>
    <w:tmpl w:val="7288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81C0B"/>
    <w:multiLevelType w:val="hybridMultilevel"/>
    <w:tmpl w:val="690A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751ED"/>
    <w:multiLevelType w:val="hybridMultilevel"/>
    <w:tmpl w:val="9036D1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C5B96"/>
    <w:multiLevelType w:val="hybridMultilevel"/>
    <w:tmpl w:val="9AF42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18">
    <w:nsid w:val="635A3F6A"/>
    <w:multiLevelType w:val="hybridMultilevel"/>
    <w:tmpl w:val="2892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3479"/>
    <w:multiLevelType w:val="hybridMultilevel"/>
    <w:tmpl w:val="8528C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>
    <w:nsid w:val="75D07BC1"/>
    <w:multiLevelType w:val="hybridMultilevel"/>
    <w:tmpl w:val="957E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31A54"/>
    <w:multiLevelType w:val="hybridMultilevel"/>
    <w:tmpl w:val="8154D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A5CBB"/>
    <w:multiLevelType w:val="hybridMultilevel"/>
    <w:tmpl w:val="80F47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21"/>
  </w:num>
  <w:num w:numId="13">
    <w:abstractNumId w:val="3"/>
  </w:num>
  <w:num w:numId="14">
    <w:abstractNumId w:val="11"/>
  </w:num>
  <w:num w:numId="15">
    <w:abstractNumId w:val="22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10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1D18"/>
    <w:rsid w:val="00003DB7"/>
    <w:rsid w:val="00004A16"/>
    <w:rsid w:val="00005C79"/>
    <w:rsid w:val="00006A1A"/>
    <w:rsid w:val="00010095"/>
    <w:rsid w:val="0001110A"/>
    <w:rsid w:val="00011A96"/>
    <w:rsid w:val="000122C0"/>
    <w:rsid w:val="00013D06"/>
    <w:rsid w:val="00015E08"/>
    <w:rsid w:val="000179F4"/>
    <w:rsid w:val="00017E4E"/>
    <w:rsid w:val="00022D02"/>
    <w:rsid w:val="00023423"/>
    <w:rsid w:val="00024F9E"/>
    <w:rsid w:val="00030070"/>
    <w:rsid w:val="00030596"/>
    <w:rsid w:val="00032686"/>
    <w:rsid w:val="00033095"/>
    <w:rsid w:val="00034845"/>
    <w:rsid w:val="00035AB1"/>
    <w:rsid w:val="0003731D"/>
    <w:rsid w:val="00040687"/>
    <w:rsid w:val="00040BB4"/>
    <w:rsid w:val="000417B7"/>
    <w:rsid w:val="00041890"/>
    <w:rsid w:val="00041E25"/>
    <w:rsid w:val="0004325C"/>
    <w:rsid w:val="0004443B"/>
    <w:rsid w:val="00044BA4"/>
    <w:rsid w:val="00045CD7"/>
    <w:rsid w:val="00047E4E"/>
    <w:rsid w:val="0005024B"/>
    <w:rsid w:val="000505EE"/>
    <w:rsid w:val="000506B8"/>
    <w:rsid w:val="0005315A"/>
    <w:rsid w:val="000539EB"/>
    <w:rsid w:val="00054B05"/>
    <w:rsid w:val="00054FC7"/>
    <w:rsid w:val="00055BD7"/>
    <w:rsid w:val="000569DF"/>
    <w:rsid w:val="000573C6"/>
    <w:rsid w:val="000576F9"/>
    <w:rsid w:val="0006123D"/>
    <w:rsid w:val="00061C2F"/>
    <w:rsid w:val="00062389"/>
    <w:rsid w:val="00064DC3"/>
    <w:rsid w:val="00064F57"/>
    <w:rsid w:val="00066BE9"/>
    <w:rsid w:val="00070869"/>
    <w:rsid w:val="00071753"/>
    <w:rsid w:val="00071DD1"/>
    <w:rsid w:val="00072B7C"/>
    <w:rsid w:val="00072D4D"/>
    <w:rsid w:val="00072F39"/>
    <w:rsid w:val="00073167"/>
    <w:rsid w:val="000743D0"/>
    <w:rsid w:val="000771B9"/>
    <w:rsid w:val="00077EBC"/>
    <w:rsid w:val="0008005D"/>
    <w:rsid w:val="00080441"/>
    <w:rsid w:val="00080755"/>
    <w:rsid w:val="00081B10"/>
    <w:rsid w:val="000822EC"/>
    <w:rsid w:val="00082CF3"/>
    <w:rsid w:val="0008441B"/>
    <w:rsid w:val="00085EFC"/>
    <w:rsid w:val="000906B4"/>
    <w:rsid w:val="00090A65"/>
    <w:rsid w:val="00091500"/>
    <w:rsid w:val="0009228A"/>
    <w:rsid w:val="0009250E"/>
    <w:rsid w:val="0009330F"/>
    <w:rsid w:val="000939A5"/>
    <w:rsid w:val="00093D87"/>
    <w:rsid w:val="0009545F"/>
    <w:rsid w:val="000956F1"/>
    <w:rsid w:val="000965A2"/>
    <w:rsid w:val="00096CDA"/>
    <w:rsid w:val="00097F1A"/>
    <w:rsid w:val="000A14F8"/>
    <w:rsid w:val="000A31B6"/>
    <w:rsid w:val="000A4A8A"/>
    <w:rsid w:val="000A4C7A"/>
    <w:rsid w:val="000B0400"/>
    <w:rsid w:val="000B0AF3"/>
    <w:rsid w:val="000B2D36"/>
    <w:rsid w:val="000B3269"/>
    <w:rsid w:val="000B3D5A"/>
    <w:rsid w:val="000B4424"/>
    <w:rsid w:val="000B65DE"/>
    <w:rsid w:val="000B69CA"/>
    <w:rsid w:val="000B795A"/>
    <w:rsid w:val="000B7F3C"/>
    <w:rsid w:val="000C0EB1"/>
    <w:rsid w:val="000C1856"/>
    <w:rsid w:val="000C218D"/>
    <w:rsid w:val="000C3460"/>
    <w:rsid w:val="000C405A"/>
    <w:rsid w:val="000C78DB"/>
    <w:rsid w:val="000D0EE6"/>
    <w:rsid w:val="000D219E"/>
    <w:rsid w:val="000D23BF"/>
    <w:rsid w:val="000D28CF"/>
    <w:rsid w:val="000D4843"/>
    <w:rsid w:val="000D4889"/>
    <w:rsid w:val="000D6855"/>
    <w:rsid w:val="000D6FE6"/>
    <w:rsid w:val="000D7091"/>
    <w:rsid w:val="000D7DF3"/>
    <w:rsid w:val="000D7E5A"/>
    <w:rsid w:val="000E1E7E"/>
    <w:rsid w:val="000E4C10"/>
    <w:rsid w:val="000E6691"/>
    <w:rsid w:val="000E6BA2"/>
    <w:rsid w:val="000E6D7D"/>
    <w:rsid w:val="000E7049"/>
    <w:rsid w:val="000F26F2"/>
    <w:rsid w:val="000F31A9"/>
    <w:rsid w:val="000F31B1"/>
    <w:rsid w:val="000F3309"/>
    <w:rsid w:val="000F43E7"/>
    <w:rsid w:val="000F553A"/>
    <w:rsid w:val="000F6159"/>
    <w:rsid w:val="001011C7"/>
    <w:rsid w:val="00106323"/>
    <w:rsid w:val="00107E49"/>
    <w:rsid w:val="001103D3"/>
    <w:rsid w:val="00114FFC"/>
    <w:rsid w:val="001152CE"/>
    <w:rsid w:val="001156AE"/>
    <w:rsid w:val="00115B11"/>
    <w:rsid w:val="0011640C"/>
    <w:rsid w:val="00116999"/>
    <w:rsid w:val="001208DA"/>
    <w:rsid w:val="00120D70"/>
    <w:rsid w:val="001218A7"/>
    <w:rsid w:val="00121B9D"/>
    <w:rsid w:val="00121E04"/>
    <w:rsid w:val="0012421F"/>
    <w:rsid w:val="00124A8B"/>
    <w:rsid w:val="00124C8C"/>
    <w:rsid w:val="00125843"/>
    <w:rsid w:val="00131F69"/>
    <w:rsid w:val="00132016"/>
    <w:rsid w:val="00132BBD"/>
    <w:rsid w:val="001332B8"/>
    <w:rsid w:val="0013426F"/>
    <w:rsid w:val="001344B6"/>
    <w:rsid w:val="00134D8B"/>
    <w:rsid w:val="00136574"/>
    <w:rsid w:val="00137458"/>
    <w:rsid w:val="001430B8"/>
    <w:rsid w:val="00143CF7"/>
    <w:rsid w:val="00145187"/>
    <w:rsid w:val="001454A1"/>
    <w:rsid w:val="001476AE"/>
    <w:rsid w:val="001510E6"/>
    <w:rsid w:val="001514CD"/>
    <w:rsid w:val="00153473"/>
    <w:rsid w:val="001534C4"/>
    <w:rsid w:val="00153690"/>
    <w:rsid w:val="00153EF9"/>
    <w:rsid w:val="00156D5C"/>
    <w:rsid w:val="00160464"/>
    <w:rsid w:val="001631FB"/>
    <w:rsid w:val="00163F12"/>
    <w:rsid w:val="00164857"/>
    <w:rsid w:val="00164CBC"/>
    <w:rsid w:val="0016601C"/>
    <w:rsid w:val="00166A94"/>
    <w:rsid w:val="0017157D"/>
    <w:rsid w:val="001718AE"/>
    <w:rsid w:val="00173C39"/>
    <w:rsid w:val="00173FF3"/>
    <w:rsid w:val="00175E81"/>
    <w:rsid w:val="001774FA"/>
    <w:rsid w:val="00177ED0"/>
    <w:rsid w:val="00182230"/>
    <w:rsid w:val="001822B2"/>
    <w:rsid w:val="00182AA7"/>
    <w:rsid w:val="00182E32"/>
    <w:rsid w:val="00184201"/>
    <w:rsid w:val="00184FE9"/>
    <w:rsid w:val="00185269"/>
    <w:rsid w:val="00192474"/>
    <w:rsid w:val="0019247F"/>
    <w:rsid w:val="001927B4"/>
    <w:rsid w:val="00193201"/>
    <w:rsid w:val="00194A41"/>
    <w:rsid w:val="00194CB0"/>
    <w:rsid w:val="001954A8"/>
    <w:rsid w:val="00197333"/>
    <w:rsid w:val="001A0186"/>
    <w:rsid w:val="001A11BE"/>
    <w:rsid w:val="001A16E3"/>
    <w:rsid w:val="001A1FF5"/>
    <w:rsid w:val="001A213D"/>
    <w:rsid w:val="001A402D"/>
    <w:rsid w:val="001A44AC"/>
    <w:rsid w:val="001A6823"/>
    <w:rsid w:val="001A6BB5"/>
    <w:rsid w:val="001A6E39"/>
    <w:rsid w:val="001B0B65"/>
    <w:rsid w:val="001B242B"/>
    <w:rsid w:val="001B24BC"/>
    <w:rsid w:val="001B3178"/>
    <w:rsid w:val="001B32B6"/>
    <w:rsid w:val="001B49E6"/>
    <w:rsid w:val="001B6D80"/>
    <w:rsid w:val="001B6DD1"/>
    <w:rsid w:val="001B7132"/>
    <w:rsid w:val="001B76E6"/>
    <w:rsid w:val="001C3AC9"/>
    <w:rsid w:val="001C3B21"/>
    <w:rsid w:val="001C3BE9"/>
    <w:rsid w:val="001C535D"/>
    <w:rsid w:val="001C597C"/>
    <w:rsid w:val="001C659B"/>
    <w:rsid w:val="001D4729"/>
    <w:rsid w:val="001D7A76"/>
    <w:rsid w:val="001E107F"/>
    <w:rsid w:val="001E1327"/>
    <w:rsid w:val="001E16E2"/>
    <w:rsid w:val="001E19A8"/>
    <w:rsid w:val="001E27B1"/>
    <w:rsid w:val="001E6B76"/>
    <w:rsid w:val="001E6B80"/>
    <w:rsid w:val="001E6D0F"/>
    <w:rsid w:val="001F10F3"/>
    <w:rsid w:val="001F2139"/>
    <w:rsid w:val="001F28CB"/>
    <w:rsid w:val="001F2921"/>
    <w:rsid w:val="001F3726"/>
    <w:rsid w:val="001F4BF6"/>
    <w:rsid w:val="001F4C07"/>
    <w:rsid w:val="001F5E92"/>
    <w:rsid w:val="001F63F4"/>
    <w:rsid w:val="001F6CEE"/>
    <w:rsid w:val="001F7170"/>
    <w:rsid w:val="001F75EC"/>
    <w:rsid w:val="001F7771"/>
    <w:rsid w:val="001F786F"/>
    <w:rsid w:val="0020134E"/>
    <w:rsid w:val="002019E3"/>
    <w:rsid w:val="002036CD"/>
    <w:rsid w:val="002042F0"/>
    <w:rsid w:val="00204C4D"/>
    <w:rsid w:val="00207294"/>
    <w:rsid w:val="002075D6"/>
    <w:rsid w:val="0020787C"/>
    <w:rsid w:val="00210D87"/>
    <w:rsid w:val="00211125"/>
    <w:rsid w:val="002115AF"/>
    <w:rsid w:val="00213B00"/>
    <w:rsid w:val="00214324"/>
    <w:rsid w:val="00214A34"/>
    <w:rsid w:val="00215360"/>
    <w:rsid w:val="002160C1"/>
    <w:rsid w:val="002163B3"/>
    <w:rsid w:val="00217CFE"/>
    <w:rsid w:val="00222C7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116C"/>
    <w:rsid w:val="00231658"/>
    <w:rsid w:val="00233E9C"/>
    <w:rsid w:val="00234A9C"/>
    <w:rsid w:val="00235AD0"/>
    <w:rsid w:val="002364E2"/>
    <w:rsid w:val="0023746A"/>
    <w:rsid w:val="002375EC"/>
    <w:rsid w:val="00242627"/>
    <w:rsid w:val="002426FD"/>
    <w:rsid w:val="0024409B"/>
    <w:rsid w:val="00245CE1"/>
    <w:rsid w:val="0024692C"/>
    <w:rsid w:val="002471AF"/>
    <w:rsid w:val="0024730E"/>
    <w:rsid w:val="002478F9"/>
    <w:rsid w:val="00247A69"/>
    <w:rsid w:val="00251760"/>
    <w:rsid w:val="002536A1"/>
    <w:rsid w:val="00255227"/>
    <w:rsid w:val="0025592F"/>
    <w:rsid w:val="002560AC"/>
    <w:rsid w:val="00256815"/>
    <w:rsid w:val="00257602"/>
    <w:rsid w:val="00257F64"/>
    <w:rsid w:val="00261B0A"/>
    <w:rsid w:val="00262261"/>
    <w:rsid w:val="00262302"/>
    <w:rsid w:val="00262549"/>
    <w:rsid w:val="00262CA1"/>
    <w:rsid w:val="00263DA7"/>
    <w:rsid w:val="00264C56"/>
    <w:rsid w:val="00265EB3"/>
    <w:rsid w:val="002672A5"/>
    <w:rsid w:val="00271059"/>
    <w:rsid w:val="002712A0"/>
    <w:rsid w:val="002715A8"/>
    <w:rsid w:val="00271F7D"/>
    <w:rsid w:val="00273356"/>
    <w:rsid w:val="002744B0"/>
    <w:rsid w:val="00281022"/>
    <w:rsid w:val="00281DD7"/>
    <w:rsid w:val="002823F5"/>
    <w:rsid w:val="0028383E"/>
    <w:rsid w:val="0028586E"/>
    <w:rsid w:val="002862B9"/>
    <w:rsid w:val="00286B03"/>
    <w:rsid w:val="00286E0B"/>
    <w:rsid w:val="00287B8E"/>
    <w:rsid w:val="002904AA"/>
    <w:rsid w:val="00290AC2"/>
    <w:rsid w:val="0029165E"/>
    <w:rsid w:val="00291B92"/>
    <w:rsid w:val="00293F90"/>
    <w:rsid w:val="002946B8"/>
    <w:rsid w:val="002A131F"/>
    <w:rsid w:val="002A20B7"/>
    <w:rsid w:val="002A274D"/>
    <w:rsid w:val="002A2CC6"/>
    <w:rsid w:val="002A37C7"/>
    <w:rsid w:val="002A421E"/>
    <w:rsid w:val="002A5286"/>
    <w:rsid w:val="002A54EB"/>
    <w:rsid w:val="002A6279"/>
    <w:rsid w:val="002B0826"/>
    <w:rsid w:val="002B0872"/>
    <w:rsid w:val="002B0D15"/>
    <w:rsid w:val="002B0F01"/>
    <w:rsid w:val="002B108B"/>
    <w:rsid w:val="002B124F"/>
    <w:rsid w:val="002B22FA"/>
    <w:rsid w:val="002B4B47"/>
    <w:rsid w:val="002B4BD2"/>
    <w:rsid w:val="002B4D41"/>
    <w:rsid w:val="002B5ED8"/>
    <w:rsid w:val="002B706D"/>
    <w:rsid w:val="002C62A1"/>
    <w:rsid w:val="002C6926"/>
    <w:rsid w:val="002D079C"/>
    <w:rsid w:val="002D162C"/>
    <w:rsid w:val="002D3598"/>
    <w:rsid w:val="002D36EE"/>
    <w:rsid w:val="002D389E"/>
    <w:rsid w:val="002D3A49"/>
    <w:rsid w:val="002D5655"/>
    <w:rsid w:val="002D5761"/>
    <w:rsid w:val="002D5996"/>
    <w:rsid w:val="002D618C"/>
    <w:rsid w:val="002D71EF"/>
    <w:rsid w:val="002D77C8"/>
    <w:rsid w:val="002E1C3C"/>
    <w:rsid w:val="002E2B3F"/>
    <w:rsid w:val="002E4553"/>
    <w:rsid w:val="002E778F"/>
    <w:rsid w:val="002F0517"/>
    <w:rsid w:val="002F6BF5"/>
    <w:rsid w:val="002F6F89"/>
    <w:rsid w:val="00300219"/>
    <w:rsid w:val="00301477"/>
    <w:rsid w:val="00302FA5"/>
    <w:rsid w:val="0030456B"/>
    <w:rsid w:val="00304808"/>
    <w:rsid w:val="003049B0"/>
    <w:rsid w:val="00305538"/>
    <w:rsid w:val="00306B02"/>
    <w:rsid w:val="003075B1"/>
    <w:rsid w:val="00312B14"/>
    <w:rsid w:val="00312C1E"/>
    <w:rsid w:val="00313978"/>
    <w:rsid w:val="00313E3F"/>
    <w:rsid w:val="00316448"/>
    <w:rsid w:val="0031646C"/>
    <w:rsid w:val="003175F6"/>
    <w:rsid w:val="003177E7"/>
    <w:rsid w:val="003204C3"/>
    <w:rsid w:val="003242D7"/>
    <w:rsid w:val="0032541C"/>
    <w:rsid w:val="0033147D"/>
    <w:rsid w:val="003317B2"/>
    <w:rsid w:val="00332DD9"/>
    <w:rsid w:val="003357B2"/>
    <w:rsid w:val="00335F66"/>
    <w:rsid w:val="003368C2"/>
    <w:rsid w:val="003370EF"/>
    <w:rsid w:val="00340F4F"/>
    <w:rsid w:val="003411A7"/>
    <w:rsid w:val="003455B6"/>
    <w:rsid w:val="0034642F"/>
    <w:rsid w:val="00347A4C"/>
    <w:rsid w:val="00352C73"/>
    <w:rsid w:val="00352EE0"/>
    <w:rsid w:val="00353557"/>
    <w:rsid w:val="003543EC"/>
    <w:rsid w:val="0035485F"/>
    <w:rsid w:val="00354E85"/>
    <w:rsid w:val="003551A3"/>
    <w:rsid w:val="003554A9"/>
    <w:rsid w:val="00356F6F"/>
    <w:rsid w:val="003605F6"/>
    <w:rsid w:val="00360620"/>
    <w:rsid w:val="00362E18"/>
    <w:rsid w:val="00363B5D"/>
    <w:rsid w:val="00363E8A"/>
    <w:rsid w:val="00365257"/>
    <w:rsid w:val="00366B1D"/>
    <w:rsid w:val="00370A54"/>
    <w:rsid w:val="0037106B"/>
    <w:rsid w:val="0037116C"/>
    <w:rsid w:val="00372536"/>
    <w:rsid w:val="003731B9"/>
    <w:rsid w:val="00373C09"/>
    <w:rsid w:val="00374602"/>
    <w:rsid w:val="0037523D"/>
    <w:rsid w:val="003759F7"/>
    <w:rsid w:val="00375CF2"/>
    <w:rsid w:val="00375EB3"/>
    <w:rsid w:val="003763D0"/>
    <w:rsid w:val="00376969"/>
    <w:rsid w:val="00376D9B"/>
    <w:rsid w:val="00377A12"/>
    <w:rsid w:val="00380A5C"/>
    <w:rsid w:val="0038298D"/>
    <w:rsid w:val="00382B2A"/>
    <w:rsid w:val="00384F02"/>
    <w:rsid w:val="00385CC9"/>
    <w:rsid w:val="00386397"/>
    <w:rsid w:val="00386FF2"/>
    <w:rsid w:val="00391CD6"/>
    <w:rsid w:val="00392398"/>
    <w:rsid w:val="0039286D"/>
    <w:rsid w:val="00392E56"/>
    <w:rsid w:val="00393746"/>
    <w:rsid w:val="00396447"/>
    <w:rsid w:val="0039798A"/>
    <w:rsid w:val="00397FFD"/>
    <w:rsid w:val="003A10E2"/>
    <w:rsid w:val="003A1AEF"/>
    <w:rsid w:val="003A2BD7"/>
    <w:rsid w:val="003A2CF5"/>
    <w:rsid w:val="003A2F3B"/>
    <w:rsid w:val="003A3A48"/>
    <w:rsid w:val="003A402D"/>
    <w:rsid w:val="003B0CB4"/>
    <w:rsid w:val="003B1701"/>
    <w:rsid w:val="003B38DB"/>
    <w:rsid w:val="003C1E8A"/>
    <w:rsid w:val="003C21C9"/>
    <w:rsid w:val="003C5114"/>
    <w:rsid w:val="003C5F11"/>
    <w:rsid w:val="003D08AB"/>
    <w:rsid w:val="003D357A"/>
    <w:rsid w:val="003D35C8"/>
    <w:rsid w:val="003D3FBE"/>
    <w:rsid w:val="003D5371"/>
    <w:rsid w:val="003E026A"/>
    <w:rsid w:val="003E0A43"/>
    <w:rsid w:val="003E17F9"/>
    <w:rsid w:val="003E18D8"/>
    <w:rsid w:val="003E2E73"/>
    <w:rsid w:val="003E504E"/>
    <w:rsid w:val="003E539E"/>
    <w:rsid w:val="003E5C7D"/>
    <w:rsid w:val="003E5D66"/>
    <w:rsid w:val="003E5DD6"/>
    <w:rsid w:val="003E6921"/>
    <w:rsid w:val="003E69C7"/>
    <w:rsid w:val="003F1F6E"/>
    <w:rsid w:val="003F315E"/>
    <w:rsid w:val="003F3518"/>
    <w:rsid w:val="003F358E"/>
    <w:rsid w:val="003F4805"/>
    <w:rsid w:val="003F5A09"/>
    <w:rsid w:val="003F5DE2"/>
    <w:rsid w:val="003F6AA8"/>
    <w:rsid w:val="003F6B42"/>
    <w:rsid w:val="004001E0"/>
    <w:rsid w:val="00401750"/>
    <w:rsid w:val="00401A25"/>
    <w:rsid w:val="00401C3B"/>
    <w:rsid w:val="00401D39"/>
    <w:rsid w:val="0040312A"/>
    <w:rsid w:val="00403CE3"/>
    <w:rsid w:val="004062E5"/>
    <w:rsid w:val="00406474"/>
    <w:rsid w:val="00410829"/>
    <w:rsid w:val="00411B4E"/>
    <w:rsid w:val="00411BF3"/>
    <w:rsid w:val="004157AF"/>
    <w:rsid w:val="004170D7"/>
    <w:rsid w:val="00417C82"/>
    <w:rsid w:val="00421361"/>
    <w:rsid w:val="00421B7B"/>
    <w:rsid w:val="00424143"/>
    <w:rsid w:val="00426C81"/>
    <w:rsid w:val="00427AC8"/>
    <w:rsid w:val="0043010B"/>
    <w:rsid w:val="00433096"/>
    <w:rsid w:val="004332C2"/>
    <w:rsid w:val="0043404A"/>
    <w:rsid w:val="004342D8"/>
    <w:rsid w:val="00435C0E"/>
    <w:rsid w:val="004364F8"/>
    <w:rsid w:val="00441574"/>
    <w:rsid w:val="00441F4B"/>
    <w:rsid w:val="004421D5"/>
    <w:rsid w:val="0044337D"/>
    <w:rsid w:val="004441C9"/>
    <w:rsid w:val="00444C1E"/>
    <w:rsid w:val="00445740"/>
    <w:rsid w:val="00450FA8"/>
    <w:rsid w:val="00453FF3"/>
    <w:rsid w:val="00455322"/>
    <w:rsid w:val="00456523"/>
    <w:rsid w:val="00456942"/>
    <w:rsid w:val="004572C7"/>
    <w:rsid w:val="0045765A"/>
    <w:rsid w:val="00460063"/>
    <w:rsid w:val="00462578"/>
    <w:rsid w:val="00462C22"/>
    <w:rsid w:val="00462C57"/>
    <w:rsid w:val="00463574"/>
    <w:rsid w:val="0046370D"/>
    <w:rsid w:val="004658A8"/>
    <w:rsid w:val="00467E78"/>
    <w:rsid w:val="00470F85"/>
    <w:rsid w:val="00471C9A"/>
    <w:rsid w:val="0047252D"/>
    <w:rsid w:val="0047287F"/>
    <w:rsid w:val="00472B39"/>
    <w:rsid w:val="00472D0D"/>
    <w:rsid w:val="00473C9E"/>
    <w:rsid w:val="00474857"/>
    <w:rsid w:val="00475A34"/>
    <w:rsid w:val="00477DC4"/>
    <w:rsid w:val="004828F3"/>
    <w:rsid w:val="004832EF"/>
    <w:rsid w:val="00483D39"/>
    <w:rsid w:val="004865D8"/>
    <w:rsid w:val="00487418"/>
    <w:rsid w:val="0048790B"/>
    <w:rsid w:val="004942F7"/>
    <w:rsid w:val="00497B73"/>
    <w:rsid w:val="004A0DF6"/>
    <w:rsid w:val="004A5475"/>
    <w:rsid w:val="004A60F9"/>
    <w:rsid w:val="004A730E"/>
    <w:rsid w:val="004A73FE"/>
    <w:rsid w:val="004B043A"/>
    <w:rsid w:val="004B0862"/>
    <w:rsid w:val="004B0F7E"/>
    <w:rsid w:val="004B1A50"/>
    <w:rsid w:val="004B1D48"/>
    <w:rsid w:val="004B2211"/>
    <w:rsid w:val="004B247E"/>
    <w:rsid w:val="004B2C78"/>
    <w:rsid w:val="004B2CBC"/>
    <w:rsid w:val="004B3B52"/>
    <w:rsid w:val="004B3F05"/>
    <w:rsid w:val="004B42F1"/>
    <w:rsid w:val="004B4C73"/>
    <w:rsid w:val="004B5255"/>
    <w:rsid w:val="004B6D54"/>
    <w:rsid w:val="004B7334"/>
    <w:rsid w:val="004B7756"/>
    <w:rsid w:val="004C102A"/>
    <w:rsid w:val="004C1206"/>
    <w:rsid w:val="004C2C18"/>
    <w:rsid w:val="004C2CC4"/>
    <w:rsid w:val="004C330B"/>
    <w:rsid w:val="004C4A4B"/>
    <w:rsid w:val="004C4C74"/>
    <w:rsid w:val="004C6FED"/>
    <w:rsid w:val="004C7DA1"/>
    <w:rsid w:val="004D1F8A"/>
    <w:rsid w:val="004D5D07"/>
    <w:rsid w:val="004D7360"/>
    <w:rsid w:val="004E051F"/>
    <w:rsid w:val="004E3486"/>
    <w:rsid w:val="004E5BF5"/>
    <w:rsid w:val="004E70AB"/>
    <w:rsid w:val="004E76DC"/>
    <w:rsid w:val="004F0B39"/>
    <w:rsid w:val="004F0ED6"/>
    <w:rsid w:val="004F4571"/>
    <w:rsid w:val="004F4F4B"/>
    <w:rsid w:val="004F595D"/>
    <w:rsid w:val="004F63B6"/>
    <w:rsid w:val="004F65C8"/>
    <w:rsid w:val="004F7BD6"/>
    <w:rsid w:val="005008EE"/>
    <w:rsid w:val="00505EB9"/>
    <w:rsid w:val="00506122"/>
    <w:rsid w:val="00506D6D"/>
    <w:rsid w:val="00506E91"/>
    <w:rsid w:val="00507E28"/>
    <w:rsid w:val="0051052B"/>
    <w:rsid w:val="00510746"/>
    <w:rsid w:val="0051113A"/>
    <w:rsid w:val="00512049"/>
    <w:rsid w:val="00512A1F"/>
    <w:rsid w:val="005132C3"/>
    <w:rsid w:val="00513A59"/>
    <w:rsid w:val="0051458E"/>
    <w:rsid w:val="0051682C"/>
    <w:rsid w:val="0051690E"/>
    <w:rsid w:val="005169D0"/>
    <w:rsid w:val="00517083"/>
    <w:rsid w:val="0052003D"/>
    <w:rsid w:val="005201B6"/>
    <w:rsid w:val="00520678"/>
    <w:rsid w:val="00524B19"/>
    <w:rsid w:val="00526190"/>
    <w:rsid w:val="00526593"/>
    <w:rsid w:val="005267F3"/>
    <w:rsid w:val="00534633"/>
    <w:rsid w:val="0053520F"/>
    <w:rsid w:val="00535C94"/>
    <w:rsid w:val="00537156"/>
    <w:rsid w:val="00537D3A"/>
    <w:rsid w:val="005413DC"/>
    <w:rsid w:val="00541666"/>
    <w:rsid w:val="00541E5C"/>
    <w:rsid w:val="00542724"/>
    <w:rsid w:val="005433C8"/>
    <w:rsid w:val="00544763"/>
    <w:rsid w:val="005452D3"/>
    <w:rsid w:val="00545878"/>
    <w:rsid w:val="00547768"/>
    <w:rsid w:val="005479F6"/>
    <w:rsid w:val="00550B1A"/>
    <w:rsid w:val="00551147"/>
    <w:rsid w:val="00551527"/>
    <w:rsid w:val="00552A3B"/>
    <w:rsid w:val="00552A79"/>
    <w:rsid w:val="0055320B"/>
    <w:rsid w:val="00553952"/>
    <w:rsid w:val="00554054"/>
    <w:rsid w:val="00557451"/>
    <w:rsid w:val="00557A4D"/>
    <w:rsid w:val="00560215"/>
    <w:rsid w:val="00561ED1"/>
    <w:rsid w:val="00562DF2"/>
    <w:rsid w:val="00563D33"/>
    <w:rsid w:val="005657C9"/>
    <w:rsid w:val="005664CB"/>
    <w:rsid w:val="00566BBC"/>
    <w:rsid w:val="00566D1B"/>
    <w:rsid w:val="0056702F"/>
    <w:rsid w:val="00567852"/>
    <w:rsid w:val="00571BBD"/>
    <w:rsid w:val="00572428"/>
    <w:rsid w:val="005728A8"/>
    <w:rsid w:val="00572913"/>
    <w:rsid w:val="00582435"/>
    <w:rsid w:val="00582E08"/>
    <w:rsid w:val="00583296"/>
    <w:rsid w:val="0058339F"/>
    <w:rsid w:val="0058361A"/>
    <w:rsid w:val="00584853"/>
    <w:rsid w:val="00586B00"/>
    <w:rsid w:val="00586C90"/>
    <w:rsid w:val="0058755A"/>
    <w:rsid w:val="00590CF2"/>
    <w:rsid w:val="0059131A"/>
    <w:rsid w:val="00591B79"/>
    <w:rsid w:val="00593278"/>
    <w:rsid w:val="00593B1C"/>
    <w:rsid w:val="00594344"/>
    <w:rsid w:val="00595C72"/>
    <w:rsid w:val="00595E1D"/>
    <w:rsid w:val="00597307"/>
    <w:rsid w:val="005A0D5D"/>
    <w:rsid w:val="005A1FEF"/>
    <w:rsid w:val="005A2C01"/>
    <w:rsid w:val="005A6FD7"/>
    <w:rsid w:val="005A7163"/>
    <w:rsid w:val="005B158E"/>
    <w:rsid w:val="005B37AE"/>
    <w:rsid w:val="005B3A9C"/>
    <w:rsid w:val="005B5035"/>
    <w:rsid w:val="005B69AB"/>
    <w:rsid w:val="005B6B45"/>
    <w:rsid w:val="005B76ED"/>
    <w:rsid w:val="005B7CA2"/>
    <w:rsid w:val="005C040A"/>
    <w:rsid w:val="005C070E"/>
    <w:rsid w:val="005C0E80"/>
    <w:rsid w:val="005C1956"/>
    <w:rsid w:val="005C1992"/>
    <w:rsid w:val="005C2219"/>
    <w:rsid w:val="005C2394"/>
    <w:rsid w:val="005C2C80"/>
    <w:rsid w:val="005C3801"/>
    <w:rsid w:val="005C436C"/>
    <w:rsid w:val="005C5469"/>
    <w:rsid w:val="005C6E40"/>
    <w:rsid w:val="005D2986"/>
    <w:rsid w:val="005D2DE6"/>
    <w:rsid w:val="005D313B"/>
    <w:rsid w:val="005D3A2A"/>
    <w:rsid w:val="005D4D4D"/>
    <w:rsid w:val="005E00EC"/>
    <w:rsid w:val="005E1039"/>
    <w:rsid w:val="005E2912"/>
    <w:rsid w:val="005E50E4"/>
    <w:rsid w:val="005E5B45"/>
    <w:rsid w:val="005E5B84"/>
    <w:rsid w:val="005E7140"/>
    <w:rsid w:val="005F120F"/>
    <w:rsid w:val="005F14CF"/>
    <w:rsid w:val="005F1BE4"/>
    <w:rsid w:val="005F3760"/>
    <w:rsid w:val="005F41EF"/>
    <w:rsid w:val="005F55BB"/>
    <w:rsid w:val="005F6D14"/>
    <w:rsid w:val="005F752F"/>
    <w:rsid w:val="005F773D"/>
    <w:rsid w:val="006005D7"/>
    <w:rsid w:val="00600C7B"/>
    <w:rsid w:val="0060139D"/>
    <w:rsid w:val="006031D6"/>
    <w:rsid w:val="006050F5"/>
    <w:rsid w:val="00605C65"/>
    <w:rsid w:val="00606945"/>
    <w:rsid w:val="006106F6"/>
    <w:rsid w:val="0061098D"/>
    <w:rsid w:val="00612857"/>
    <w:rsid w:val="00613D9D"/>
    <w:rsid w:val="0061444C"/>
    <w:rsid w:val="0061559D"/>
    <w:rsid w:val="00616D79"/>
    <w:rsid w:val="006177D5"/>
    <w:rsid w:val="006200FE"/>
    <w:rsid w:val="0062045F"/>
    <w:rsid w:val="00620582"/>
    <w:rsid w:val="006218B4"/>
    <w:rsid w:val="00627276"/>
    <w:rsid w:val="00631E24"/>
    <w:rsid w:val="00632DA1"/>
    <w:rsid w:val="00633845"/>
    <w:rsid w:val="00634633"/>
    <w:rsid w:val="00634A4C"/>
    <w:rsid w:val="00634CF7"/>
    <w:rsid w:val="0063525A"/>
    <w:rsid w:val="00636A2A"/>
    <w:rsid w:val="00636AF6"/>
    <w:rsid w:val="0063788B"/>
    <w:rsid w:val="006378F0"/>
    <w:rsid w:val="00640F5D"/>
    <w:rsid w:val="006423BA"/>
    <w:rsid w:val="006433A9"/>
    <w:rsid w:val="006434F1"/>
    <w:rsid w:val="006455AF"/>
    <w:rsid w:val="00647945"/>
    <w:rsid w:val="00650584"/>
    <w:rsid w:val="00653A7A"/>
    <w:rsid w:val="00654F44"/>
    <w:rsid w:val="006567C6"/>
    <w:rsid w:val="006568CC"/>
    <w:rsid w:val="00657799"/>
    <w:rsid w:val="006578D5"/>
    <w:rsid w:val="00665073"/>
    <w:rsid w:val="00670448"/>
    <w:rsid w:val="00671002"/>
    <w:rsid w:val="006758C6"/>
    <w:rsid w:val="00675CBE"/>
    <w:rsid w:val="00676433"/>
    <w:rsid w:val="0067657E"/>
    <w:rsid w:val="006813EC"/>
    <w:rsid w:val="00681816"/>
    <w:rsid w:val="0068462B"/>
    <w:rsid w:val="0068477F"/>
    <w:rsid w:val="00686C59"/>
    <w:rsid w:val="0068764C"/>
    <w:rsid w:val="00693348"/>
    <w:rsid w:val="00693887"/>
    <w:rsid w:val="00694D8B"/>
    <w:rsid w:val="0069564D"/>
    <w:rsid w:val="00695BD3"/>
    <w:rsid w:val="006967AB"/>
    <w:rsid w:val="00697E9C"/>
    <w:rsid w:val="006A07F8"/>
    <w:rsid w:val="006A14FD"/>
    <w:rsid w:val="006A23F0"/>
    <w:rsid w:val="006A37CB"/>
    <w:rsid w:val="006A5999"/>
    <w:rsid w:val="006B05A6"/>
    <w:rsid w:val="006B0B6C"/>
    <w:rsid w:val="006B20FE"/>
    <w:rsid w:val="006B4754"/>
    <w:rsid w:val="006B4925"/>
    <w:rsid w:val="006B6A37"/>
    <w:rsid w:val="006B7778"/>
    <w:rsid w:val="006C0BF4"/>
    <w:rsid w:val="006C1983"/>
    <w:rsid w:val="006C1BD8"/>
    <w:rsid w:val="006C1C2D"/>
    <w:rsid w:val="006C20D5"/>
    <w:rsid w:val="006C3499"/>
    <w:rsid w:val="006C5172"/>
    <w:rsid w:val="006C5C8F"/>
    <w:rsid w:val="006C6BCC"/>
    <w:rsid w:val="006C6F4F"/>
    <w:rsid w:val="006D0CCC"/>
    <w:rsid w:val="006D0E44"/>
    <w:rsid w:val="006D1F78"/>
    <w:rsid w:val="006D48A4"/>
    <w:rsid w:val="006D5566"/>
    <w:rsid w:val="006D67A9"/>
    <w:rsid w:val="006D7AA8"/>
    <w:rsid w:val="006E0C2F"/>
    <w:rsid w:val="006E15E6"/>
    <w:rsid w:val="006E1EA8"/>
    <w:rsid w:val="006E3BE2"/>
    <w:rsid w:val="006E41E3"/>
    <w:rsid w:val="006E4705"/>
    <w:rsid w:val="006E51F8"/>
    <w:rsid w:val="006E5A74"/>
    <w:rsid w:val="006E630F"/>
    <w:rsid w:val="006E69A5"/>
    <w:rsid w:val="006E6A1F"/>
    <w:rsid w:val="006E6AD4"/>
    <w:rsid w:val="006E6C64"/>
    <w:rsid w:val="006E78CC"/>
    <w:rsid w:val="006F153C"/>
    <w:rsid w:val="006F2F52"/>
    <w:rsid w:val="006F36E3"/>
    <w:rsid w:val="006F3B7D"/>
    <w:rsid w:val="006F3EBA"/>
    <w:rsid w:val="006F4EE7"/>
    <w:rsid w:val="006F6D54"/>
    <w:rsid w:val="006F79EB"/>
    <w:rsid w:val="007012F3"/>
    <w:rsid w:val="007014B5"/>
    <w:rsid w:val="0070277D"/>
    <w:rsid w:val="00704352"/>
    <w:rsid w:val="0070476E"/>
    <w:rsid w:val="00704AA7"/>
    <w:rsid w:val="00704B3E"/>
    <w:rsid w:val="00705494"/>
    <w:rsid w:val="00705993"/>
    <w:rsid w:val="007078B7"/>
    <w:rsid w:val="007106CB"/>
    <w:rsid w:val="0071240C"/>
    <w:rsid w:val="00712503"/>
    <w:rsid w:val="00712A59"/>
    <w:rsid w:val="00712DCF"/>
    <w:rsid w:val="00712DE1"/>
    <w:rsid w:val="00713D31"/>
    <w:rsid w:val="007153F9"/>
    <w:rsid w:val="00715490"/>
    <w:rsid w:val="00715C9A"/>
    <w:rsid w:val="007202A4"/>
    <w:rsid w:val="0072154E"/>
    <w:rsid w:val="00723CDB"/>
    <w:rsid w:val="00723D74"/>
    <w:rsid w:val="00726DE2"/>
    <w:rsid w:val="00726DE3"/>
    <w:rsid w:val="0073002E"/>
    <w:rsid w:val="00731552"/>
    <w:rsid w:val="00732BEA"/>
    <w:rsid w:val="00732EA9"/>
    <w:rsid w:val="0073358A"/>
    <w:rsid w:val="007340C7"/>
    <w:rsid w:val="0073554E"/>
    <w:rsid w:val="007356AD"/>
    <w:rsid w:val="0073611D"/>
    <w:rsid w:val="00737C59"/>
    <w:rsid w:val="00740ADE"/>
    <w:rsid w:val="00741EF2"/>
    <w:rsid w:val="00742159"/>
    <w:rsid w:val="0074374A"/>
    <w:rsid w:val="007442BB"/>
    <w:rsid w:val="0074487E"/>
    <w:rsid w:val="007466FD"/>
    <w:rsid w:val="00747B12"/>
    <w:rsid w:val="00750427"/>
    <w:rsid w:val="0075098C"/>
    <w:rsid w:val="007509FD"/>
    <w:rsid w:val="00752A6E"/>
    <w:rsid w:val="00752D3E"/>
    <w:rsid w:val="0075306A"/>
    <w:rsid w:val="00754847"/>
    <w:rsid w:val="00756F2C"/>
    <w:rsid w:val="0075782D"/>
    <w:rsid w:val="00761BC5"/>
    <w:rsid w:val="00761FAA"/>
    <w:rsid w:val="00764275"/>
    <w:rsid w:val="0076438A"/>
    <w:rsid w:val="0076447C"/>
    <w:rsid w:val="00766D38"/>
    <w:rsid w:val="00771B04"/>
    <w:rsid w:val="007742E2"/>
    <w:rsid w:val="0077729C"/>
    <w:rsid w:val="00777989"/>
    <w:rsid w:val="00780637"/>
    <w:rsid w:val="00781DB3"/>
    <w:rsid w:val="007825CE"/>
    <w:rsid w:val="00784580"/>
    <w:rsid w:val="00787D23"/>
    <w:rsid w:val="00787F7A"/>
    <w:rsid w:val="00790348"/>
    <w:rsid w:val="00790567"/>
    <w:rsid w:val="007914E0"/>
    <w:rsid w:val="00793214"/>
    <w:rsid w:val="0079381E"/>
    <w:rsid w:val="00793AD1"/>
    <w:rsid w:val="00795DB0"/>
    <w:rsid w:val="00797BB0"/>
    <w:rsid w:val="007A1DBD"/>
    <w:rsid w:val="007A27E1"/>
    <w:rsid w:val="007A4048"/>
    <w:rsid w:val="007A632D"/>
    <w:rsid w:val="007A66EE"/>
    <w:rsid w:val="007A6C7B"/>
    <w:rsid w:val="007B0C28"/>
    <w:rsid w:val="007B0F87"/>
    <w:rsid w:val="007B2622"/>
    <w:rsid w:val="007B325A"/>
    <w:rsid w:val="007B421C"/>
    <w:rsid w:val="007B5293"/>
    <w:rsid w:val="007C002F"/>
    <w:rsid w:val="007C0721"/>
    <w:rsid w:val="007C128A"/>
    <w:rsid w:val="007C1F35"/>
    <w:rsid w:val="007C4F8A"/>
    <w:rsid w:val="007C5FB0"/>
    <w:rsid w:val="007D098D"/>
    <w:rsid w:val="007D110F"/>
    <w:rsid w:val="007D1164"/>
    <w:rsid w:val="007D18B1"/>
    <w:rsid w:val="007D38AE"/>
    <w:rsid w:val="007D3BE9"/>
    <w:rsid w:val="007D430D"/>
    <w:rsid w:val="007D48BB"/>
    <w:rsid w:val="007D5B78"/>
    <w:rsid w:val="007D5E73"/>
    <w:rsid w:val="007D6025"/>
    <w:rsid w:val="007E01A0"/>
    <w:rsid w:val="007E1400"/>
    <w:rsid w:val="007E1672"/>
    <w:rsid w:val="007E42BB"/>
    <w:rsid w:val="007E73C1"/>
    <w:rsid w:val="007E788E"/>
    <w:rsid w:val="007F290A"/>
    <w:rsid w:val="007F32A8"/>
    <w:rsid w:val="007F498D"/>
    <w:rsid w:val="007F4C22"/>
    <w:rsid w:val="007F4D22"/>
    <w:rsid w:val="007F718D"/>
    <w:rsid w:val="00801508"/>
    <w:rsid w:val="008033D9"/>
    <w:rsid w:val="00805199"/>
    <w:rsid w:val="00806BCA"/>
    <w:rsid w:val="00810E41"/>
    <w:rsid w:val="008111D5"/>
    <w:rsid w:val="00811398"/>
    <w:rsid w:val="0081148A"/>
    <w:rsid w:val="00816D9C"/>
    <w:rsid w:val="00816FB1"/>
    <w:rsid w:val="008172E9"/>
    <w:rsid w:val="008174FE"/>
    <w:rsid w:val="008202AA"/>
    <w:rsid w:val="008205E3"/>
    <w:rsid w:val="00820E65"/>
    <w:rsid w:val="008228FD"/>
    <w:rsid w:val="00822F11"/>
    <w:rsid w:val="00823017"/>
    <w:rsid w:val="00823095"/>
    <w:rsid w:val="008241FB"/>
    <w:rsid w:val="00825145"/>
    <w:rsid w:val="0083360A"/>
    <w:rsid w:val="0083393F"/>
    <w:rsid w:val="0083420F"/>
    <w:rsid w:val="0083443A"/>
    <w:rsid w:val="00836758"/>
    <w:rsid w:val="008367B8"/>
    <w:rsid w:val="00836F72"/>
    <w:rsid w:val="008417D4"/>
    <w:rsid w:val="0084327E"/>
    <w:rsid w:val="008436BC"/>
    <w:rsid w:val="008437C9"/>
    <w:rsid w:val="00844A83"/>
    <w:rsid w:val="00844D19"/>
    <w:rsid w:val="00845375"/>
    <w:rsid w:val="0084781A"/>
    <w:rsid w:val="00851951"/>
    <w:rsid w:val="00852070"/>
    <w:rsid w:val="008521A7"/>
    <w:rsid w:val="00853A62"/>
    <w:rsid w:val="00853A95"/>
    <w:rsid w:val="00853D3B"/>
    <w:rsid w:val="008576AF"/>
    <w:rsid w:val="00857A99"/>
    <w:rsid w:val="00860B9B"/>
    <w:rsid w:val="00860F48"/>
    <w:rsid w:val="00861B47"/>
    <w:rsid w:val="00864485"/>
    <w:rsid w:val="008656C1"/>
    <w:rsid w:val="0087066B"/>
    <w:rsid w:val="00870C6C"/>
    <w:rsid w:val="00871E06"/>
    <w:rsid w:val="00872DB6"/>
    <w:rsid w:val="00872E9C"/>
    <w:rsid w:val="00874B34"/>
    <w:rsid w:val="00874EC8"/>
    <w:rsid w:val="00875D2E"/>
    <w:rsid w:val="0087600C"/>
    <w:rsid w:val="00876A83"/>
    <w:rsid w:val="00877833"/>
    <w:rsid w:val="00880660"/>
    <w:rsid w:val="008807D4"/>
    <w:rsid w:val="00881662"/>
    <w:rsid w:val="008818D2"/>
    <w:rsid w:val="008832A3"/>
    <w:rsid w:val="008846CC"/>
    <w:rsid w:val="00884BC8"/>
    <w:rsid w:val="00885D32"/>
    <w:rsid w:val="0088703A"/>
    <w:rsid w:val="00891373"/>
    <w:rsid w:val="00891F12"/>
    <w:rsid w:val="0089201B"/>
    <w:rsid w:val="0089259A"/>
    <w:rsid w:val="00892D13"/>
    <w:rsid w:val="008932BD"/>
    <w:rsid w:val="00897C12"/>
    <w:rsid w:val="008A1149"/>
    <w:rsid w:val="008A2CB5"/>
    <w:rsid w:val="008A4B74"/>
    <w:rsid w:val="008A5A13"/>
    <w:rsid w:val="008A7E69"/>
    <w:rsid w:val="008B038E"/>
    <w:rsid w:val="008B0C54"/>
    <w:rsid w:val="008B0CBC"/>
    <w:rsid w:val="008B136F"/>
    <w:rsid w:val="008B1CB3"/>
    <w:rsid w:val="008B1D2F"/>
    <w:rsid w:val="008B32C8"/>
    <w:rsid w:val="008B4308"/>
    <w:rsid w:val="008B4372"/>
    <w:rsid w:val="008B43F4"/>
    <w:rsid w:val="008B46BF"/>
    <w:rsid w:val="008B51D5"/>
    <w:rsid w:val="008B5467"/>
    <w:rsid w:val="008B7C1B"/>
    <w:rsid w:val="008B7F7B"/>
    <w:rsid w:val="008C087C"/>
    <w:rsid w:val="008C732C"/>
    <w:rsid w:val="008D0051"/>
    <w:rsid w:val="008D01FF"/>
    <w:rsid w:val="008D1182"/>
    <w:rsid w:val="008D1652"/>
    <w:rsid w:val="008D1A9B"/>
    <w:rsid w:val="008D2BEB"/>
    <w:rsid w:val="008D32D5"/>
    <w:rsid w:val="008D3A77"/>
    <w:rsid w:val="008D3AB6"/>
    <w:rsid w:val="008D3E3E"/>
    <w:rsid w:val="008D529B"/>
    <w:rsid w:val="008D5B2C"/>
    <w:rsid w:val="008E083D"/>
    <w:rsid w:val="008E1A11"/>
    <w:rsid w:val="008E1AE9"/>
    <w:rsid w:val="008E2E83"/>
    <w:rsid w:val="008E3493"/>
    <w:rsid w:val="008E3AEE"/>
    <w:rsid w:val="008E3CCC"/>
    <w:rsid w:val="008E3F4C"/>
    <w:rsid w:val="008E45D5"/>
    <w:rsid w:val="008E4912"/>
    <w:rsid w:val="008F1C4D"/>
    <w:rsid w:val="008F1D6E"/>
    <w:rsid w:val="008F21F5"/>
    <w:rsid w:val="008F2803"/>
    <w:rsid w:val="008F2F08"/>
    <w:rsid w:val="008F485E"/>
    <w:rsid w:val="008F7D32"/>
    <w:rsid w:val="00900AFE"/>
    <w:rsid w:val="0090126C"/>
    <w:rsid w:val="00901CB9"/>
    <w:rsid w:val="00903975"/>
    <w:rsid w:val="00903C39"/>
    <w:rsid w:val="00904C2B"/>
    <w:rsid w:val="0090551F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47"/>
    <w:rsid w:val="00920B54"/>
    <w:rsid w:val="00921BCE"/>
    <w:rsid w:val="0092442B"/>
    <w:rsid w:val="00927214"/>
    <w:rsid w:val="009276C0"/>
    <w:rsid w:val="00927E1C"/>
    <w:rsid w:val="0093009B"/>
    <w:rsid w:val="00931085"/>
    <w:rsid w:val="0093236A"/>
    <w:rsid w:val="00932FA7"/>
    <w:rsid w:val="00933DF1"/>
    <w:rsid w:val="00933EBA"/>
    <w:rsid w:val="00934561"/>
    <w:rsid w:val="009346A3"/>
    <w:rsid w:val="00934712"/>
    <w:rsid w:val="0094070A"/>
    <w:rsid w:val="009412EA"/>
    <w:rsid w:val="009415FB"/>
    <w:rsid w:val="0094258C"/>
    <w:rsid w:val="00942AAA"/>
    <w:rsid w:val="009450FD"/>
    <w:rsid w:val="009454E4"/>
    <w:rsid w:val="00946D37"/>
    <w:rsid w:val="00946E8D"/>
    <w:rsid w:val="00951C81"/>
    <w:rsid w:val="0095209B"/>
    <w:rsid w:val="0095275A"/>
    <w:rsid w:val="009532D7"/>
    <w:rsid w:val="00953A50"/>
    <w:rsid w:val="009540F2"/>
    <w:rsid w:val="00954814"/>
    <w:rsid w:val="00957BF1"/>
    <w:rsid w:val="00957CFD"/>
    <w:rsid w:val="00957E8E"/>
    <w:rsid w:val="0096008A"/>
    <w:rsid w:val="00960C5E"/>
    <w:rsid w:val="00961FEF"/>
    <w:rsid w:val="009620F0"/>
    <w:rsid w:val="0096265B"/>
    <w:rsid w:val="009627A0"/>
    <w:rsid w:val="00962B28"/>
    <w:rsid w:val="00962E7E"/>
    <w:rsid w:val="00962EE4"/>
    <w:rsid w:val="00962EEE"/>
    <w:rsid w:val="0096363B"/>
    <w:rsid w:val="0096370A"/>
    <w:rsid w:val="0096466E"/>
    <w:rsid w:val="00965A6E"/>
    <w:rsid w:val="00966E68"/>
    <w:rsid w:val="00967697"/>
    <w:rsid w:val="00967DAA"/>
    <w:rsid w:val="00975702"/>
    <w:rsid w:val="0097619B"/>
    <w:rsid w:val="0097723B"/>
    <w:rsid w:val="009779B5"/>
    <w:rsid w:val="009819EA"/>
    <w:rsid w:val="0098365F"/>
    <w:rsid w:val="009839BA"/>
    <w:rsid w:val="00983E64"/>
    <w:rsid w:val="00984C67"/>
    <w:rsid w:val="0098592F"/>
    <w:rsid w:val="00985F86"/>
    <w:rsid w:val="00986167"/>
    <w:rsid w:val="0098678F"/>
    <w:rsid w:val="00986B45"/>
    <w:rsid w:val="00986C5D"/>
    <w:rsid w:val="009872F8"/>
    <w:rsid w:val="00990572"/>
    <w:rsid w:val="00993435"/>
    <w:rsid w:val="0099624B"/>
    <w:rsid w:val="009967FA"/>
    <w:rsid w:val="009A0B57"/>
    <w:rsid w:val="009A1379"/>
    <w:rsid w:val="009A13FA"/>
    <w:rsid w:val="009A2FB0"/>
    <w:rsid w:val="009A315E"/>
    <w:rsid w:val="009A53ED"/>
    <w:rsid w:val="009A70F8"/>
    <w:rsid w:val="009B085E"/>
    <w:rsid w:val="009B11BE"/>
    <w:rsid w:val="009B11F8"/>
    <w:rsid w:val="009B1FCB"/>
    <w:rsid w:val="009B2231"/>
    <w:rsid w:val="009B42B6"/>
    <w:rsid w:val="009B55CC"/>
    <w:rsid w:val="009B5C9B"/>
    <w:rsid w:val="009B7E0E"/>
    <w:rsid w:val="009C034E"/>
    <w:rsid w:val="009C09E9"/>
    <w:rsid w:val="009C0E56"/>
    <w:rsid w:val="009C0F1C"/>
    <w:rsid w:val="009C55E5"/>
    <w:rsid w:val="009C7277"/>
    <w:rsid w:val="009C7AC3"/>
    <w:rsid w:val="009D0866"/>
    <w:rsid w:val="009D0E94"/>
    <w:rsid w:val="009D1689"/>
    <w:rsid w:val="009D2595"/>
    <w:rsid w:val="009D32F6"/>
    <w:rsid w:val="009D3E70"/>
    <w:rsid w:val="009D6015"/>
    <w:rsid w:val="009D650A"/>
    <w:rsid w:val="009D69AD"/>
    <w:rsid w:val="009D718D"/>
    <w:rsid w:val="009E2997"/>
    <w:rsid w:val="009E36C3"/>
    <w:rsid w:val="009E49C4"/>
    <w:rsid w:val="009E5936"/>
    <w:rsid w:val="009E69E2"/>
    <w:rsid w:val="009F029D"/>
    <w:rsid w:val="009F3C14"/>
    <w:rsid w:val="009F3C4B"/>
    <w:rsid w:val="009F46E1"/>
    <w:rsid w:val="009F4DB4"/>
    <w:rsid w:val="009F562D"/>
    <w:rsid w:val="009F6A25"/>
    <w:rsid w:val="009F70E0"/>
    <w:rsid w:val="009F7AA9"/>
    <w:rsid w:val="00A00013"/>
    <w:rsid w:val="00A00F8C"/>
    <w:rsid w:val="00A0216A"/>
    <w:rsid w:val="00A02A87"/>
    <w:rsid w:val="00A0319D"/>
    <w:rsid w:val="00A0365D"/>
    <w:rsid w:val="00A04D82"/>
    <w:rsid w:val="00A0554C"/>
    <w:rsid w:val="00A057DF"/>
    <w:rsid w:val="00A05F59"/>
    <w:rsid w:val="00A070E9"/>
    <w:rsid w:val="00A075FF"/>
    <w:rsid w:val="00A07F7F"/>
    <w:rsid w:val="00A11172"/>
    <w:rsid w:val="00A11853"/>
    <w:rsid w:val="00A12820"/>
    <w:rsid w:val="00A1323F"/>
    <w:rsid w:val="00A13B9D"/>
    <w:rsid w:val="00A1464D"/>
    <w:rsid w:val="00A15D78"/>
    <w:rsid w:val="00A16284"/>
    <w:rsid w:val="00A17250"/>
    <w:rsid w:val="00A176F4"/>
    <w:rsid w:val="00A177D6"/>
    <w:rsid w:val="00A22218"/>
    <w:rsid w:val="00A2354D"/>
    <w:rsid w:val="00A23DEC"/>
    <w:rsid w:val="00A2541F"/>
    <w:rsid w:val="00A25BCA"/>
    <w:rsid w:val="00A26631"/>
    <w:rsid w:val="00A26981"/>
    <w:rsid w:val="00A31D8F"/>
    <w:rsid w:val="00A3207A"/>
    <w:rsid w:val="00A32ABB"/>
    <w:rsid w:val="00A35787"/>
    <w:rsid w:val="00A36D43"/>
    <w:rsid w:val="00A37B61"/>
    <w:rsid w:val="00A4005F"/>
    <w:rsid w:val="00A40BAC"/>
    <w:rsid w:val="00A4149F"/>
    <w:rsid w:val="00A41A65"/>
    <w:rsid w:val="00A43B7B"/>
    <w:rsid w:val="00A469BC"/>
    <w:rsid w:val="00A46C32"/>
    <w:rsid w:val="00A5065D"/>
    <w:rsid w:val="00A516A5"/>
    <w:rsid w:val="00A521AD"/>
    <w:rsid w:val="00A52432"/>
    <w:rsid w:val="00A52ECF"/>
    <w:rsid w:val="00A52F1F"/>
    <w:rsid w:val="00A53839"/>
    <w:rsid w:val="00A542D4"/>
    <w:rsid w:val="00A54CA5"/>
    <w:rsid w:val="00A54FD2"/>
    <w:rsid w:val="00A55796"/>
    <w:rsid w:val="00A561E8"/>
    <w:rsid w:val="00A5694F"/>
    <w:rsid w:val="00A56C4E"/>
    <w:rsid w:val="00A57510"/>
    <w:rsid w:val="00A57672"/>
    <w:rsid w:val="00A60144"/>
    <w:rsid w:val="00A60935"/>
    <w:rsid w:val="00A60CA3"/>
    <w:rsid w:val="00A60CAB"/>
    <w:rsid w:val="00A60E01"/>
    <w:rsid w:val="00A6113F"/>
    <w:rsid w:val="00A62DFB"/>
    <w:rsid w:val="00A634F9"/>
    <w:rsid w:val="00A639BD"/>
    <w:rsid w:val="00A64872"/>
    <w:rsid w:val="00A657CA"/>
    <w:rsid w:val="00A6585E"/>
    <w:rsid w:val="00A66AC2"/>
    <w:rsid w:val="00A66D7B"/>
    <w:rsid w:val="00A71985"/>
    <w:rsid w:val="00A731F5"/>
    <w:rsid w:val="00A73A2A"/>
    <w:rsid w:val="00A73A68"/>
    <w:rsid w:val="00A73F78"/>
    <w:rsid w:val="00A74240"/>
    <w:rsid w:val="00A75013"/>
    <w:rsid w:val="00A76869"/>
    <w:rsid w:val="00A77789"/>
    <w:rsid w:val="00A77BCD"/>
    <w:rsid w:val="00A8217B"/>
    <w:rsid w:val="00A8223F"/>
    <w:rsid w:val="00A822AB"/>
    <w:rsid w:val="00A8338E"/>
    <w:rsid w:val="00A83411"/>
    <w:rsid w:val="00A85811"/>
    <w:rsid w:val="00A85CB9"/>
    <w:rsid w:val="00A86868"/>
    <w:rsid w:val="00A86DF0"/>
    <w:rsid w:val="00A86F27"/>
    <w:rsid w:val="00A90392"/>
    <w:rsid w:val="00A90C1D"/>
    <w:rsid w:val="00A91560"/>
    <w:rsid w:val="00A93D16"/>
    <w:rsid w:val="00A9458F"/>
    <w:rsid w:val="00A952D8"/>
    <w:rsid w:val="00A9580B"/>
    <w:rsid w:val="00A95BAD"/>
    <w:rsid w:val="00A96432"/>
    <w:rsid w:val="00A967D8"/>
    <w:rsid w:val="00A9755E"/>
    <w:rsid w:val="00AA16BC"/>
    <w:rsid w:val="00AA34A0"/>
    <w:rsid w:val="00AA4C09"/>
    <w:rsid w:val="00AA5FE2"/>
    <w:rsid w:val="00AA6A87"/>
    <w:rsid w:val="00AA7126"/>
    <w:rsid w:val="00AA7803"/>
    <w:rsid w:val="00AB1BE4"/>
    <w:rsid w:val="00AB2690"/>
    <w:rsid w:val="00AB2890"/>
    <w:rsid w:val="00AB2E63"/>
    <w:rsid w:val="00AB361C"/>
    <w:rsid w:val="00AB542A"/>
    <w:rsid w:val="00AB6273"/>
    <w:rsid w:val="00AB663F"/>
    <w:rsid w:val="00AB66D9"/>
    <w:rsid w:val="00AB70FF"/>
    <w:rsid w:val="00AB72EC"/>
    <w:rsid w:val="00AC0104"/>
    <w:rsid w:val="00AC035D"/>
    <w:rsid w:val="00AC3194"/>
    <w:rsid w:val="00AC372A"/>
    <w:rsid w:val="00AC5E8A"/>
    <w:rsid w:val="00AC6598"/>
    <w:rsid w:val="00AC78D6"/>
    <w:rsid w:val="00AD016C"/>
    <w:rsid w:val="00AD1496"/>
    <w:rsid w:val="00AD5090"/>
    <w:rsid w:val="00AD5D48"/>
    <w:rsid w:val="00AD5EEB"/>
    <w:rsid w:val="00AD6EF8"/>
    <w:rsid w:val="00AD718C"/>
    <w:rsid w:val="00AE0393"/>
    <w:rsid w:val="00AE21F5"/>
    <w:rsid w:val="00AE3A5E"/>
    <w:rsid w:val="00AE3CBE"/>
    <w:rsid w:val="00AE4084"/>
    <w:rsid w:val="00AE5BB8"/>
    <w:rsid w:val="00AE786F"/>
    <w:rsid w:val="00AF0797"/>
    <w:rsid w:val="00AF15C8"/>
    <w:rsid w:val="00AF16AD"/>
    <w:rsid w:val="00AF24A0"/>
    <w:rsid w:val="00AF2E47"/>
    <w:rsid w:val="00AF3CFD"/>
    <w:rsid w:val="00AF44FC"/>
    <w:rsid w:val="00B01909"/>
    <w:rsid w:val="00B02A68"/>
    <w:rsid w:val="00B033C1"/>
    <w:rsid w:val="00B0413F"/>
    <w:rsid w:val="00B06009"/>
    <w:rsid w:val="00B067EE"/>
    <w:rsid w:val="00B07DD7"/>
    <w:rsid w:val="00B11BC1"/>
    <w:rsid w:val="00B120BE"/>
    <w:rsid w:val="00B149DC"/>
    <w:rsid w:val="00B1501B"/>
    <w:rsid w:val="00B164DB"/>
    <w:rsid w:val="00B166F5"/>
    <w:rsid w:val="00B17634"/>
    <w:rsid w:val="00B20782"/>
    <w:rsid w:val="00B22159"/>
    <w:rsid w:val="00B22B81"/>
    <w:rsid w:val="00B23349"/>
    <w:rsid w:val="00B25D5D"/>
    <w:rsid w:val="00B26527"/>
    <w:rsid w:val="00B26D66"/>
    <w:rsid w:val="00B2769F"/>
    <w:rsid w:val="00B31024"/>
    <w:rsid w:val="00B31A2F"/>
    <w:rsid w:val="00B32237"/>
    <w:rsid w:val="00B32C39"/>
    <w:rsid w:val="00B339DF"/>
    <w:rsid w:val="00B33CB2"/>
    <w:rsid w:val="00B348E5"/>
    <w:rsid w:val="00B34FEB"/>
    <w:rsid w:val="00B35323"/>
    <w:rsid w:val="00B35F43"/>
    <w:rsid w:val="00B36DE6"/>
    <w:rsid w:val="00B4040E"/>
    <w:rsid w:val="00B4129E"/>
    <w:rsid w:val="00B41C7B"/>
    <w:rsid w:val="00B423AC"/>
    <w:rsid w:val="00B42B65"/>
    <w:rsid w:val="00B42B82"/>
    <w:rsid w:val="00B42D48"/>
    <w:rsid w:val="00B511D5"/>
    <w:rsid w:val="00B51DBF"/>
    <w:rsid w:val="00B52003"/>
    <w:rsid w:val="00B52935"/>
    <w:rsid w:val="00B53784"/>
    <w:rsid w:val="00B5379F"/>
    <w:rsid w:val="00B53E58"/>
    <w:rsid w:val="00B54116"/>
    <w:rsid w:val="00B54CD7"/>
    <w:rsid w:val="00B553CB"/>
    <w:rsid w:val="00B55DA7"/>
    <w:rsid w:val="00B56B28"/>
    <w:rsid w:val="00B6415B"/>
    <w:rsid w:val="00B64921"/>
    <w:rsid w:val="00B64997"/>
    <w:rsid w:val="00B65995"/>
    <w:rsid w:val="00B6677E"/>
    <w:rsid w:val="00B66BD5"/>
    <w:rsid w:val="00B67299"/>
    <w:rsid w:val="00B745F3"/>
    <w:rsid w:val="00B751D4"/>
    <w:rsid w:val="00B75BE6"/>
    <w:rsid w:val="00B77EDD"/>
    <w:rsid w:val="00B804B2"/>
    <w:rsid w:val="00B810FC"/>
    <w:rsid w:val="00B82A3A"/>
    <w:rsid w:val="00B84595"/>
    <w:rsid w:val="00B8505F"/>
    <w:rsid w:val="00B85E9D"/>
    <w:rsid w:val="00B8781D"/>
    <w:rsid w:val="00B91BBA"/>
    <w:rsid w:val="00B91D0D"/>
    <w:rsid w:val="00B92810"/>
    <w:rsid w:val="00B93C61"/>
    <w:rsid w:val="00B9423C"/>
    <w:rsid w:val="00B94BD7"/>
    <w:rsid w:val="00B951A5"/>
    <w:rsid w:val="00B96B6F"/>
    <w:rsid w:val="00BA3110"/>
    <w:rsid w:val="00BA38F7"/>
    <w:rsid w:val="00BA4434"/>
    <w:rsid w:val="00BA6F5E"/>
    <w:rsid w:val="00BA6F63"/>
    <w:rsid w:val="00BA7573"/>
    <w:rsid w:val="00BB45B8"/>
    <w:rsid w:val="00BB45B9"/>
    <w:rsid w:val="00BB75F2"/>
    <w:rsid w:val="00BC1665"/>
    <w:rsid w:val="00BC1FB9"/>
    <w:rsid w:val="00BC2DB1"/>
    <w:rsid w:val="00BC58CB"/>
    <w:rsid w:val="00BC6B61"/>
    <w:rsid w:val="00BD0E6C"/>
    <w:rsid w:val="00BD15C5"/>
    <w:rsid w:val="00BD1602"/>
    <w:rsid w:val="00BD2575"/>
    <w:rsid w:val="00BD4C3C"/>
    <w:rsid w:val="00BD5970"/>
    <w:rsid w:val="00BD6D60"/>
    <w:rsid w:val="00BD7148"/>
    <w:rsid w:val="00BD7455"/>
    <w:rsid w:val="00BD7F14"/>
    <w:rsid w:val="00BE04B7"/>
    <w:rsid w:val="00BE04DE"/>
    <w:rsid w:val="00BE1230"/>
    <w:rsid w:val="00BE13C1"/>
    <w:rsid w:val="00BE3573"/>
    <w:rsid w:val="00BE47AD"/>
    <w:rsid w:val="00BE4E91"/>
    <w:rsid w:val="00BE54BA"/>
    <w:rsid w:val="00BE58FA"/>
    <w:rsid w:val="00BE6489"/>
    <w:rsid w:val="00BE725E"/>
    <w:rsid w:val="00BE7796"/>
    <w:rsid w:val="00BF0395"/>
    <w:rsid w:val="00BF0944"/>
    <w:rsid w:val="00BF094D"/>
    <w:rsid w:val="00BF2529"/>
    <w:rsid w:val="00BF2AB8"/>
    <w:rsid w:val="00BF5137"/>
    <w:rsid w:val="00BF64D9"/>
    <w:rsid w:val="00BF7767"/>
    <w:rsid w:val="00BF79FD"/>
    <w:rsid w:val="00C006F2"/>
    <w:rsid w:val="00C012D1"/>
    <w:rsid w:val="00C01836"/>
    <w:rsid w:val="00C034F9"/>
    <w:rsid w:val="00C03FFD"/>
    <w:rsid w:val="00C0421D"/>
    <w:rsid w:val="00C05EE0"/>
    <w:rsid w:val="00C05F26"/>
    <w:rsid w:val="00C0630A"/>
    <w:rsid w:val="00C0783E"/>
    <w:rsid w:val="00C07C2D"/>
    <w:rsid w:val="00C116DC"/>
    <w:rsid w:val="00C11C55"/>
    <w:rsid w:val="00C129B8"/>
    <w:rsid w:val="00C14D3D"/>
    <w:rsid w:val="00C1779F"/>
    <w:rsid w:val="00C1791A"/>
    <w:rsid w:val="00C17B39"/>
    <w:rsid w:val="00C17D7C"/>
    <w:rsid w:val="00C17EDB"/>
    <w:rsid w:val="00C2285C"/>
    <w:rsid w:val="00C23589"/>
    <w:rsid w:val="00C23F71"/>
    <w:rsid w:val="00C25481"/>
    <w:rsid w:val="00C257AB"/>
    <w:rsid w:val="00C25C0C"/>
    <w:rsid w:val="00C260C6"/>
    <w:rsid w:val="00C30829"/>
    <w:rsid w:val="00C32205"/>
    <w:rsid w:val="00C330B7"/>
    <w:rsid w:val="00C33717"/>
    <w:rsid w:val="00C3497D"/>
    <w:rsid w:val="00C34D9D"/>
    <w:rsid w:val="00C366FD"/>
    <w:rsid w:val="00C36EDE"/>
    <w:rsid w:val="00C37466"/>
    <w:rsid w:val="00C37604"/>
    <w:rsid w:val="00C40890"/>
    <w:rsid w:val="00C409C6"/>
    <w:rsid w:val="00C41E52"/>
    <w:rsid w:val="00C443FE"/>
    <w:rsid w:val="00C44E0A"/>
    <w:rsid w:val="00C4564E"/>
    <w:rsid w:val="00C4566C"/>
    <w:rsid w:val="00C460B5"/>
    <w:rsid w:val="00C478E0"/>
    <w:rsid w:val="00C50E48"/>
    <w:rsid w:val="00C51AFE"/>
    <w:rsid w:val="00C544A4"/>
    <w:rsid w:val="00C57957"/>
    <w:rsid w:val="00C633CA"/>
    <w:rsid w:val="00C660E1"/>
    <w:rsid w:val="00C660E8"/>
    <w:rsid w:val="00C66A28"/>
    <w:rsid w:val="00C67092"/>
    <w:rsid w:val="00C679EF"/>
    <w:rsid w:val="00C67B08"/>
    <w:rsid w:val="00C70413"/>
    <w:rsid w:val="00C72ECE"/>
    <w:rsid w:val="00C736D7"/>
    <w:rsid w:val="00C74E03"/>
    <w:rsid w:val="00C75E2C"/>
    <w:rsid w:val="00C768C0"/>
    <w:rsid w:val="00C768D3"/>
    <w:rsid w:val="00C77DF5"/>
    <w:rsid w:val="00C80473"/>
    <w:rsid w:val="00C805E6"/>
    <w:rsid w:val="00C829DD"/>
    <w:rsid w:val="00C85351"/>
    <w:rsid w:val="00C87FF3"/>
    <w:rsid w:val="00C91A5B"/>
    <w:rsid w:val="00C92F9B"/>
    <w:rsid w:val="00C93B48"/>
    <w:rsid w:val="00C948E1"/>
    <w:rsid w:val="00C952D2"/>
    <w:rsid w:val="00C955FC"/>
    <w:rsid w:val="00C96B96"/>
    <w:rsid w:val="00C9713A"/>
    <w:rsid w:val="00CA16DE"/>
    <w:rsid w:val="00CA2022"/>
    <w:rsid w:val="00CA2576"/>
    <w:rsid w:val="00CA2B0D"/>
    <w:rsid w:val="00CA2B12"/>
    <w:rsid w:val="00CA2C36"/>
    <w:rsid w:val="00CA2F9D"/>
    <w:rsid w:val="00CA3C93"/>
    <w:rsid w:val="00CA49AC"/>
    <w:rsid w:val="00CA638F"/>
    <w:rsid w:val="00CA63B1"/>
    <w:rsid w:val="00CA678E"/>
    <w:rsid w:val="00CB0D41"/>
    <w:rsid w:val="00CB188D"/>
    <w:rsid w:val="00CB2549"/>
    <w:rsid w:val="00CB3EB8"/>
    <w:rsid w:val="00CB4BBB"/>
    <w:rsid w:val="00CB5CE3"/>
    <w:rsid w:val="00CB5DBF"/>
    <w:rsid w:val="00CB6612"/>
    <w:rsid w:val="00CB6615"/>
    <w:rsid w:val="00CB7602"/>
    <w:rsid w:val="00CC02DC"/>
    <w:rsid w:val="00CC129A"/>
    <w:rsid w:val="00CC21E9"/>
    <w:rsid w:val="00CC2290"/>
    <w:rsid w:val="00CC249F"/>
    <w:rsid w:val="00CC2EED"/>
    <w:rsid w:val="00CC360B"/>
    <w:rsid w:val="00CC3FA4"/>
    <w:rsid w:val="00CC4659"/>
    <w:rsid w:val="00CC4CD1"/>
    <w:rsid w:val="00CD0B1E"/>
    <w:rsid w:val="00CD1E40"/>
    <w:rsid w:val="00CD2D3D"/>
    <w:rsid w:val="00CD4618"/>
    <w:rsid w:val="00CD512A"/>
    <w:rsid w:val="00CD7BC9"/>
    <w:rsid w:val="00CE176A"/>
    <w:rsid w:val="00CE1D51"/>
    <w:rsid w:val="00CE1DDC"/>
    <w:rsid w:val="00CE4501"/>
    <w:rsid w:val="00CE47CD"/>
    <w:rsid w:val="00CE494B"/>
    <w:rsid w:val="00CE6C3A"/>
    <w:rsid w:val="00CE749F"/>
    <w:rsid w:val="00CF0E45"/>
    <w:rsid w:val="00CF3731"/>
    <w:rsid w:val="00CF37C2"/>
    <w:rsid w:val="00CF431C"/>
    <w:rsid w:val="00CF4AD3"/>
    <w:rsid w:val="00CF4AFA"/>
    <w:rsid w:val="00CF5012"/>
    <w:rsid w:val="00CF65F2"/>
    <w:rsid w:val="00CF7480"/>
    <w:rsid w:val="00D0156C"/>
    <w:rsid w:val="00D03757"/>
    <w:rsid w:val="00D04D2B"/>
    <w:rsid w:val="00D07568"/>
    <w:rsid w:val="00D07F04"/>
    <w:rsid w:val="00D07FA5"/>
    <w:rsid w:val="00D107C4"/>
    <w:rsid w:val="00D11BC8"/>
    <w:rsid w:val="00D12EF8"/>
    <w:rsid w:val="00D133A1"/>
    <w:rsid w:val="00D13A94"/>
    <w:rsid w:val="00D145B8"/>
    <w:rsid w:val="00D14C8B"/>
    <w:rsid w:val="00D14CD2"/>
    <w:rsid w:val="00D15CC6"/>
    <w:rsid w:val="00D15E31"/>
    <w:rsid w:val="00D16370"/>
    <w:rsid w:val="00D16E0C"/>
    <w:rsid w:val="00D17A8D"/>
    <w:rsid w:val="00D202AE"/>
    <w:rsid w:val="00D218AF"/>
    <w:rsid w:val="00D223E4"/>
    <w:rsid w:val="00D231F0"/>
    <w:rsid w:val="00D238EF"/>
    <w:rsid w:val="00D23B8C"/>
    <w:rsid w:val="00D23EBE"/>
    <w:rsid w:val="00D2483E"/>
    <w:rsid w:val="00D271D6"/>
    <w:rsid w:val="00D30421"/>
    <w:rsid w:val="00D31C31"/>
    <w:rsid w:val="00D32907"/>
    <w:rsid w:val="00D34E17"/>
    <w:rsid w:val="00D35A4C"/>
    <w:rsid w:val="00D3642B"/>
    <w:rsid w:val="00D36B79"/>
    <w:rsid w:val="00D43125"/>
    <w:rsid w:val="00D44263"/>
    <w:rsid w:val="00D44F45"/>
    <w:rsid w:val="00D50689"/>
    <w:rsid w:val="00D51F60"/>
    <w:rsid w:val="00D52CFC"/>
    <w:rsid w:val="00D52FF4"/>
    <w:rsid w:val="00D53F78"/>
    <w:rsid w:val="00D55876"/>
    <w:rsid w:val="00D60A76"/>
    <w:rsid w:val="00D628D3"/>
    <w:rsid w:val="00D62DD9"/>
    <w:rsid w:val="00D63BD3"/>
    <w:rsid w:val="00D65161"/>
    <w:rsid w:val="00D66FEB"/>
    <w:rsid w:val="00D707A4"/>
    <w:rsid w:val="00D70A02"/>
    <w:rsid w:val="00D71A9A"/>
    <w:rsid w:val="00D7228C"/>
    <w:rsid w:val="00D723D1"/>
    <w:rsid w:val="00D73EA2"/>
    <w:rsid w:val="00D74991"/>
    <w:rsid w:val="00D75707"/>
    <w:rsid w:val="00D76332"/>
    <w:rsid w:val="00D77456"/>
    <w:rsid w:val="00D774D3"/>
    <w:rsid w:val="00D80666"/>
    <w:rsid w:val="00D80910"/>
    <w:rsid w:val="00D81A1F"/>
    <w:rsid w:val="00D82089"/>
    <w:rsid w:val="00D85EE2"/>
    <w:rsid w:val="00D90BD6"/>
    <w:rsid w:val="00D91339"/>
    <w:rsid w:val="00D915D2"/>
    <w:rsid w:val="00D91FBB"/>
    <w:rsid w:val="00D92661"/>
    <w:rsid w:val="00D93D4B"/>
    <w:rsid w:val="00D9517D"/>
    <w:rsid w:val="00D9681B"/>
    <w:rsid w:val="00DA1187"/>
    <w:rsid w:val="00DA2FCF"/>
    <w:rsid w:val="00DA37A1"/>
    <w:rsid w:val="00DA619E"/>
    <w:rsid w:val="00DA6D0D"/>
    <w:rsid w:val="00DA6F30"/>
    <w:rsid w:val="00DB07C7"/>
    <w:rsid w:val="00DB0C74"/>
    <w:rsid w:val="00DB0ECF"/>
    <w:rsid w:val="00DB19B4"/>
    <w:rsid w:val="00DB28D7"/>
    <w:rsid w:val="00DB3892"/>
    <w:rsid w:val="00DB50E6"/>
    <w:rsid w:val="00DB6F0A"/>
    <w:rsid w:val="00DB762A"/>
    <w:rsid w:val="00DC09FB"/>
    <w:rsid w:val="00DC147E"/>
    <w:rsid w:val="00DC327D"/>
    <w:rsid w:val="00DC4789"/>
    <w:rsid w:val="00DC4F8E"/>
    <w:rsid w:val="00DC5589"/>
    <w:rsid w:val="00DC5936"/>
    <w:rsid w:val="00DC6444"/>
    <w:rsid w:val="00DD06F0"/>
    <w:rsid w:val="00DD197B"/>
    <w:rsid w:val="00DD340E"/>
    <w:rsid w:val="00DD3468"/>
    <w:rsid w:val="00DD45B3"/>
    <w:rsid w:val="00DD4ACA"/>
    <w:rsid w:val="00DD5FF1"/>
    <w:rsid w:val="00DD612E"/>
    <w:rsid w:val="00DD62A5"/>
    <w:rsid w:val="00DD678E"/>
    <w:rsid w:val="00DD697D"/>
    <w:rsid w:val="00DD6BD5"/>
    <w:rsid w:val="00DD71E7"/>
    <w:rsid w:val="00DD7933"/>
    <w:rsid w:val="00DE0A0D"/>
    <w:rsid w:val="00DE2A9C"/>
    <w:rsid w:val="00DE415C"/>
    <w:rsid w:val="00DE4627"/>
    <w:rsid w:val="00DE5E45"/>
    <w:rsid w:val="00DE61DC"/>
    <w:rsid w:val="00DF20D1"/>
    <w:rsid w:val="00DF2BA4"/>
    <w:rsid w:val="00DF37D6"/>
    <w:rsid w:val="00DF3E15"/>
    <w:rsid w:val="00DF47C7"/>
    <w:rsid w:val="00E003A6"/>
    <w:rsid w:val="00E02F9E"/>
    <w:rsid w:val="00E033C4"/>
    <w:rsid w:val="00E036E5"/>
    <w:rsid w:val="00E03979"/>
    <w:rsid w:val="00E03A8F"/>
    <w:rsid w:val="00E04B54"/>
    <w:rsid w:val="00E0675E"/>
    <w:rsid w:val="00E074CE"/>
    <w:rsid w:val="00E13B8B"/>
    <w:rsid w:val="00E13E74"/>
    <w:rsid w:val="00E173BD"/>
    <w:rsid w:val="00E17636"/>
    <w:rsid w:val="00E208F8"/>
    <w:rsid w:val="00E23629"/>
    <w:rsid w:val="00E26249"/>
    <w:rsid w:val="00E278F9"/>
    <w:rsid w:val="00E279DD"/>
    <w:rsid w:val="00E30199"/>
    <w:rsid w:val="00E32BBF"/>
    <w:rsid w:val="00E34DEB"/>
    <w:rsid w:val="00E3548F"/>
    <w:rsid w:val="00E37282"/>
    <w:rsid w:val="00E372D5"/>
    <w:rsid w:val="00E373B6"/>
    <w:rsid w:val="00E37785"/>
    <w:rsid w:val="00E37BEE"/>
    <w:rsid w:val="00E42D28"/>
    <w:rsid w:val="00E43844"/>
    <w:rsid w:val="00E44025"/>
    <w:rsid w:val="00E44A2B"/>
    <w:rsid w:val="00E44C24"/>
    <w:rsid w:val="00E457FF"/>
    <w:rsid w:val="00E50E10"/>
    <w:rsid w:val="00E50E5A"/>
    <w:rsid w:val="00E51A05"/>
    <w:rsid w:val="00E5234E"/>
    <w:rsid w:val="00E5238F"/>
    <w:rsid w:val="00E52E3F"/>
    <w:rsid w:val="00E544FF"/>
    <w:rsid w:val="00E54B7D"/>
    <w:rsid w:val="00E55B72"/>
    <w:rsid w:val="00E55DC4"/>
    <w:rsid w:val="00E57A87"/>
    <w:rsid w:val="00E646D8"/>
    <w:rsid w:val="00E652B8"/>
    <w:rsid w:val="00E65ADD"/>
    <w:rsid w:val="00E663DF"/>
    <w:rsid w:val="00E668C9"/>
    <w:rsid w:val="00E734E6"/>
    <w:rsid w:val="00E73E9B"/>
    <w:rsid w:val="00E74297"/>
    <w:rsid w:val="00E7507D"/>
    <w:rsid w:val="00E751A9"/>
    <w:rsid w:val="00E759F7"/>
    <w:rsid w:val="00E768D4"/>
    <w:rsid w:val="00E80950"/>
    <w:rsid w:val="00E80A9A"/>
    <w:rsid w:val="00E82269"/>
    <w:rsid w:val="00E82C63"/>
    <w:rsid w:val="00E842E7"/>
    <w:rsid w:val="00E84737"/>
    <w:rsid w:val="00E850D0"/>
    <w:rsid w:val="00E8555B"/>
    <w:rsid w:val="00E86071"/>
    <w:rsid w:val="00E90663"/>
    <w:rsid w:val="00E91313"/>
    <w:rsid w:val="00E93191"/>
    <w:rsid w:val="00E93569"/>
    <w:rsid w:val="00E953E0"/>
    <w:rsid w:val="00E95869"/>
    <w:rsid w:val="00E95DE4"/>
    <w:rsid w:val="00E968E2"/>
    <w:rsid w:val="00EA3DC5"/>
    <w:rsid w:val="00EA3F59"/>
    <w:rsid w:val="00EA46F3"/>
    <w:rsid w:val="00EA4BB3"/>
    <w:rsid w:val="00EA5539"/>
    <w:rsid w:val="00EA5CC3"/>
    <w:rsid w:val="00EA6D29"/>
    <w:rsid w:val="00EA725E"/>
    <w:rsid w:val="00EA72E3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1DC3"/>
    <w:rsid w:val="00EC2E23"/>
    <w:rsid w:val="00EC3859"/>
    <w:rsid w:val="00EC4B84"/>
    <w:rsid w:val="00ED181A"/>
    <w:rsid w:val="00ED29F1"/>
    <w:rsid w:val="00ED2D8A"/>
    <w:rsid w:val="00ED3425"/>
    <w:rsid w:val="00ED3A19"/>
    <w:rsid w:val="00ED4B91"/>
    <w:rsid w:val="00ED6014"/>
    <w:rsid w:val="00ED726C"/>
    <w:rsid w:val="00ED7AFE"/>
    <w:rsid w:val="00ED7FF5"/>
    <w:rsid w:val="00EE1961"/>
    <w:rsid w:val="00EE23D7"/>
    <w:rsid w:val="00EE2A11"/>
    <w:rsid w:val="00EE3609"/>
    <w:rsid w:val="00EE3F4B"/>
    <w:rsid w:val="00EE4114"/>
    <w:rsid w:val="00EE423F"/>
    <w:rsid w:val="00EE4E60"/>
    <w:rsid w:val="00EE5ADE"/>
    <w:rsid w:val="00EE679D"/>
    <w:rsid w:val="00EE6942"/>
    <w:rsid w:val="00EE6E8F"/>
    <w:rsid w:val="00EE7D1C"/>
    <w:rsid w:val="00EF1B1A"/>
    <w:rsid w:val="00EF5B72"/>
    <w:rsid w:val="00EF7752"/>
    <w:rsid w:val="00F004DC"/>
    <w:rsid w:val="00F02823"/>
    <w:rsid w:val="00F0360B"/>
    <w:rsid w:val="00F043FB"/>
    <w:rsid w:val="00F046C1"/>
    <w:rsid w:val="00F0532B"/>
    <w:rsid w:val="00F10087"/>
    <w:rsid w:val="00F11C34"/>
    <w:rsid w:val="00F139F6"/>
    <w:rsid w:val="00F13AB0"/>
    <w:rsid w:val="00F14104"/>
    <w:rsid w:val="00F1422C"/>
    <w:rsid w:val="00F1475C"/>
    <w:rsid w:val="00F14951"/>
    <w:rsid w:val="00F15EF2"/>
    <w:rsid w:val="00F1763C"/>
    <w:rsid w:val="00F176D3"/>
    <w:rsid w:val="00F17867"/>
    <w:rsid w:val="00F206C6"/>
    <w:rsid w:val="00F20734"/>
    <w:rsid w:val="00F218C4"/>
    <w:rsid w:val="00F21B91"/>
    <w:rsid w:val="00F23B8B"/>
    <w:rsid w:val="00F24036"/>
    <w:rsid w:val="00F24CDF"/>
    <w:rsid w:val="00F24F23"/>
    <w:rsid w:val="00F2502A"/>
    <w:rsid w:val="00F30240"/>
    <w:rsid w:val="00F30379"/>
    <w:rsid w:val="00F30557"/>
    <w:rsid w:val="00F3141C"/>
    <w:rsid w:val="00F31CE2"/>
    <w:rsid w:val="00F327F1"/>
    <w:rsid w:val="00F32822"/>
    <w:rsid w:val="00F33B77"/>
    <w:rsid w:val="00F41781"/>
    <w:rsid w:val="00F41A17"/>
    <w:rsid w:val="00F41F54"/>
    <w:rsid w:val="00F422CC"/>
    <w:rsid w:val="00F42E3A"/>
    <w:rsid w:val="00F42FB9"/>
    <w:rsid w:val="00F43A98"/>
    <w:rsid w:val="00F43F4D"/>
    <w:rsid w:val="00F4506C"/>
    <w:rsid w:val="00F45743"/>
    <w:rsid w:val="00F45B54"/>
    <w:rsid w:val="00F46E76"/>
    <w:rsid w:val="00F473EE"/>
    <w:rsid w:val="00F50DDA"/>
    <w:rsid w:val="00F51A4E"/>
    <w:rsid w:val="00F5282A"/>
    <w:rsid w:val="00F52C08"/>
    <w:rsid w:val="00F53C1D"/>
    <w:rsid w:val="00F53D84"/>
    <w:rsid w:val="00F57335"/>
    <w:rsid w:val="00F62A0E"/>
    <w:rsid w:val="00F62D80"/>
    <w:rsid w:val="00F636E2"/>
    <w:rsid w:val="00F63A81"/>
    <w:rsid w:val="00F64407"/>
    <w:rsid w:val="00F64CF4"/>
    <w:rsid w:val="00F65563"/>
    <w:rsid w:val="00F659B8"/>
    <w:rsid w:val="00F65BF5"/>
    <w:rsid w:val="00F67B08"/>
    <w:rsid w:val="00F67B5A"/>
    <w:rsid w:val="00F67DC3"/>
    <w:rsid w:val="00F67FD2"/>
    <w:rsid w:val="00F70B8E"/>
    <w:rsid w:val="00F71C49"/>
    <w:rsid w:val="00F722F8"/>
    <w:rsid w:val="00F73D93"/>
    <w:rsid w:val="00F765A2"/>
    <w:rsid w:val="00F77F1C"/>
    <w:rsid w:val="00F81141"/>
    <w:rsid w:val="00F81622"/>
    <w:rsid w:val="00F821EA"/>
    <w:rsid w:val="00F8323E"/>
    <w:rsid w:val="00F8408C"/>
    <w:rsid w:val="00F84261"/>
    <w:rsid w:val="00F84959"/>
    <w:rsid w:val="00F84CDB"/>
    <w:rsid w:val="00F857F3"/>
    <w:rsid w:val="00F91313"/>
    <w:rsid w:val="00F92164"/>
    <w:rsid w:val="00F927C7"/>
    <w:rsid w:val="00F94160"/>
    <w:rsid w:val="00F942A3"/>
    <w:rsid w:val="00F9468E"/>
    <w:rsid w:val="00F94769"/>
    <w:rsid w:val="00F95051"/>
    <w:rsid w:val="00F95BAB"/>
    <w:rsid w:val="00F97B9D"/>
    <w:rsid w:val="00F97E18"/>
    <w:rsid w:val="00FA2A17"/>
    <w:rsid w:val="00FA33CD"/>
    <w:rsid w:val="00FA3D07"/>
    <w:rsid w:val="00FA3D99"/>
    <w:rsid w:val="00FA6185"/>
    <w:rsid w:val="00FA69F1"/>
    <w:rsid w:val="00FA760F"/>
    <w:rsid w:val="00FB013A"/>
    <w:rsid w:val="00FB512C"/>
    <w:rsid w:val="00FB5392"/>
    <w:rsid w:val="00FB6FC4"/>
    <w:rsid w:val="00FC07A4"/>
    <w:rsid w:val="00FC1AAE"/>
    <w:rsid w:val="00FC5021"/>
    <w:rsid w:val="00FC69BC"/>
    <w:rsid w:val="00FC6AEC"/>
    <w:rsid w:val="00FC6B8F"/>
    <w:rsid w:val="00FC7283"/>
    <w:rsid w:val="00FC7DDE"/>
    <w:rsid w:val="00FD0087"/>
    <w:rsid w:val="00FD41C2"/>
    <w:rsid w:val="00FD4AA4"/>
    <w:rsid w:val="00FD51DE"/>
    <w:rsid w:val="00FD5B59"/>
    <w:rsid w:val="00FD69B4"/>
    <w:rsid w:val="00FE06BE"/>
    <w:rsid w:val="00FE0C53"/>
    <w:rsid w:val="00FE1496"/>
    <w:rsid w:val="00FE183F"/>
    <w:rsid w:val="00FE2710"/>
    <w:rsid w:val="00FE673F"/>
    <w:rsid w:val="00FF1708"/>
    <w:rsid w:val="00FF1F7E"/>
    <w:rsid w:val="00FF200E"/>
    <w:rsid w:val="00FF2DD7"/>
    <w:rsid w:val="00FF4DA8"/>
    <w:rsid w:val="00FF541E"/>
    <w:rsid w:val="00FF62B1"/>
    <w:rsid w:val="00FF6A28"/>
    <w:rsid w:val="00FF6AC2"/>
    <w:rsid w:val="00FF718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Normal (Web)"/>
    <w:basedOn w:val="a"/>
    <w:uiPriority w:val="99"/>
    <w:semiHidden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F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E0D0-487B-47EA-AE34-8A38604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7484</TotalTime>
  <Pages>28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Н.С.Фредериксен</cp:lastModifiedBy>
  <cp:revision>1713</cp:revision>
  <cp:lastPrinted>2020-04-27T08:41:00Z</cp:lastPrinted>
  <dcterms:created xsi:type="dcterms:W3CDTF">2015-04-14T07:07:00Z</dcterms:created>
  <dcterms:modified xsi:type="dcterms:W3CDTF">2021-05-27T10:29:00Z</dcterms:modified>
</cp:coreProperties>
</file>