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85" w:rsidRPr="00596C03" w:rsidRDefault="00D14C8E" w:rsidP="00FC47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85pt;height:43pt;visibility:visible;mso-wrap-style:square">
            <v:imagedata r:id="rId9" o:title="гурб для шапки"/>
          </v:shape>
        </w:pict>
      </w: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C03">
        <w:rPr>
          <w:rFonts w:ascii="Times New Roman" w:eastAsia="Times New Roman" w:hAnsi="Times New Roman"/>
          <w:b/>
          <w:bCs/>
          <w:lang w:eastAsia="ru-RU"/>
        </w:rPr>
        <w:t>КОНТРОЛЬНО-СЧЕТН</w:t>
      </w:r>
      <w:r w:rsidR="00996DC1">
        <w:rPr>
          <w:rFonts w:ascii="Times New Roman" w:eastAsia="Times New Roman" w:hAnsi="Times New Roman"/>
          <w:b/>
          <w:bCs/>
          <w:lang w:eastAsia="ru-RU"/>
        </w:rPr>
        <w:t xml:space="preserve">АЯ КОМИССИЯ </w:t>
      </w:r>
      <w:r w:rsidRPr="00596C03">
        <w:rPr>
          <w:rFonts w:ascii="Times New Roman" w:eastAsia="Times New Roman" w:hAnsi="Times New Roman"/>
          <w:b/>
          <w:bCs/>
          <w:lang w:eastAsia="ru-RU"/>
        </w:rPr>
        <w:t>БЕЛОЗЕРСКОГО МУНИЦИПАЛЬНОГО РАЙОНА</w:t>
      </w: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  <w:r w:rsidR="00996DC1">
        <w:rPr>
          <w:rFonts w:ascii="Times New Roman" w:eastAsia="Times New Roman" w:hAnsi="Times New Roman"/>
          <w:bCs/>
          <w:sz w:val="20"/>
          <w:szCs w:val="20"/>
          <w:lang w:eastAsia="ru-RU"/>
        </w:rPr>
        <w:t>, офис 32</w:t>
      </w:r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e-</w:t>
      </w:r>
      <w:proofErr w:type="spellStart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FC4785" w:rsidRPr="00596C03" w:rsidRDefault="00FC4785" w:rsidP="00FC478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C4785" w:rsidRPr="00C14C87" w:rsidRDefault="00FC4785" w:rsidP="00C42FFA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785" w:rsidRPr="00C14C87" w:rsidRDefault="00FC4785" w:rsidP="003A0F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4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FC4785" w:rsidRPr="00C14C87" w:rsidRDefault="00FC4785" w:rsidP="003A0F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EB4" w:rsidRPr="00C14C87" w:rsidRDefault="00FC4785" w:rsidP="003A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C87">
        <w:rPr>
          <w:rFonts w:ascii="Times New Roman" w:hAnsi="Times New Roman"/>
          <w:b/>
          <w:sz w:val="28"/>
          <w:szCs w:val="28"/>
        </w:rPr>
        <w:t>НА ОТЧЕТ ОБ ИСПОЛНЕНИИ БЮДЖЕТА СЕЛЬСКОГО ПОСЕЛЕНИЯ АНТУШЕВСКОЕ ЗА 202</w:t>
      </w:r>
      <w:r w:rsidR="003A0FCE" w:rsidRPr="00C14C87">
        <w:rPr>
          <w:rFonts w:ascii="Times New Roman" w:hAnsi="Times New Roman"/>
          <w:b/>
          <w:sz w:val="28"/>
          <w:szCs w:val="28"/>
        </w:rPr>
        <w:t>1</w:t>
      </w:r>
      <w:r w:rsidRPr="00C14C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C4785" w:rsidRPr="003A0FCE" w:rsidRDefault="00FC4785" w:rsidP="00C42F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84EB4" w:rsidRPr="003A0FCE" w:rsidRDefault="00F84EB4" w:rsidP="003A0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FCE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="003A0FCE" w:rsidRPr="003A0FC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4EB4" w:rsidRPr="003A0FCE" w:rsidRDefault="003A0FCE" w:rsidP="003A0FCE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A0FCE">
        <w:rPr>
          <w:rFonts w:ascii="Times New Roman" w:hAnsi="Times New Roman"/>
          <w:b/>
          <w:sz w:val="28"/>
          <w:szCs w:val="28"/>
        </w:rPr>
        <w:t>ОСНОВАНИЯ ДЛЯ ПРОВЕДЕНИЯ ПРОВЕРКИ</w:t>
      </w:r>
    </w:p>
    <w:p w:rsidR="00C42FFA" w:rsidRPr="000335E9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E9">
        <w:rPr>
          <w:rFonts w:ascii="Times New Roman" w:hAnsi="Times New Roman"/>
          <w:sz w:val="28"/>
          <w:szCs w:val="28"/>
        </w:rPr>
        <w:t xml:space="preserve"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Решением Совета сельского поселения Антушевское от </w:t>
      </w:r>
      <w:r w:rsidR="000335E9" w:rsidRPr="000335E9">
        <w:rPr>
          <w:rFonts w:ascii="Times New Roman" w:hAnsi="Times New Roman"/>
          <w:sz w:val="28"/>
          <w:szCs w:val="28"/>
        </w:rPr>
        <w:t>21.02</w:t>
      </w:r>
      <w:r w:rsidR="00C42FFA" w:rsidRPr="000335E9">
        <w:rPr>
          <w:rFonts w:ascii="Times New Roman" w:hAnsi="Times New Roman"/>
          <w:sz w:val="28"/>
          <w:szCs w:val="28"/>
        </w:rPr>
        <w:t>.202</w:t>
      </w:r>
      <w:r w:rsidR="000335E9" w:rsidRPr="000335E9">
        <w:rPr>
          <w:rFonts w:ascii="Times New Roman" w:hAnsi="Times New Roman"/>
          <w:sz w:val="28"/>
          <w:szCs w:val="28"/>
        </w:rPr>
        <w:t>2</w:t>
      </w:r>
      <w:r w:rsidRPr="000335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35E9">
        <w:rPr>
          <w:rFonts w:ascii="Times New Roman" w:hAnsi="Times New Roman"/>
          <w:sz w:val="28"/>
          <w:szCs w:val="28"/>
        </w:rPr>
        <w:t>№</w:t>
      </w:r>
      <w:r w:rsidR="000335E9" w:rsidRPr="000335E9">
        <w:rPr>
          <w:rFonts w:ascii="Times New Roman" w:hAnsi="Times New Roman"/>
          <w:sz w:val="28"/>
          <w:szCs w:val="28"/>
        </w:rPr>
        <w:t>4</w:t>
      </w:r>
      <w:r w:rsidRPr="000335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35E9">
        <w:rPr>
          <w:rFonts w:ascii="Times New Roman" w:hAnsi="Times New Roman"/>
          <w:sz w:val="28"/>
          <w:szCs w:val="28"/>
        </w:rPr>
        <w:t>«О передаче контрольно-счетно</w:t>
      </w:r>
      <w:r w:rsidR="000335E9" w:rsidRPr="000335E9">
        <w:rPr>
          <w:rFonts w:ascii="Times New Roman" w:hAnsi="Times New Roman"/>
          <w:sz w:val="28"/>
          <w:szCs w:val="28"/>
        </w:rPr>
        <w:t>й комиссии</w:t>
      </w:r>
      <w:r w:rsidRPr="000335E9">
        <w:rPr>
          <w:rFonts w:ascii="Times New Roman" w:hAnsi="Times New Roman"/>
          <w:sz w:val="28"/>
          <w:szCs w:val="28"/>
        </w:rPr>
        <w:t xml:space="preserve"> Белозерского муниципального района полномочий контрольно-счетного органа сельского поселения Антушевское по осуществлению внешнего муниципального финансового контроля», сельское поселение Антушевское представило в контрольно-счетн</w:t>
      </w:r>
      <w:r w:rsidR="000335E9" w:rsidRPr="000335E9">
        <w:rPr>
          <w:rFonts w:ascii="Times New Roman" w:hAnsi="Times New Roman"/>
          <w:sz w:val="28"/>
          <w:szCs w:val="28"/>
        </w:rPr>
        <w:t>ую комиссию</w:t>
      </w:r>
      <w:r w:rsidR="00C42FFA" w:rsidRPr="000335E9">
        <w:rPr>
          <w:rFonts w:ascii="Times New Roman" w:hAnsi="Times New Roman"/>
          <w:sz w:val="28"/>
          <w:szCs w:val="28"/>
        </w:rPr>
        <w:t xml:space="preserve"> </w:t>
      </w:r>
      <w:r w:rsidRPr="000335E9">
        <w:rPr>
          <w:rFonts w:ascii="Times New Roman" w:hAnsi="Times New Roman"/>
          <w:sz w:val="28"/>
          <w:szCs w:val="28"/>
        </w:rPr>
        <w:t>Белозерского муниципального</w:t>
      </w:r>
      <w:proofErr w:type="gramEnd"/>
      <w:r w:rsidRPr="000335E9">
        <w:rPr>
          <w:rFonts w:ascii="Times New Roman" w:hAnsi="Times New Roman"/>
          <w:sz w:val="28"/>
          <w:szCs w:val="28"/>
        </w:rPr>
        <w:t xml:space="preserve"> района отчет об исполнении бюджета сельского поселения Антушевское за 20</w:t>
      </w:r>
      <w:r w:rsidR="00C42FFA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Pr="000335E9">
        <w:rPr>
          <w:rFonts w:ascii="Times New Roman" w:hAnsi="Times New Roman"/>
          <w:sz w:val="28"/>
          <w:szCs w:val="28"/>
        </w:rPr>
        <w:t xml:space="preserve"> год.</w:t>
      </w:r>
    </w:p>
    <w:p w:rsidR="00505C48" w:rsidRPr="003A0FCE" w:rsidRDefault="00505C48" w:rsidP="00C42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84EB4" w:rsidRPr="000335E9" w:rsidRDefault="003A0FCE" w:rsidP="001A2B8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b/>
          <w:bCs/>
          <w:sz w:val="28"/>
          <w:szCs w:val="28"/>
        </w:rPr>
        <w:t>ПРЕДМЕТ ВНЕШНЕЙ ПРОВЕРКИ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- проект решения Совета сельского поселения Антушевское «Об утверждении отчета об исполнении бюджета сельского поселения Антушевское за 20</w:t>
      </w:r>
      <w:r w:rsidR="00C42FFA" w:rsidRPr="000335E9">
        <w:rPr>
          <w:sz w:val="28"/>
          <w:szCs w:val="28"/>
        </w:rPr>
        <w:t>2</w:t>
      </w:r>
      <w:r w:rsidR="000335E9" w:rsidRPr="000335E9">
        <w:rPr>
          <w:sz w:val="28"/>
          <w:szCs w:val="28"/>
        </w:rPr>
        <w:t>1</w:t>
      </w:r>
      <w:r w:rsidRPr="000335E9">
        <w:rPr>
          <w:sz w:val="28"/>
          <w:szCs w:val="28"/>
        </w:rPr>
        <w:t xml:space="preserve"> год»;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 - годовой отчет об исполнении бюджета сельского поселения Антушевское </w:t>
      </w:r>
      <w:r w:rsidR="00C42FFA" w:rsidRPr="000335E9">
        <w:rPr>
          <w:sz w:val="28"/>
          <w:szCs w:val="28"/>
        </w:rPr>
        <w:t>з</w:t>
      </w:r>
      <w:r w:rsidRPr="000335E9">
        <w:rPr>
          <w:sz w:val="28"/>
          <w:szCs w:val="28"/>
        </w:rPr>
        <w:t>а 20</w:t>
      </w:r>
      <w:r w:rsidR="00C42FFA" w:rsidRPr="000335E9">
        <w:rPr>
          <w:sz w:val="28"/>
          <w:szCs w:val="28"/>
        </w:rPr>
        <w:t>2</w:t>
      </w:r>
      <w:r w:rsidR="000335E9" w:rsidRPr="000335E9">
        <w:rPr>
          <w:sz w:val="28"/>
          <w:szCs w:val="28"/>
        </w:rPr>
        <w:t>1</w:t>
      </w:r>
      <w:r w:rsidRPr="000335E9">
        <w:rPr>
          <w:sz w:val="28"/>
          <w:szCs w:val="28"/>
        </w:rPr>
        <w:t xml:space="preserve"> год с приложениями; 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- пояснительная записка к годовому отчету.</w:t>
      </w:r>
    </w:p>
    <w:p w:rsidR="00F84EB4" w:rsidRPr="003A0FCE" w:rsidRDefault="00F84EB4" w:rsidP="00C42FFA">
      <w:pPr>
        <w:pStyle w:val="Default"/>
        <w:ind w:firstLine="709"/>
        <w:rPr>
          <w:sz w:val="28"/>
          <w:szCs w:val="28"/>
          <w:highlight w:val="yellow"/>
        </w:rPr>
      </w:pPr>
    </w:p>
    <w:p w:rsidR="00F84EB4" w:rsidRPr="000335E9" w:rsidRDefault="003A0FCE" w:rsidP="001A2B8F">
      <w:pPr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b/>
          <w:bCs/>
          <w:sz w:val="28"/>
          <w:szCs w:val="28"/>
        </w:rPr>
        <w:t>ЦЕЛЬ ВНЕШНЕЙ ПРОВЕРКИ</w:t>
      </w:r>
    </w:p>
    <w:p w:rsidR="00F84EB4" w:rsidRPr="000335E9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>Проверить:</w:t>
      </w:r>
    </w:p>
    <w:p w:rsidR="00F84EB4" w:rsidRPr="000335E9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>- Полноту и соответствие отчета об исполнении бюджета сельского поселения Антушевское за 20</w:t>
      </w:r>
      <w:r w:rsidR="00C42FFA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Pr="000335E9">
        <w:rPr>
          <w:rFonts w:ascii="Times New Roman" w:hAnsi="Times New Roman"/>
          <w:sz w:val="28"/>
          <w:szCs w:val="28"/>
        </w:rPr>
        <w:t xml:space="preserve"> год Бюджетному кодексу РФ, Положению о бюджетном процессе в сельском поселении Антушевское;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- исполнение текстовых статей решения Совета сельского поселения  Антушевское «О бюджете сельского поселения Антушевское на 20</w:t>
      </w:r>
      <w:r w:rsidR="00C42FFA" w:rsidRPr="000335E9">
        <w:rPr>
          <w:sz w:val="28"/>
          <w:szCs w:val="28"/>
        </w:rPr>
        <w:t>2</w:t>
      </w:r>
      <w:r w:rsidR="000335E9" w:rsidRPr="000335E9">
        <w:rPr>
          <w:sz w:val="28"/>
          <w:szCs w:val="28"/>
        </w:rPr>
        <w:t>1</w:t>
      </w:r>
      <w:r w:rsidRPr="000335E9">
        <w:rPr>
          <w:sz w:val="28"/>
          <w:szCs w:val="28"/>
        </w:rPr>
        <w:t xml:space="preserve"> год и плановый период 202</w:t>
      </w:r>
      <w:r w:rsidR="000335E9" w:rsidRPr="000335E9">
        <w:rPr>
          <w:sz w:val="28"/>
          <w:szCs w:val="28"/>
        </w:rPr>
        <w:t>2</w:t>
      </w:r>
      <w:r w:rsidRPr="000335E9">
        <w:rPr>
          <w:sz w:val="28"/>
          <w:szCs w:val="28"/>
        </w:rPr>
        <w:t xml:space="preserve"> и 202</w:t>
      </w:r>
      <w:r w:rsidR="000335E9" w:rsidRPr="000335E9">
        <w:rPr>
          <w:sz w:val="28"/>
          <w:szCs w:val="28"/>
        </w:rPr>
        <w:t>3</w:t>
      </w:r>
      <w:r w:rsidRPr="000335E9">
        <w:rPr>
          <w:sz w:val="28"/>
          <w:szCs w:val="28"/>
        </w:rPr>
        <w:t xml:space="preserve"> годов» (с учетом изменений и дополнений).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Провести анализ: 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335E9">
        <w:rPr>
          <w:sz w:val="28"/>
          <w:szCs w:val="28"/>
        </w:rPr>
        <w:t>- исполнения основных характеристик бюджета (доходы по группам, расходы по разделам классификации расходов бюджетов, источники финансирования</w:t>
      </w:r>
      <w:proofErr w:type="gramEnd"/>
      <w:r w:rsidRPr="000335E9">
        <w:rPr>
          <w:sz w:val="28"/>
          <w:szCs w:val="28"/>
        </w:rPr>
        <w:t xml:space="preserve">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lastRenderedPageBreak/>
        <w:t xml:space="preserve">- фактического соблюдения установленных Бюджетным кодексом Российской Федерации ограничений по размеру муниципального долга муниципальным образованием, в том числе по муниципальным гарантиям, бюджетного дефицита, объема расходов на обслуживание муниципального долга; 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- отклонений при исполнении доходов бюджета за 20</w:t>
      </w:r>
      <w:r w:rsidR="00C42FFA" w:rsidRPr="000335E9">
        <w:rPr>
          <w:sz w:val="28"/>
          <w:szCs w:val="28"/>
        </w:rPr>
        <w:t>2</w:t>
      </w:r>
      <w:r w:rsidR="000335E9" w:rsidRPr="000335E9">
        <w:rPr>
          <w:sz w:val="28"/>
          <w:szCs w:val="28"/>
        </w:rPr>
        <w:t>1</w:t>
      </w:r>
      <w:r w:rsidRPr="000335E9">
        <w:rPr>
          <w:sz w:val="28"/>
          <w:szCs w:val="28"/>
        </w:rPr>
        <w:t xml:space="preserve"> год и их причины;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F84EB4" w:rsidRPr="000335E9" w:rsidRDefault="00F84EB4" w:rsidP="00C42FFA">
      <w:pPr>
        <w:pStyle w:val="Default"/>
        <w:ind w:firstLine="709"/>
        <w:jc w:val="both"/>
        <w:rPr>
          <w:sz w:val="28"/>
          <w:szCs w:val="28"/>
        </w:rPr>
      </w:pPr>
      <w:r w:rsidRPr="000335E9">
        <w:rPr>
          <w:sz w:val="28"/>
          <w:szCs w:val="28"/>
        </w:rPr>
        <w:t>- отклонений при исполнении расходов бюджета за 20</w:t>
      </w:r>
      <w:r w:rsidR="00C42FFA" w:rsidRPr="000335E9">
        <w:rPr>
          <w:sz w:val="28"/>
          <w:szCs w:val="28"/>
        </w:rPr>
        <w:t>2</w:t>
      </w:r>
      <w:r w:rsidR="000335E9" w:rsidRPr="000335E9">
        <w:rPr>
          <w:sz w:val="28"/>
          <w:szCs w:val="28"/>
        </w:rPr>
        <w:t>1</w:t>
      </w:r>
      <w:r w:rsidRPr="000335E9">
        <w:rPr>
          <w:sz w:val="28"/>
          <w:szCs w:val="28"/>
        </w:rPr>
        <w:t xml:space="preserve"> год и их причины;</w:t>
      </w:r>
    </w:p>
    <w:p w:rsidR="00F84EB4" w:rsidRPr="000335E9" w:rsidRDefault="00F84EB4" w:rsidP="00C42F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 xml:space="preserve"> - исполнения целевых программ.</w:t>
      </w:r>
    </w:p>
    <w:p w:rsidR="00992238" w:rsidRPr="000335E9" w:rsidRDefault="00F84EB4" w:rsidP="009922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5E9">
        <w:rPr>
          <w:rFonts w:ascii="Times New Roman" w:hAnsi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C42FFA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Pr="000335E9">
        <w:rPr>
          <w:rFonts w:ascii="Times New Roman" w:hAnsi="Times New Roman"/>
          <w:sz w:val="28"/>
          <w:szCs w:val="28"/>
        </w:rPr>
        <w:t xml:space="preserve"> год в соответствии с пунктом 3.3 раздел</w:t>
      </w:r>
      <w:r w:rsidR="00F547ED" w:rsidRPr="000335E9">
        <w:rPr>
          <w:rFonts w:ascii="Times New Roman" w:hAnsi="Times New Roman"/>
          <w:sz w:val="28"/>
          <w:szCs w:val="28"/>
        </w:rPr>
        <w:t>ом</w:t>
      </w:r>
      <w:r w:rsidRPr="000335E9">
        <w:rPr>
          <w:rFonts w:ascii="Times New Roman" w:hAnsi="Times New Roman"/>
          <w:sz w:val="28"/>
          <w:szCs w:val="28"/>
        </w:rPr>
        <w:t xml:space="preserve"> 7 Положения о бюджетном процессе в сельском поселении Антушевское в контрольно-счетн</w:t>
      </w:r>
      <w:r w:rsidR="000335E9" w:rsidRPr="000335E9">
        <w:rPr>
          <w:rFonts w:ascii="Times New Roman" w:hAnsi="Times New Roman"/>
          <w:sz w:val="28"/>
          <w:szCs w:val="28"/>
        </w:rPr>
        <w:t>ую</w:t>
      </w:r>
      <w:r w:rsidR="00C42FFA" w:rsidRPr="000335E9">
        <w:rPr>
          <w:rFonts w:ascii="Times New Roman" w:hAnsi="Times New Roman"/>
          <w:sz w:val="28"/>
          <w:szCs w:val="28"/>
        </w:rPr>
        <w:t xml:space="preserve"> </w:t>
      </w:r>
      <w:r w:rsidR="000335E9" w:rsidRPr="000335E9">
        <w:rPr>
          <w:rFonts w:ascii="Times New Roman" w:hAnsi="Times New Roman"/>
          <w:sz w:val="28"/>
          <w:szCs w:val="28"/>
        </w:rPr>
        <w:t>комиссию</w:t>
      </w:r>
      <w:r w:rsidRPr="000335E9">
        <w:rPr>
          <w:rFonts w:ascii="Times New Roman" w:hAnsi="Times New Roman"/>
          <w:sz w:val="28"/>
          <w:szCs w:val="28"/>
        </w:rPr>
        <w:t xml:space="preserve"> района представлены документы и материалы, подлежащие представлению одновременно с годовым отчетом, в соответствии с перечнем, установленным пункт</w:t>
      </w:r>
      <w:r w:rsidR="0060297F" w:rsidRPr="000335E9">
        <w:rPr>
          <w:rFonts w:ascii="Times New Roman" w:hAnsi="Times New Roman"/>
          <w:sz w:val="28"/>
          <w:szCs w:val="28"/>
        </w:rPr>
        <w:t>о</w:t>
      </w:r>
      <w:r w:rsidRPr="000335E9">
        <w:rPr>
          <w:rFonts w:ascii="Times New Roman" w:hAnsi="Times New Roman"/>
          <w:sz w:val="28"/>
          <w:szCs w:val="28"/>
        </w:rPr>
        <w:t>м 2</w:t>
      </w:r>
      <w:r w:rsidR="0060297F" w:rsidRPr="000335E9">
        <w:rPr>
          <w:rFonts w:ascii="Times New Roman" w:hAnsi="Times New Roman"/>
          <w:sz w:val="28"/>
          <w:szCs w:val="28"/>
        </w:rPr>
        <w:t>.3</w:t>
      </w:r>
      <w:r w:rsidRPr="000335E9">
        <w:rPr>
          <w:rFonts w:ascii="Times New Roman" w:hAnsi="Times New Roman"/>
          <w:sz w:val="28"/>
          <w:szCs w:val="28"/>
        </w:rPr>
        <w:t xml:space="preserve"> раздела 7 Положения о бюджетном процессе</w:t>
      </w:r>
      <w:proofErr w:type="gramEnd"/>
      <w:r w:rsidRPr="000335E9">
        <w:rPr>
          <w:rFonts w:ascii="Times New Roman" w:hAnsi="Times New Roman"/>
          <w:sz w:val="28"/>
          <w:szCs w:val="28"/>
        </w:rPr>
        <w:t xml:space="preserve"> в сельском поселении Антушевское.</w:t>
      </w:r>
    </w:p>
    <w:p w:rsidR="00992238" w:rsidRPr="004D3C80" w:rsidRDefault="00992238" w:rsidP="009922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D3C80">
        <w:rPr>
          <w:rFonts w:ascii="Times New Roman" w:hAnsi="Times New Roman"/>
          <w:i/>
          <w:sz w:val="28"/>
          <w:szCs w:val="28"/>
        </w:rPr>
        <w:t xml:space="preserve">В нарушение  пункта 3.5 раздела 7 Положения о бюджетном процессе не представлен отчет о реализации муниципальной программы. </w:t>
      </w:r>
    </w:p>
    <w:p w:rsidR="00992238" w:rsidRPr="000335E9" w:rsidRDefault="00992238" w:rsidP="00F9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4EB4" w:rsidRPr="000335E9" w:rsidRDefault="003A0FCE" w:rsidP="001A2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5E9">
        <w:rPr>
          <w:rFonts w:ascii="Times New Roman" w:hAnsi="Times New Roman"/>
          <w:b/>
          <w:sz w:val="28"/>
          <w:szCs w:val="28"/>
        </w:rPr>
        <w:t>П. ОСНОВНАЯ ЧАСТЬ</w:t>
      </w:r>
    </w:p>
    <w:p w:rsidR="00F84EB4" w:rsidRPr="000335E9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>В соответствии со статьей 264.4 БК РФ контрольно-счетн</w:t>
      </w:r>
      <w:r w:rsidR="000335E9" w:rsidRPr="000335E9">
        <w:rPr>
          <w:rFonts w:ascii="Times New Roman" w:hAnsi="Times New Roman"/>
          <w:sz w:val="28"/>
          <w:szCs w:val="28"/>
        </w:rPr>
        <w:t>ой комиссией</w:t>
      </w:r>
      <w:r w:rsidRPr="000335E9">
        <w:rPr>
          <w:rFonts w:ascii="Times New Roman" w:hAnsi="Times New Roman"/>
          <w:sz w:val="28"/>
          <w:szCs w:val="28"/>
        </w:rPr>
        <w:t xml:space="preserve"> района проведена внешняя проверка бюджетной отчетности сельского поселения Антушевское.</w:t>
      </w:r>
      <w:r w:rsidR="00020294" w:rsidRPr="000335E9">
        <w:rPr>
          <w:rFonts w:ascii="Times New Roman" w:hAnsi="Times New Roman"/>
          <w:sz w:val="28"/>
          <w:szCs w:val="28"/>
        </w:rPr>
        <w:t xml:space="preserve"> </w:t>
      </w:r>
      <w:r w:rsidRPr="000335E9">
        <w:rPr>
          <w:rFonts w:ascii="Times New Roman" w:hAnsi="Times New Roman"/>
          <w:sz w:val="28"/>
          <w:szCs w:val="28"/>
        </w:rPr>
        <w:t>Бюджетная отчетность предоставлена в полном объеме.</w:t>
      </w:r>
    </w:p>
    <w:p w:rsidR="00F84EB4" w:rsidRPr="000335E9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>Анализ утвержденного бюджета муниципального образования на 20</w:t>
      </w:r>
      <w:r w:rsidR="00F96EA1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="00F96EA1" w:rsidRPr="000335E9">
        <w:rPr>
          <w:rFonts w:ascii="Times New Roman" w:hAnsi="Times New Roman"/>
          <w:sz w:val="28"/>
          <w:szCs w:val="28"/>
        </w:rPr>
        <w:t xml:space="preserve"> </w:t>
      </w:r>
      <w:r w:rsidRPr="000335E9">
        <w:rPr>
          <w:rFonts w:ascii="Times New Roman" w:hAnsi="Times New Roman"/>
          <w:sz w:val="28"/>
          <w:szCs w:val="28"/>
        </w:rPr>
        <w:t>год и вносимых изменений в бюджет по Решениям Совета муниципального образования</w:t>
      </w:r>
      <w:r w:rsidR="000335E9" w:rsidRPr="000335E9">
        <w:rPr>
          <w:rFonts w:ascii="Times New Roman" w:hAnsi="Times New Roman"/>
          <w:sz w:val="28"/>
          <w:szCs w:val="28"/>
        </w:rPr>
        <w:t>.</w:t>
      </w:r>
    </w:p>
    <w:p w:rsidR="00F96EA1" w:rsidRPr="000335E9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>Утверждение бюджета  муниципального образования на 20</w:t>
      </w:r>
      <w:r w:rsidR="00F96EA1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Pr="000335E9">
        <w:rPr>
          <w:rFonts w:ascii="Times New Roman" w:hAnsi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ст. 184.1 БК.</w:t>
      </w:r>
    </w:p>
    <w:p w:rsidR="00F84EB4" w:rsidRPr="000335E9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5E9">
        <w:rPr>
          <w:rFonts w:ascii="Times New Roman" w:hAnsi="Times New Roman"/>
          <w:sz w:val="28"/>
          <w:szCs w:val="28"/>
        </w:rPr>
        <w:t xml:space="preserve">Решением Совета сельского поселения Антушевское от </w:t>
      </w:r>
      <w:r w:rsidR="00F96EA1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2</w:t>
      </w:r>
      <w:r w:rsidR="00F96EA1" w:rsidRPr="000335E9">
        <w:rPr>
          <w:rFonts w:ascii="Times New Roman" w:hAnsi="Times New Roman"/>
          <w:sz w:val="28"/>
          <w:szCs w:val="28"/>
        </w:rPr>
        <w:t>.12.20</w:t>
      </w:r>
      <w:r w:rsidR="000335E9" w:rsidRPr="000335E9">
        <w:rPr>
          <w:rFonts w:ascii="Times New Roman" w:hAnsi="Times New Roman"/>
          <w:sz w:val="28"/>
          <w:szCs w:val="28"/>
        </w:rPr>
        <w:t>20</w:t>
      </w:r>
      <w:r w:rsidRPr="000335E9">
        <w:rPr>
          <w:rFonts w:ascii="Times New Roman" w:hAnsi="Times New Roman"/>
          <w:sz w:val="28"/>
          <w:szCs w:val="28"/>
        </w:rPr>
        <w:t xml:space="preserve"> № </w:t>
      </w:r>
      <w:r w:rsidR="00F96EA1" w:rsidRPr="000335E9">
        <w:rPr>
          <w:rFonts w:ascii="Times New Roman" w:hAnsi="Times New Roman"/>
          <w:sz w:val="28"/>
          <w:szCs w:val="28"/>
        </w:rPr>
        <w:t>1</w:t>
      </w:r>
      <w:r w:rsidR="000335E9" w:rsidRPr="000335E9">
        <w:rPr>
          <w:rFonts w:ascii="Times New Roman" w:hAnsi="Times New Roman"/>
          <w:sz w:val="28"/>
          <w:szCs w:val="28"/>
        </w:rPr>
        <w:t>8</w:t>
      </w:r>
      <w:r w:rsidRPr="000335E9">
        <w:rPr>
          <w:rFonts w:ascii="Times New Roman" w:hAnsi="Times New Roman"/>
          <w:sz w:val="28"/>
          <w:szCs w:val="28"/>
        </w:rPr>
        <w:t xml:space="preserve"> «О бюджете сельского поселения Антушевское на 20</w:t>
      </w:r>
      <w:r w:rsidR="00F96EA1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Pr="000335E9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335E9" w:rsidRPr="000335E9">
        <w:rPr>
          <w:rFonts w:ascii="Times New Roman" w:hAnsi="Times New Roman"/>
          <w:sz w:val="28"/>
          <w:szCs w:val="28"/>
        </w:rPr>
        <w:t>2</w:t>
      </w:r>
      <w:r w:rsidRPr="000335E9">
        <w:rPr>
          <w:rFonts w:ascii="Times New Roman" w:hAnsi="Times New Roman"/>
          <w:sz w:val="28"/>
          <w:szCs w:val="28"/>
        </w:rPr>
        <w:t xml:space="preserve"> и 202</w:t>
      </w:r>
      <w:r w:rsidR="000335E9" w:rsidRPr="000335E9">
        <w:rPr>
          <w:rFonts w:ascii="Times New Roman" w:hAnsi="Times New Roman"/>
          <w:sz w:val="28"/>
          <w:szCs w:val="28"/>
        </w:rPr>
        <w:t>3</w:t>
      </w:r>
      <w:r w:rsidRPr="000335E9">
        <w:rPr>
          <w:rFonts w:ascii="Times New Roman" w:hAnsi="Times New Roman"/>
          <w:sz w:val="28"/>
          <w:szCs w:val="28"/>
        </w:rPr>
        <w:t xml:space="preserve"> годов» бюджет поселения на 20</w:t>
      </w:r>
      <w:r w:rsidR="00F96EA1" w:rsidRPr="000335E9">
        <w:rPr>
          <w:rFonts w:ascii="Times New Roman" w:hAnsi="Times New Roman"/>
          <w:sz w:val="28"/>
          <w:szCs w:val="28"/>
        </w:rPr>
        <w:t>2</w:t>
      </w:r>
      <w:r w:rsidR="000335E9" w:rsidRPr="000335E9">
        <w:rPr>
          <w:rFonts w:ascii="Times New Roman" w:hAnsi="Times New Roman"/>
          <w:sz w:val="28"/>
          <w:szCs w:val="28"/>
        </w:rPr>
        <w:t>1</w:t>
      </w:r>
      <w:r w:rsidRPr="000335E9">
        <w:rPr>
          <w:rFonts w:ascii="Times New Roman" w:hAnsi="Times New Roman"/>
          <w:sz w:val="28"/>
          <w:szCs w:val="28"/>
        </w:rPr>
        <w:t xml:space="preserve"> год был утвержден по доходам в сумме </w:t>
      </w:r>
      <w:r w:rsidR="000335E9" w:rsidRPr="000335E9">
        <w:rPr>
          <w:rFonts w:ascii="Times New Roman" w:hAnsi="Times New Roman"/>
          <w:sz w:val="28"/>
          <w:szCs w:val="28"/>
        </w:rPr>
        <w:t>8 683,8</w:t>
      </w:r>
      <w:r w:rsidR="00F96EA1" w:rsidRPr="000335E9">
        <w:rPr>
          <w:rFonts w:ascii="Times New Roman" w:hAnsi="Times New Roman"/>
          <w:sz w:val="28"/>
          <w:szCs w:val="28"/>
        </w:rPr>
        <w:t xml:space="preserve"> тыс.</w:t>
      </w:r>
      <w:r w:rsidRPr="000335E9">
        <w:rPr>
          <w:rFonts w:ascii="Times New Roman" w:hAnsi="Times New Roman"/>
          <w:sz w:val="28"/>
          <w:szCs w:val="28"/>
        </w:rPr>
        <w:t xml:space="preserve"> руб</w:t>
      </w:r>
      <w:r w:rsidR="00F96EA1" w:rsidRPr="000335E9">
        <w:rPr>
          <w:rFonts w:ascii="Times New Roman" w:hAnsi="Times New Roman"/>
          <w:sz w:val="28"/>
          <w:szCs w:val="28"/>
        </w:rPr>
        <w:t>лей,</w:t>
      </w:r>
      <w:r w:rsidRPr="000335E9">
        <w:rPr>
          <w:rFonts w:ascii="Times New Roman" w:hAnsi="Times New Roman"/>
          <w:sz w:val="28"/>
          <w:szCs w:val="28"/>
        </w:rPr>
        <w:t xml:space="preserve"> по расходам  </w:t>
      </w:r>
      <w:r w:rsidR="000335E9" w:rsidRPr="000335E9">
        <w:rPr>
          <w:rFonts w:ascii="Times New Roman" w:hAnsi="Times New Roman"/>
          <w:sz w:val="28"/>
          <w:szCs w:val="28"/>
        </w:rPr>
        <w:t>8 683,8</w:t>
      </w:r>
      <w:r w:rsidRPr="000335E9">
        <w:rPr>
          <w:rFonts w:ascii="Times New Roman" w:hAnsi="Times New Roman"/>
          <w:sz w:val="28"/>
          <w:szCs w:val="28"/>
        </w:rPr>
        <w:t xml:space="preserve"> тыс. руб</w:t>
      </w:r>
      <w:r w:rsidR="00F96EA1" w:rsidRPr="000335E9">
        <w:rPr>
          <w:rFonts w:ascii="Times New Roman" w:hAnsi="Times New Roman"/>
          <w:sz w:val="28"/>
          <w:szCs w:val="28"/>
        </w:rPr>
        <w:t>лей</w:t>
      </w:r>
      <w:r w:rsidRPr="000335E9">
        <w:rPr>
          <w:rFonts w:ascii="Times New Roman" w:hAnsi="Times New Roman"/>
          <w:b/>
          <w:sz w:val="28"/>
          <w:szCs w:val="28"/>
        </w:rPr>
        <w:t xml:space="preserve">. </w:t>
      </w:r>
      <w:r w:rsidRPr="000335E9">
        <w:rPr>
          <w:rFonts w:ascii="Times New Roman" w:hAnsi="Times New Roman"/>
          <w:sz w:val="28"/>
          <w:szCs w:val="28"/>
        </w:rPr>
        <w:t>Дефицит / профицит  в сумме 0,0 тыс. руб</w:t>
      </w:r>
      <w:r w:rsidR="00F96EA1" w:rsidRPr="000335E9">
        <w:rPr>
          <w:rFonts w:ascii="Times New Roman" w:hAnsi="Times New Roman"/>
          <w:sz w:val="28"/>
          <w:szCs w:val="28"/>
        </w:rPr>
        <w:t>лей</w:t>
      </w:r>
      <w:r w:rsidRPr="000335E9">
        <w:rPr>
          <w:rFonts w:ascii="Times New Roman" w:hAnsi="Times New Roman"/>
          <w:sz w:val="28"/>
          <w:szCs w:val="28"/>
        </w:rPr>
        <w:t>.</w:t>
      </w:r>
    </w:p>
    <w:p w:rsidR="00F84EB4" w:rsidRPr="003357FF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F">
        <w:rPr>
          <w:rFonts w:ascii="Times New Roman" w:hAnsi="Times New Roman"/>
          <w:sz w:val="28"/>
          <w:szCs w:val="28"/>
        </w:rPr>
        <w:t>В течение 20</w:t>
      </w:r>
      <w:r w:rsidR="00F96EA1" w:rsidRPr="003357FF">
        <w:rPr>
          <w:rFonts w:ascii="Times New Roman" w:hAnsi="Times New Roman"/>
          <w:sz w:val="28"/>
          <w:szCs w:val="28"/>
        </w:rPr>
        <w:t>2</w:t>
      </w:r>
      <w:r w:rsidR="000335E9" w:rsidRPr="003357FF">
        <w:rPr>
          <w:rFonts w:ascii="Times New Roman" w:hAnsi="Times New Roman"/>
          <w:sz w:val="28"/>
          <w:szCs w:val="28"/>
        </w:rPr>
        <w:t>1</w:t>
      </w:r>
      <w:r w:rsidRPr="003357FF">
        <w:rPr>
          <w:rFonts w:ascii="Times New Roman" w:hAnsi="Times New Roman"/>
          <w:sz w:val="28"/>
          <w:szCs w:val="28"/>
        </w:rPr>
        <w:t xml:space="preserve"> года изменения и дополнения в бюджет поселения вносились семь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96EA1" w:rsidRPr="003A0FCE" w:rsidTr="00557469">
        <w:tc>
          <w:tcPr>
            <w:tcW w:w="5210" w:type="dxa"/>
            <w:shd w:val="clear" w:color="auto" w:fill="auto"/>
          </w:tcPr>
          <w:p w:rsidR="00F96EA1" w:rsidRPr="003A0FCE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5E9">
              <w:rPr>
                <w:rFonts w:ascii="Times New Roman" w:hAnsi="Times New Roman"/>
                <w:sz w:val="28"/>
                <w:szCs w:val="28"/>
              </w:rPr>
              <w:t>Решение от 31.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03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.202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1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8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EA1" w:rsidRPr="000335E9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35E9">
              <w:rPr>
                <w:rFonts w:ascii="Times New Roman" w:hAnsi="Times New Roman"/>
                <w:sz w:val="28"/>
                <w:szCs w:val="28"/>
              </w:rPr>
              <w:t xml:space="preserve">решение от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31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.0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5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.202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1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13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EA1" w:rsidRPr="000335E9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335E9">
              <w:rPr>
                <w:rFonts w:ascii="Times New Roman" w:hAnsi="Times New Roman"/>
                <w:sz w:val="28"/>
                <w:szCs w:val="28"/>
              </w:rPr>
              <w:t xml:space="preserve">решение от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30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.06.202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1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19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EA1" w:rsidRPr="003A0FCE" w:rsidRDefault="00F96EA1" w:rsidP="000335E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35E9">
              <w:rPr>
                <w:rFonts w:ascii="Times New Roman" w:hAnsi="Times New Roman"/>
                <w:sz w:val="28"/>
                <w:szCs w:val="28"/>
              </w:rPr>
              <w:t xml:space="preserve">решение от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30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.0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7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.202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1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35E9" w:rsidRPr="000335E9">
              <w:rPr>
                <w:rFonts w:ascii="Times New Roman" w:hAnsi="Times New Roman"/>
                <w:sz w:val="28"/>
                <w:szCs w:val="28"/>
              </w:rPr>
              <w:t>27</w:t>
            </w:r>
            <w:r w:rsidRPr="000335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211" w:type="dxa"/>
            <w:shd w:val="clear" w:color="auto" w:fill="auto"/>
          </w:tcPr>
          <w:p w:rsidR="00F96EA1" w:rsidRPr="003357FF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57FF">
              <w:rPr>
                <w:rFonts w:ascii="Times New Roman" w:hAnsi="Times New Roman"/>
                <w:sz w:val="28"/>
                <w:szCs w:val="28"/>
              </w:rPr>
              <w:t xml:space="preserve">решение от 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28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.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10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.202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1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36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EA1" w:rsidRPr="003357FF" w:rsidRDefault="00F96EA1" w:rsidP="00F96EA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57FF">
              <w:rPr>
                <w:rFonts w:ascii="Times New Roman" w:hAnsi="Times New Roman"/>
                <w:sz w:val="28"/>
                <w:szCs w:val="28"/>
              </w:rPr>
              <w:t xml:space="preserve">решение от </w:t>
            </w:r>
            <w:r w:rsidR="003357FF" w:rsidRPr="003357FF">
              <w:rPr>
                <w:rFonts w:ascii="Times New Roman" w:hAnsi="Times New Roman"/>
                <w:sz w:val="28"/>
                <w:szCs w:val="28"/>
              </w:rPr>
              <w:t>30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3357FF" w:rsidRPr="003357FF">
              <w:rPr>
                <w:rFonts w:ascii="Times New Roman" w:hAnsi="Times New Roman"/>
                <w:sz w:val="28"/>
                <w:szCs w:val="28"/>
              </w:rPr>
              <w:t>1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357FF" w:rsidRPr="003357FF">
              <w:rPr>
                <w:rFonts w:ascii="Times New Roman" w:hAnsi="Times New Roman"/>
                <w:sz w:val="28"/>
                <w:szCs w:val="28"/>
              </w:rPr>
              <w:t>41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EA1" w:rsidRPr="003A0FCE" w:rsidRDefault="00F96EA1" w:rsidP="00030EB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57FF">
              <w:rPr>
                <w:rFonts w:ascii="Times New Roman" w:hAnsi="Times New Roman"/>
                <w:sz w:val="28"/>
                <w:szCs w:val="28"/>
              </w:rPr>
              <w:t>решение от 2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7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1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0EBC" w:rsidRPr="003357FF">
              <w:rPr>
                <w:rFonts w:ascii="Times New Roman" w:hAnsi="Times New Roman"/>
                <w:sz w:val="28"/>
                <w:szCs w:val="28"/>
              </w:rPr>
              <w:t>5</w:t>
            </w:r>
            <w:r w:rsidRPr="003357F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</w:tr>
    </w:tbl>
    <w:p w:rsidR="00F84EB4" w:rsidRPr="0016648C" w:rsidRDefault="00F84EB4" w:rsidP="00F96E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8C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</w:t>
      </w:r>
      <w:r w:rsidRPr="0016648C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и обеспечением финансирования вновь принятых расходных обязательств.</w:t>
      </w:r>
    </w:p>
    <w:p w:rsidR="00F84EB4" w:rsidRPr="0021517F" w:rsidRDefault="00F84EB4" w:rsidP="00F96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17F">
        <w:rPr>
          <w:rFonts w:ascii="Times New Roman" w:hAnsi="Times New Roman"/>
          <w:sz w:val="28"/>
          <w:szCs w:val="28"/>
        </w:rPr>
        <w:t xml:space="preserve">При анализе Решений о внесении изменений в Решение Совета сельского поселения Антушевское от </w:t>
      </w:r>
      <w:r w:rsidR="0021517F" w:rsidRPr="0021517F">
        <w:rPr>
          <w:rFonts w:ascii="Times New Roman" w:hAnsi="Times New Roman"/>
          <w:sz w:val="28"/>
          <w:szCs w:val="28"/>
        </w:rPr>
        <w:t>22.12.2020 № 18 «О бюджете сельского поселения Антушевское на 2021 год и плановый период 2022 и 2023 годов</w:t>
      </w:r>
      <w:r w:rsidRPr="0021517F">
        <w:rPr>
          <w:rFonts w:ascii="Times New Roman" w:hAnsi="Times New Roman"/>
          <w:sz w:val="28"/>
          <w:szCs w:val="28"/>
        </w:rPr>
        <w:t>» установлено, что предполагаемые изменения соответствуют данным, отражаемым в соответствующих приложениях к Решениям.</w:t>
      </w:r>
    </w:p>
    <w:p w:rsidR="00F51398" w:rsidRPr="00CE0DA5" w:rsidRDefault="00F51398" w:rsidP="00F51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A5">
        <w:rPr>
          <w:rFonts w:ascii="Times New Roman" w:hAnsi="Times New Roman"/>
          <w:sz w:val="28"/>
          <w:szCs w:val="28"/>
        </w:rPr>
        <w:t>Исполнение бюджета поселения в 202</w:t>
      </w:r>
      <w:r w:rsidR="001A6E02" w:rsidRPr="00CE0DA5">
        <w:rPr>
          <w:rFonts w:ascii="Times New Roman" w:hAnsi="Times New Roman"/>
          <w:sz w:val="28"/>
          <w:szCs w:val="28"/>
        </w:rPr>
        <w:t>1</w:t>
      </w:r>
      <w:r w:rsidRPr="00CE0DA5">
        <w:rPr>
          <w:rFonts w:ascii="Times New Roman" w:hAnsi="Times New Roman"/>
          <w:sz w:val="28"/>
          <w:szCs w:val="28"/>
        </w:rPr>
        <w:t xml:space="preserve">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:rsidR="00F51398" w:rsidRPr="00CE0DA5" w:rsidRDefault="00F51398" w:rsidP="00F51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DA5">
        <w:rPr>
          <w:rFonts w:ascii="Times New Roman" w:hAnsi="Times New Roman"/>
          <w:sz w:val="28"/>
          <w:szCs w:val="28"/>
        </w:rPr>
        <w:t>Таблица №1                                                                                             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0"/>
        <w:gridCol w:w="1966"/>
        <w:gridCol w:w="1853"/>
        <w:gridCol w:w="1244"/>
        <w:gridCol w:w="1018"/>
        <w:gridCol w:w="866"/>
        <w:gridCol w:w="1244"/>
      </w:tblGrid>
      <w:tr w:rsidR="00794661" w:rsidRPr="003A0FCE" w:rsidTr="00794661">
        <w:trPr>
          <w:tblHeader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DB3E2"/>
            <w:vAlign w:val="center"/>
            <w:hideMark/>
          </w:tcPr>
          <w:p w:rsidR="00F51398" w:rsidRPr="00794661" w:rsidRDefault="00F51398" w:rsidP="009D5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Факт 202</w:t>
            </w:r>
            <w:r w:rsidR="009D5E85"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1</w:t>
            </w: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F51398" w:rsidRPr="00794661" w:rsidRDefault="00F51398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</w:pPr>
            <w:r w:rsidRPr="00794661">
              <w:rPr>
                <w:rFonts w:ascii="Times New Roman" w:eastAsia="Times New Roman" w:hAnsi="Times New Roman"/>
                <w:color w:val="FFFFFF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9D5E85" w:rsidRPr="003A0FCE" w:rsidTr="001B0D1E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8683,8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13028,4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B050DA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</w:t>
            </w:r>
            <w:r w:rsidR="009D5E85" w:rsidRPr="009D5E85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4344,6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E45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13028,4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13042,4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5" w:rsidRPr="003A0FCE" w:rsidRDefault="00B1491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+</w:t>
            </w:r>
            <w:r w:rsidRPr="00B149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14,0</w:t>
            </w:r>
          </w:p>
        </w:tc>
      </w:tr>
      <w:tr w:rsidR="009D5E85" w:rsidRPr="003A0FCE" w:rsidTr="001B0D1E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В том числе </w:t>
            </w:r>
            <w:proofErr w:type="gramStart"/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безвозмездные</w:t>
            </w:r>
            <w:proofErr w:type="gramEnd"/>
          </w:p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6489,8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10980,9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B050DA" w:rsidP="009D5E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+</w:t>
            </w:r>
            <w:r w:rsidR="009D5E85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4491,1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E45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10980,9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10925,2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5" w:rsidRPr="003A0FCE" w:rsidRDefault="00B14915" w:rsidP="00B1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-55,7</w:t>
            </w:r>
          </w:p>
        </w:tc>
      </w:tr>
      <w:tr w:rsidR="009D5E85" w:rsidRPr="003A0FCE" w:rsidTr="001B0D1E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доходов без учета безвозмездных поступлений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2194,0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E85">
              <w:rPr>
                <w:rFonts w:ascii="Times New Roman" w:hAnsi="Times New Roman"/>
                <w:color w:val="000000"/>
                <w:sz w:val="20"/>
                <w:szCs w:val="20"/>
              </w:rPr>
              <w:t>-146,5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E4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2117,2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5" w:rsidRPr="003A0FCE" w:rsidRDefault="00B1491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Pr="00B14915">
              <w:rPr>
                <w:rFonts w:ascii="Times New Roman" w:hAnsi="Times New Roman"/>
                <w:color w:val="000000"/>
                <w:sz w:val="20"/>
                <w:szCs w:val="20"/>
              </w:rPr>
              <w:t>69,7</w:t>
            </w:r>
          </w:p>
        </w:tc>
      </w:tr>
      <w:tr w:rsidR="009D5E85" w:rsidRPr="003A0FCE" w:rsidTr="001B0D1E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8683,8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13515,8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D5E85"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4832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E45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ar-SA"/>
              </w:rPr>
              <w:t>13515,8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13178,5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5" w:rsidRPr="003A0FCE" w:rsidRDefault="00B1491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B14915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-337,3</w:t>
            </w:r>
          </w:p>
        </w:tc>
      </w:tr>
      <w:tr w:rsidR="009D5E85" w:rsidRPr="003A0FCE" w:rsidTr="001B0D1E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Дефици</w:t>
            </w:r>
            <w:proofErr w:type="gramStart"/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т(</w:t>
            </w:r>
            <w:proofErr w:type="gramEnd"/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-), профицит (+)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-487,4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B050D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E4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-487,4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-136,1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5" w:rsidRPr="003A0FCE" w:rsidRDefault="008936D3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D5E85" w:rsidRPr="003A0FCE" w:rsidTr="001B0D1E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Дефицит </w:t>
            </w:r>
            <w:proofErr w:type="gramStart"/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в</w:t>
            </w:r>
            <w:proofErr w:type="gramEnd"/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% к объему доходов </w:t>
            </w:r>
          </w:p>
          <w:p w:rsidR="009D5E85" w:rsidRPr="003A0FCE" w:rsidRDefault="009D5E85" w:rsidP="00024B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3A0FCE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5E85" w:rsidRPr="003A0FCE" w:rsidRDefault="00B050DA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E45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5E85" w:rsidRPr="003A0FCE" w:rsidRDefault="009D5E85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E85" w:rsidRPr="003A0FCE" w:rsidRDefault="008936D3" w:rsidP="00024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24B5A" w:rsidRPr="00605C5C" w:rsidRDefault="00024B5A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C5C">
        <w:rPr>
          <w:rFonts w:ascii="Times New Roman" w:hAnsi="Times New Roman"/>
          <w:sz w:val="28"/>
          <w:szCs w:val="28"/>
        </w:rPr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на </w:t>
      </w:r>
      <w:r w:rsidR="00CF7A42" w:rsidRPr="00605C5C">
        <w:rPr>
          <w:rFonts w:ascii="Times New Roman" w:hAnsi="Times New Roman"/>
          <w:sz w:val="28"/>
          <w:szCs w:val="28"/>
        </w:rPr>
        <w:t>50,0</w:t>
      </w:r>
      <w:r w:rsidRPr="00605C5C">
        <w:rPr>
          <w:rFonts w:ascii="Times New Roman" w:hAnsi="Times New Roman"/>
          <w:sz w:val="28"/>
          <w:szCs w:val="28"/>
        </w:rPr>
        <w:t xml:space="preserve">% </w:t>
      </w:r>
      <w:r w:rsidRPr="00605C5C">
        <w:rPr>
          <w:rFonts w:ascii="Times New Roman" w:hAnsi="Times New Roman"/>
          <w:color w:val="000000"/>
          <w:sz w:val="28"/>
          <w:szCs w:val="28"/>
        </w:rPr>
        <w:t xml:space="preserve">и составила </w:t>
      </w:r>
      <w:r w:rsidR="00CF7A42" w:rsidRPr="00605C5C">
        <w:rPr>
          <w:rFonts w:ascii="Times New Roman" w:hAnsi="Times New Roman"/>
          <w:color w:val="000000"/>
          <w:sz w:val="28"/>
          <w:szCs w:val="28"/>
        </w:rPr>
        <w:t>13 028,4</w:t>
      </w:r>
      <w:r w:rsidRPr="00605C5C">
        <w:rPr>
          <w:rFonts w:ascii="Times New Roman" w:hAnsi="Times New Roman"/>
          <w:color w:val="000000"/>
          <w:sz w:val="28"/>
          <w:szCs w:val="28"/>
        </w:rPr>
        <w:t xml:space="preserve"> тыс. рублей, расходная часть увеличена на </w:t>
      </w:r>
      <w:r w:rsidR="00CF7A42" w:rsidRPr="00605C5C">
        <w:rPr>
          <w:rFonts w:ascii="Times New Roman" w:hAnsi="Times New Roman"/>
          <w:color w:val="000000"/>
          <w:sz w:val="28"/>
          <w:szCs w:val="28"/>
        </w:rPr>
        <w:t>55,6</w:t>
      </w:r>
      <w:r w:rsidRPr="00605C5C">
        <w:rPr>
          <w:rFonts w:ascii="Times New Roman" w:hAnsi="Times New Roman"/>
          <w:color w:val="000000"/>
          <w:sz w:val="28"/>
          <w:szCs w:val="28"/>
        </w:rPr>
        <w:t xml:space="preserve">% и составила </w:t>
      </w:r>
      <w:r w:rsidR="00605C5C" w:rsidRPr="00605C5C">
        <w:rPr>
          <w:rFonts w:ascii="Times New Roman" w:hAnsi="Times New Roman"/>
          <w:color w:val="000000"/>
          <w:sz w:val="28"/>
          <w:szCs w:val="28"/>
        </w:rPr>
        <w:t>13 515,8</w:t>
      </w:r>
      <w:r w:rsidRPr="00605C5C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Pr="00605C5C">
        <w:rPr>
          <w:rFonts w:ascii="Times New Roman" w:hAnsi="Times New Roman"/>
          <w:sz w:val="28"/>
          <w:szCs w:val="28"/>
        </w:rPr>
        <w:t xml:space="preserve">. рублей.  Утвержден дефицит в сумме </w:t>
      </w:r>
      <w:r w:rsidR="00605C5C" w:rsidRPr="00605C5C">
        <w:rPr>
          <w:rFonts w:ascii="Times New Roman" w:hAnsi="Times New Roman"/>
          <w:sz w:val="28"/>
          <w:szCs w:val="28"/>
        </w:rPr>
        <w:t>487,4</w:t>
      </w:r>
      <w:r w:rsidRPr="00605C5C">
        <w:rPr>
          <w:rFonts w:ascii="Times New Roman" w:hAnsi="Times New Roman"/>
          <w:sz w:val="28"/>
          <w:szCs w:val="28"/>
        </w:rPr>
        <w:t xml:space="preserve"> тыс. рублей.</w:t>
      </w:r>
    </w:p>
    <w:p w:rsidR="00024B5A" w:rsidRPr="00605C5C" w:rsidRDefault="00024B5A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C5C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сельского поселения Антушевское за 202</w:t>
      </w:r>
      <w:r w:rsidR="00605C5C" w:rsidRPr="00605C5C">
        <w:rPr>
          <w:rFonts w:ascii="Times New Roman" w:hAnsi="Times New Roman"/>
          <w:sz w:val="28"/>
          <w:szCs w:val="28"/>
        </w:rPr>
        <w:t>1</w:t>
      </w:r>
      <w:r w:rsidRPr="00605C5C"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 w:rsidR="00605C5C" w:rsidRPr="00605C5C">
        <w:rPr>
          <w:rFonts w:ascii="Times New Roman" w:hAnsi="Times New Roman"/>
          <w:sz w:val="28"/>
          <w:szCs w:val="28"/>
        </w:rPr>
        <w:t>13</w:t>
      </w:r>
      <w:r w:rsidR="00605C5C">
        <w:rPr>
          <w:rFonts w:ascii="Times New Roman" w:hAnsi="Times New Roman"/>
          <w:sz w:val="28"/>
          <w:szCs w:val="28"/>
        </w:rPr>
        <w:t xml:space="preserve"> </w:t>
      </w:r>
      <w:r w:rsidR="00605C5C" w:rsidRPr="00605C5C">
        <w:rPr>
          <w:rFonts w:ascii="Times New Roman" w:hAnsi="Times New Roman"/>
          <w:sz w:val="28"/>
          <w:szCs w:val="28"/>
        </w:rPr>
        <w:t>042,4</w:t>
      </w:r>
      <w:r w:rsidRPr="00605C5C">
        <w:rPr>
          <w:rFonts w:ascii="Times New Roman" w:hAnsi="Times New Roman"/>
          <w:sz w:val="28"/>
          <w:szCs w:val="28"/>
        </w:rPr>
        <w:t xml:space="preserve"> тыс. рублей или </w:t>
      </w:r>
      <w:r w:rsidR="00605C5C" w:rsidRPr="00605C5C">
        <w:rPr>
          <w:rFonts w:ascii="Times New Roman" w:hAnsi="Times New Roman"/>
          <w:sz w:val="28"/>
          <w:szCs w:val="28"/>
        </w:rPr>
        <w:t>100,1</w:t>
      </w:r>
      <w:r w:rsidRPr="00605C5C">
        <w:rPr>
          <w:rFonts w:ascii="Times New Roman" w:hAnsi="Times New Roman"/>
          <w:sz w:val="28"/>
          <w:szCs w:val="28"/>
        </w:rPr>
        <w:t xml:space="preserve">% от плановых  показателей. Расходные обязательства бюджета исполнены в сумме </w:t>
      </w:r>
      <w:r w:rsidR="00605C5C" w:rsidRPr="00605C5C">
        <w:rPr>
          <w:rFonts w:ascii="Times New Roman" w:hAnsi="Times New Roman"/>
          <w:sz w:val="28"/>
          <w:szCs w:val="28"/>
        </w:rPr>
        <w:t>13 178,5</w:t>
      </w:r>
      <w:r w:rsidRPr="00605C5C">
        <w:rPr>
          <w:rFonts w:ascii="Times New Roman" w:hAnsi="Times New Roman"/>
          <w:sz w:val="28"/>
          <w:szCs w:val="28"/>
        </w:rPr>
        <w:t xml:space="preserve"> тыс. рублей или </w:t>
      </w:r>
      <w:r w:rsidR="00605C5C" w:rsidRPr="00605C5C">
        <w:rPr>
          <w:rFonts w:ascii="Times New Roman" w:hAnsi="Times New Roman"/>
          <w:sz w:val="28"/>
          <w:szCs w:val="28"/>
        </w:rPr>
        <w:t>97,5</w:t>
      </w:r>
      <w:r w:rsidRPr="00605C5C">
        <w:rPr>
          <w:rFonts w:ascii="Times New Roman" w:hAnsi="Times New Roman"/>
          <w:sz w:val="28"/>
          <w:szCs w:val="28"/>
        </w:rPr>
        <w:t>% от объема годовых назначений.</w:t>
      </w:r>
    </w:p>
    <w:p w:rsidR="00024B5A" w:rsidRPr="00605C5C" w:rsidRDefault="00024B5A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C5C">
        <w:rPr>
          <w:rFonts w:ascii="Times New Roman" w:hAnsi="Times New Roman"/>
          <w:sz w:val="28"/>
          <w:szCs w:val="28"/>
        </w:rPr>
        <w:t xml:space="preserve">Бюджет исполнен с </w:t>
      </w:r>
      <w:r w:rsidR="00605C5C" w:rsidRPr="00605C5C">
        <w:rPr>
          <w:rFonts w:ascii="Times New Roman" w:hAnsi="Times New Roman"/>
          <w:sz w:val="28"/>
          <w:szCs w:val="28"/>
        </w:rPr>
        <w:t>дефицитом</w:t>
      </w:r>
      <w:r w:rsidRPr="00605C5C">
        <w:rPr>
          <w:rFonts w:ascii="Times New Roman" w:hAnsi="Times New Roman"/>
          <w:sz w:val="28"/>
          <w:szCs w:val="28"/>
        </w:rPr>
        <w:t xml:space="preserve"> в размере </w:t>
      </w:r>
      <w:r w:rsidR="00605C5C" w:rsidRPr="00605C5C">
        <w:rPr>
          <w:rFonts w:ascii="Times New Roman" w:hAnsi="Times New Roman"/>
          <w:sz w:val="28"/>
          <w:szCs w:val="28"/>
        </w:rPr>
        <w:t>136,1</w:t>
      </w:r>
      <w:r w:rsidRPr="00605C5C">
        <w:rPr>
          <w:rFonts w:ascii="Times New Roman" w:hAnsi="Times New Roman"/>
          <w:sz w:val="28"/>
          <w:szCs w:val="28"/>
        </w:rPr>
        <w:t xml:space="preserve"> тыс. рублей при планируемой сумме дефицита </w:t>
      </w:r>
      <w:r w:rsidR="00605C5C" w:rsidRPr="00605C5C">
        <w:rPr>
          <w:rFonts w:ascii="Times New Roman" w:hAnsi="Times New Roman"/>
          <w:sz w:val="28"/>
          <w:szCs w:val="28"/>
        </w:rPr>
        <w:t>487,4</w:t>
      </w:r>
      <w:r w:rsidRPr="00605C5C">
        <w:rPr>
          <w:rFonts w:ascii="Times New Roman" w:hAnsi="Times New Roman"/>
          <w:sz w:val="28"/>
          <w:szCs w:val="28"/>
        </w:rPr>
        <w:t xml:space="preserve"> тыс. рублей.</w:t>
      </w:r>
    </w:p>
    <w:p w:rsidR="00F84EB4" w:rsidRPr="00AA6A5B" w:rsidRDefault="00F84EB4" w:rsidP="00CE0D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6A5B">
        <w:rPr>
          <w:rFonts w:ascii="Times New Roman" w:hAnsi="Times New Roman"/>
          <w:b/>
          <w:sz w:val="28"/>
          <w:szCs w:val="28"/>
        </w:rPr>
        <w:t>Анализ исполнения доходной части бюджета за 20</w:t>
      </w:r>
      <w:r w:rsidR="00F96EA1" w:rsidRPr="00AA6A5B">
        <w:rPr>
          <w:rFonts w:ascii="Times New Roman" w:hAnsi="Times New Roman"/>
          <w:b/>
          <w:sz w:val="28"/>
          <w:szCs w:val="28"/>
        </w:rPr>
        <w:t>2</w:t>
      </w:r>
      <w:r w:rsidR="00AA6A5B" w:rsidRPr="00AA6A5B">
        <w:rPr>
          <w:rFonts w:ascii="Times New Roman" w:hAnsi="Times New Roman"/>
          <w:b/>
          <w:sz w:val="28"/>
          <w:szCs w:val="28"/>
        </w:rPr>
        <w:t>1</w:t>
      </w:r>
      <w:r w:rsidRPr="00AA6A5B">
        <w:rPr>
          <w:rFonts w:ascii="Times New Roman" w:hAnsi="Times New Roman"/>
          <w:b/>
          <w:sz w:val="28"/>
          <w:szCs w:val="28"/>
        </w:rPr>
        <w:t xml:space="preserve"> год, а также сравнительный анализ доходов за период 20</w:t>
      </w:r>
      <w:r w:rsidR="00AA6A5B" w:rsidRPr="00AA6A5B">
        <w:rPr>
          <w:rFonts w:ascii="Times New Roman" w:hAnsi="Times New Roman"/>
          <w:b/>
          <w:sz w:val="28"/>
          <w:szCs w:val="28"/>
        </w:rPr>
        <w:t>20</w:t>
      </w:r>
      <w:r w:rsidRPr="00AA6A5B">
        <w:rPr>
          <w:rFonts w:ascii="Times New Roman" w:hAnsi="Times New Roman"/>
          <w:b/>
          <w:sz w:val="28"/>
          <w:szCs w:val="28"/>
        </w:rPr>
        <w:t>-20</w:t>
      </w:r>
      <w:r w:rsidR="00F51398" w:rsidRPr="00AA6A5B">
        <w:rPr>
          <w:rFonts w:ascii="Times New Roman" w:hAnsi="Times New Roman"/>
          <w:b/>
          <w:sz w:val="28"/>
          <w:szCs w:val="28"/>
        </w:rPr>
        <w:t>2</w:t>
      </w:r>
      <w:r w:rsidR="00AA6A5B" w:rsidRPr="00AA6A5B">
        <w:rPr>
          <w:rFonts w:ascii="Times New Roman" w:hAnsi="Times New Roman"/>
          <w:b/>
          <w:sz w:val="28"/>
          <w:szCs w:val="28"/>
        </w:rPr>
        <w:t>1</w:t>
      </w:r>
      <w:r w:rsidRPr="00AA6A5B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F84EB4" w:rsidRPr="00AA6A5B" w:rsidRDefault="00F84EB4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A5B">
        <w:rPr>
          <w:rFonts w:ascii="Times New Roman" w:hAnsi="Times New Roman"/>
          <w:sz w:val="28"/>
          <w:szCs w:val="28"/>
        </w:rPr>
        <w:t xml:space="preserve">Первоначальный план бюджета поселения по доходам утвержден в сумме </w:t>
      </w:r>
      <w:r w:rsidR="00AA6A5B" w:rsidRPr="00AA6A5B">
        <w:rPr>
          <w:rFonts w:ascii="Times New Roman" w:hAnsi="Times New Roman"/>
          <w:sz w:val="28"/>
          <w:szCs w:val="28"/>
        </w:rPr>
        <w:t>8683,8</w:t>
      </w:r>
      <w:r w:rsidRPr="00AA6A5B">
        <w:rPr>
          <w:rFonts w:ascii="Times New Roman" w:hAnsi="Times New Roman"/>
          <w:sz w:val="28"/>
          <w:szCs w:val="28"/>
        </w:rPr>
        <w:t xml:space="preserve"> тыс. руб</w:t>
      </w:r>
      <w:r w:rsidR="00F51398" w:rsidRPr="00AA6A5B">
        <w:rPr>
          <w:rFonts w:ascii="Times New Roman" w:hAnsi="Times New Roman"/>
          <w:sz w:val="28"/>
          <w:szCs w:val="28"/>
        </w:rPr>
        <w:t>лей</w:t>
      </w:r>
      <w:r w:rsidRPr="00AA6A5B">
        <w:rPr>
          <w:rFonts w:ascii="Times New Roman" w:hAnsi="Times New Roman"/>
          <w:sz w:val="28"/>
          <w:szCs w:val="28"/>
        </w:rPr>
        <w:t xml:space="preserve">, из них собственные доходы поселения составили </w:t>
      </w:r>
      <w:r w:rsidR="00AA6A5B" w:rsidRPr="00AA6A5B">
        <w:rPr>
          <w:rFonts w:ascii="Times New Roman" w:hAnsi="Times New Roman"/>
          <w:sz w:val="28"/>
          <w:szCs w:val="28"/>
        </w:rPr>
        <w:t>2 194,0</w:t>
      </w:r>
      <w:r w:rsidRPr="00AA6A5B">
        <w:rPr>
          <w:rFonts w:ascii="Times New Roman" w:hAnsi="Times New Roman"/>
          <w:sz w:val="28"/>
          <w:szCs w:val="28"/>
        </w:rPr>
        <w:t xml:space="preserve"> тыс. руб</w:t>
      </w:r>
      <w:r w:rsidR="00C21B33" w:rsidRPr="00AA6A5B">
        <w:rPr>
          <w:rFonts w:ascii="Times New Roman" w:hAnsi="Times New Roman"/>
          <w:sz w:val="28"/>
          <w:szCs w:val="28"/>
        </w:rPr>
        <w:t>лей</w:t>
      </w:r>
      <w:r w:rsidRPr="00AA6A5B">
        <w:rPr>
          <w:rFonts w:ascii="Times New Roman" w:hAnsi="Times New Roman"/>
          <w:sz w:val="28"/>
          <w:szCs w:val="28"/>
        </w:rPr>
        <w:t>. В течение 20</w:t>
      </w:r>
      <w:r w:rsidR="00C21B33" w:rsidRPr="00AA6A5B">
        <w:rPr>
          <w:rFonts w:ascii="Times New Roman" w:hAnsi="Times New Roman"/>
          <w:sz w:val="28"/>
          <w:szCs w:val="28"/>
        </w:rPr>
        <w:t>2</w:t>
      </w:r>
      <w:r w:rsidR="00AA6A5B" w:rsidRPr="00AA6A5B">
        <w:rPr>
          <w:rFonts w:ascii="Times New Roman" w:hAnsi="Times New Roman"/>
          <w:sz w:val="28"/>
          <w:szCs w:val="28"/>
        </w:rPr>
        <w:t>1</w:t>
      </w:r>
      <w:r w:rsidRPr="00AA6A5B">
        <w:rPr>
          <w:rFonts w:ascii="Times New Roman" w:hAnsi="Times New Roman"/>
          <w:sz w:val="28"/>
          <w:szCs w:val="28"/>
        </w:rPr>
        <w:t xml:space="preserve"> года в доходную часть бюджета были внесены изменения, связанные с увеличением безвозмездных поступлений,  а также  с корректировкой  налоговых и неналоговых платежей.</w:t>
      </w:r>
    </w:p>
    <w:p w:rsidR="00F84EB4" w:rsidRPr="00A67EC1" w:rsidRDefault="00F84EB4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C1">
        <w:rPr>
          <w:rFonts w:ascii="Times New Roman" w:hAnsi="Times New Roman"/>
          <w:sz w:val="28"/>
          <w:szCs w:val="28"/>
        </w:rPr>
        <w:lastRenderedPageBreak/>
        <w:t>С учетом внесенных изменений плановые показатели по доходам в 20</w:t>
      </w:r>
      <w:r w:rsidR="007B078D" w:rsidRPr="00A67EC1">
        <w:rPr>
          <w:rFonts w:ascii="Times New Roman" w:hAnsi="Times New Roman"/>
          <w:sz w:val="28"/>
          <w:szCs w:val="28"/>
        </w:rPr>
        <w:t>2</w:t>
      </w:r>
      <w:r w:rsidR="00A67EC1" w:rsidRPr="00A67EC1">
        <w:rPr>
          <w:rFonts w:ascii="Times New Roman" w:hAnsi="Times New Roman"/>
          <w:sz w:val="28"/>
          <w:szCs w:val="28"/>
        </w:rPr>
        <w:t>1</w:t>
      </w:r>
      <w:r w:rsidRPr="00A67EC1">
        <w:rPr>
          <w:rFonts w:ascii="Times New Roman" w:hAnsi="Times New Roman"/>
          <w:sz w:val="28"/>
          <w:szCs w:val="28"/>
        </w:rPr>
        <w:t xml:space="preserve"> году составили </w:t>
      </w:r>
      <w:r w:rsidR="00A67EC1" w:rsidRPr="00A67EC1">
        <w:rPr>
          <w:rFonts w:ascii="Times New Roman" w:hAnsi="Times New Roman"/>
          <w:sz w:val="28"/>
          <w:szCs w:val="28"/>
        </w:rPr>
        <w:t>13 028,4</w:t>
      </w:r>
      <w:r w:rsidRPr="00A67EC1">
        <w:rPr>
          <w:rFonts w:ascii="Times New Roman" w:hAnsi="Times New Roman"/>
          <w:sz w:val="28"/>
          <w:szCs w:val="28"/>
        </w:rPr>
        <w:t xml:space="preserve"> тыс. руб</w:t>
      </w:r>
      <w:r w:rsidR="007B078D" w:rsidRPr="00A67EC1">
        <w:rPr>
          <w:rFonts w:ascii="Times New Roman" w:hAnsi="Times New Roman"/>
          <w:sz w:val="28"/>
          <w:szCs w:val="28"/>
        </w:rPr>
        <w:t>лей</w:t>
      </w:r>
      <w:r w:rsidRPr="00A67EC1">
        <w:rPr>
          <w:rFonts w:ascii="Times New Roman" w:hAnsi="Times New Roman"/>
          <w:sz w:val="28"/>
          <w:szCs w:val="28"/>
        </w:rPr>
        <w:t xml:space="preserve">,  из них  </w:t>
      </w:r>
      <w:r w:rsidR="00A67EC1" w:rsidRPr="00A67EC1">
        <w:rPr>
          <w:rFonts w:ascii="Times New Roman" w:hAnsi="Times New Roman"/>
          <w:sz w:val="28"/>
          <w:szCs w:val="28"/>
        </w:rPr>
        <w:t>2 047,5</w:t>
      </w:r>
      <w:r w:rsidRPr="00A67EC1">
        <w:rPr>
          <w:rFonts w:ascii="Times New Roman" w:hAnsi="Times New Roman"/>
          <w:sz w:val="28"/>
          <w:szCs w:val="28"/>
        </w:rPr>
        <w:t xml:space="preserve"> тыс. руб</w:t>
      </w:r>
      <w:r w:rsidR="00CB7BFB" w:rsidRPr="00A67EC1">
        <w:rPr>
          <w:rFonts w:ascii="Times New Roman" w:hAnsi="Times New Roman"/>
          <w:sz w:val="28"/>
          <w:szCs w:val="28"/>
        </w:rPr>
        <w:t>лей</w:t>
      </w:r>
      <w:r w:rsidRPr="00A67EC1">
        <w:rPr>
          <w:rFonts w:ascii="Times New Roman" w:hAnsi="Times New Roman"/>
          <w:sz w:val="28"/>
          <w:szCs w:val="28"/>
        </w:rPr>
        <w:t xml:space="preserve"> - собственные налоговые и неналоговые доходы. </w:t>
      </w:r>
    </w:p>
    <w:p w:rsidR="00F84EB4" w:rsidRPr="00A67EC1" w:rsidRDefault="00F84EB4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C1">
        <w:rPr>
          <w:rFonts w:ascii="Times New Roman" w:hAnsi="Times New Roman"/>
          <w:sz w:val="28"/>
          <w:szCs w:val="28"/>
        </w:rPr>
        <w:t xml:space="preserve">Исполнение по доходам составило </w:t>
      </w:r>
      <w:r w:rsidR="00A67EC1" w:rsidRPr="00A67EC1">
        <w:rPr>
          <w:rFonts w:ascii="Times New Roman" w:hAnsi="Times New Roman"/>
          <w:sz w:val="28"/>
          <w:szCs w:val="28"/>
        </w:rPr>
        <w:t>13 042,4</w:t>
      </w:r>
      <w:r w:rsidRPr="00A67EC1">
        <w:rPr>
          <w:rFonts w:ascii="Times New Roman" w:hAnsi="Times New Roman"/>
          <w:sz w:val="28"/>
          <w:szCs w:val="28"/>
        </w:rPr>
        <w:t xml:space="preserve"> тыс. руб</w:t>
      </w:r>
      <w:r w:rsidR="00CB7BFB" w:rsidRPr="00A67EC1">
        <w:rPr>
          <w:rFonts w:ascii="Times New Roman" w:hAnsi="Times New Roman"/>
          <w:sz w:val="28"/>
          <w:szCs w:val="28"/>
        </w:rPr>
        <w:t>лей</w:t>
      </w:r>
      <w:r w:rsidRPr="00A67EC1">
        <w:rPr>
          <w:rFonts w:ascii="Times New Roman" w:hAnsi="Times New Roman"/>
          <w:sz w:val="28"/>
          <w:szCs w:val="28"/>
        </w:rPr>
        <w:t xml:space="preserve"> или </w:t>
      </w:r>
      <w:r w:rsidR="009B0664" w:rsidRPr="00A67EC1">
        <w:rPr>
          <w:rFonts w:ascii="Times New Roman" w:hAnsi="Times New Roman"/>
          <w:sz w:val="28"/>
          <w:szCs w:val="28"/>
        </w:rPr>
        <w:t>100,</w:t>
      </w:r>
      <w:r w:rsidR="00A67EC1" w:rsidRPr="00A67EC1">
        <w:rPr>
          <w:rFonts w:ascii="Times New Roman" w:hAnsi="Times New Roman"/>
          <w:sz w:val="28"/>
          <w:szCs w:val="28"/>
        </w:rPr>
        <w:t>1</w:t>
      </w:r>
      <w:r w:rsidRPr="00A67EC1">
        <w:rPr>
          <w:rFonts w:ascii="Times New Roman" w:hAnsi="Times New Roman"/>
          <w:sz w:val="28"/>
          <w:szCs w:val="28"/>
        </w:rPr>
        <w:t>% от утвержденных  плановых показателей. В сравнении с 20</w:t>
      </w:r>
      <w:r w:rsidR="00A67EC1" w:rsidRPr="00A67EC1">
        <w:rPr>
          <w:rFonts w:ascii="Times New Roman" w:hAnsi="Times New Roman"/>
          <w:sz w:val="28"/>
          <w:szCs w:val="28"/>
        </w:rPr>
        <w:t>20</w:t>
      </w:r>
      <w:r w:rsidRPr="00A67EC1">
        <w:rPr>
          <w:rFonts w:ascii="Times New Roman" w:hAnsi="Times New Roman"/>
          <w:sz w:val="28"/>
          <w:szCs w:val="28"/>
        </w:rPr>
        <w:t xml:space="preserve"> годом  доходы поселения увеличились  на </w:t>
      </w:r>
      <w:r w:rsidR="00A67EC1" w:rsidRPr="00A67EC1">
        <w:rPr>
          <w:rFonts w:ascii="Times New Roman" w:hAnsi="Times New Roman"/>
          <w:sz w:val="28"/>
          <w:szCs w:val="28"/>
        </w:rPr>
        <w:t>1 222,1</w:t>
      </w:r>
      <w:r w:rsidRPr="00A67EC1">
        <w:rPr>
          <w:rFonts w:ascii="Times New Roman" w:hAnsi="Times New Roman"/>
          <w:sz w:val="28"/>
          <w:szCs w:val="28"/>
        </w:rPr>
        <w:t xml:space="preserve"> тыс. руб</w:t>
      </w:r>
      <w:r w:rsidR="009B0664" w:rsidRPr="00A67EC1">
        <w:rPr>
          <w:rFonts w:ascii="Times New Roman" w:hAnsi="Times New Roman"/>
          <w:sz w:val="28"/>
          <w:szCs w:val="28"/>
        </w:rPr>
        <w:t>лей</w:t>
      </w:r>
      <w:r w:rsidRPr="00A67EC1">
        <w:rPr>
          <w:rFonts w:ascii="Times New Roman" w:hAnsi="Times New Roman"/>
          <w:sz w:val="28"/>
          <w:szCs w:val="28"/>
        </w:rPr>
        <w:t xml:space="preserve"> или на </w:t>
      </w:r>
      <w:r w:rsidR="00A67EC1" w:rsidRPr="00A67EC1">
        <w:rPr>
          <w:rFonts w:ascii="Times New Roman" w:hAnsi="Times New Roman"/>
          <w:sz w:val="28"/>
          <w:szCs w:val="28"/>
        </w:rPr>
        <w:t>10,3</w:t>
      </w:r>
      <w:r w:rsidRPr="00A67EC1">
        <w:rPr>
          <w:rFonts w:ascii="Times New Roman" w:hAnsi="Times New Roman"/>
          <w:sz w:val="28"/>
          <w:szCs w:val="28"/>
        </w:rPr>
        <w:t>%.</w:t>
      </w:r>
    </w:p>
    <w:p w:rsidR="00C21B33" w:rsidRPr="00A67EC1" w:rsidRDefault="00C21B33" w:rsidP="00CE0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C1">
        <w:rPr>
          <w:rFonts w:ascii="Times New Roman" w:hAnsi="Times New Roman"/>
          <w:sz w:val="28"/>
          <w:szCs w:val="28"/>
        </w:rPr>
        <w:t xml:space="preserve">Таблица №2  </w:t>
      </w:r>
      <w:r w:rsidR="00CE0DA5" w:rsidRPr="00A67EC1">
        <w:rPr>
          <w:rFonts w:ascii="Times New Roman" w:hAnsi="Times New Roman"/>
          <w:sz w:val="28"/>
          <w:szCs w:val="28"/>
        </w:rPr>
        <w:t xml:space="preserve"> </w:t>
      </w:r>
      <w:r w:rsidRPr="00A67E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60"/>
        <w:gridCol w:w="1387"/>
        <w:gridCol w:w="977"/>
        <w:gridCol w:w="1075"/>
        <w:gridCol w:w="1321"/>
        <w:gridCol w:w="1323"/>
        <w:gridCol w:w="1349"/>
      </w:tblGrid>
      <w:tr w:rsidR="00794661" w:rsidRPr="00EA0170" w:rsidTr="00794661">
        <w:trPr>
          <w:trHeight w:val="23"/>
          <w:tblHeader/>
        </w:trPr>
        <w:tc>
          <w:tcPr>
            <w:tcW w:w="1629" w:type="dxa"/>
            <w:vMerge w:val="restart"/>
            <w:shd w:val="clear" w:color="auto" w:fill="8DB3E2"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8DB3E2"/>
            <w:vAlign w:val="center"/>
            <w:hideMark/>
          </w:tcPr>
          <w:p w:rsidR="00C21B33" w:rsidRPr="00EA0170" w:rsidRDefault="00C21B33" w:rsidP="00382A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Исполнение 20</w:t>
            </w:r>
            <w:r w:rsidR="00382AA3"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387" w:type="dxa"/>
            <w:vMerge w:val="restart"/>
            <w:shd w:val="clear" w:color="auto" w:fill="8DB3E2"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Уточненные бюджетные</w:t>
            </w:r>
          </w:p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назначения</w:t>
            </w:r>
          </w:p>
          <w:p w:rsidR="00C21B33" w:rsidRPr="00EA0170" w:rsidRDefault="00C21B33" w:rsidP="00382A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202</w:t>
            </w:r>
            <w:r w:rsidR="00382AA3"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 года</w:t>
            </w:r>
          </w:p>
        </w:tc>
        <w:tc>
          <w:tcPr>
            <w:tcW w:w="3373" w:type="dxa"/>
            <w:gridSpan w:val="3"/>
            <w:shd w:val="clear" w:color="auto" w:fill="8DB3E2"/>
            <w:vAlign w:val="center"/>
          </w:tcPr>
          <w:p w:rsidR="00C21B33" w:rsidRPr="00EA0170" w:rsidRDefault="00C21B33" w:rsidP="00382A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Исполнено 202</w:t>
            </w:r>
            <w:r w:rsidR="00382AA3"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 года</w:t>
            </w:r>
          </w:p>
        </w:tc>
        <w:tc>
          <w:tcPr>
            <w:tcW w:w="1323" w:type="dxa"/>
            <w:vMerge w:val="restart"/>
            <w:shd w:val="clear" w:color="auto" w:fill="8DB3E2"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% исполнения к уровню</w:t>
            </w:r>
          </w:p>
          <w:p w:rsidR="00C21B33" w:rsidRPr="00EA0170" w:rsidRDefault="00C21B33" w:rsidP="00382A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="00382AA3"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</w:t>
            </w:r>
          </w:p>
        </w:tc>
        <w:tc>
          <w:tcPr>
            <w:tcW w:w="1349" w:type="dxa"/>
            <w:vMerge w:val="restart"/>
            <w:shd w:val="clear" w:color="auto" w:fill="8DB3E2"/>
            <w:vAlign w:val="center"/>
          </w:tcPr>
          <w:p w:rsidR="00C21B33" w:rsidRPr="00EA0170" w:rsidRDefault="00C21B33" w:rsidP="00382AA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Отклонение 202</w:t>
            </w:r>
            <w:r w:rsidR="00382AA3"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1</w:t>
            </w: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года к 20</w:t>
            </w:r>
            <w:r w:rsidR="00382AA3"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20</w:t>
            </w:r>
          </w:p>
        </w:tc>
      </w:tr>
      <w:tr w:rsidR="00794661" w:rsidRPr="00EA0170" w:rsidTr="00794661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8DB3E2"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Сумма</w:t>
            </w:r>
          </w:p>
        </w:tc>
        <w:tc>
          <w:tcPr>
            <w:tcW w:w="1075" w:type="dxa"/>
            <w:shd w:val="clear" w:color="auto" w:fill="8DB3E2"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Удельный вес </w:t>
            </w:r>
            <w:proofErr w:type="gramStart"/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в</w:t>
            </w:r>
            <w:proofErr w:type="gramEnd"/>
          </w:p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proofErr w:type="gramStart"/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общем</w:t>
            </w:r>
            <w:proofErr w:type="gramEnd"/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 xml:space="preserve"> объеме</w:t>
            </w:r>
          </w:p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доходов</w:t>
            </w:r>
          </w:p>
        </w:tc>
        <w:tc>
          <w:tcPr>
            <w:tcW w:w="1321" w:type="dxa"/>
            <w:shd w:val="clear" w:color="auto" w:fill="8DB3E2"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iCs/>
                <w:color w:val="FFFFFF"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C21B33" w:rsidRPr="00EA0170" w:rsidRDefault="00C21B33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0170" w:rsidRPr="00EA0170" w:rsidTr="00EA0170">
        <w:trPr>
          <w:trHeight w:val="288"/>
        </w:trPr>
        <w:tc>
          <w:tcPr>
            <w:tcW w:w="1629" w:type="dxa"/>
            <w:vAlign w:val="bottom"/>
            <w:hideMark/>
          </w:tcPr>
          <w:p w:rsidR="00EA0170" w:rsidRPr="00EA0170" w:rsidRDefault="00EA0170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2274,8</w:t>
            </w:r>
          </w:p>
        </w:tc>
        <w:tc>
          <w:tcPr>
            <w:tcW w:w="138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1904,8</w:t>
            </w:r>
          </w:p>
        </w:tc>
        <w:tc>
          <w:tcPr>
            <w:tcW w:w="97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1947,1</w:t>
            </w:r>
          </w:p>
        </w:tc>
        <w:tc>
          <w:tcPr>
            <w:tcW w:w="1075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321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323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349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-327,7</w:t>
            </w:r>
          </w:p>
        </w:tc>
      </w:tr>
      <w:tr w:rsidR="00EA0170" w:rsidRPr="00EA0170" w:rsidTr="00EA0170">
        <w:trPr>
          <w:trHeight w:val="317"/>
        </w:trPr>
        <w:tc>
          <w:tcPr>
            <w:tcW w:w="1629" w:type="dxa"/>
            <w:vAlign w:val="bottom"/>
            <w:hideMark/>
          </w:tcPr>
          <w:p w:rsidR="00EA0170" w:rsidRPr="00EA0170" w:rsidRDefault="00EA0170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38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97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075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21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323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1349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120,4</w:t>
            </w:r>
          </w:p>
        </w:tc>
      </w:tr>
      <w:tr w:rsidR="00EA0170" w:rsidRPr="00EA0170" w:rsidTr="00EA0170">
        <w:trPr>
          <w:trHeight w:val="317"/>
        </w:trPr>
        <w:tc>
          <w:tcPr>
            <w:tcW w:w="1629" w:type="dxa"/>
            <w:vAlign w:val="bottom"/>
            <w:hideMark/>
          </w:tcPr>
          <w:p w:rsidR="00EA0170" w:rsidRPr="00EA0170" w:rsidRDefault="00EA0170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EA0170">
              <w:rPr>
                <w:rFonts w:ascii="Times New Roman" w:hAnsi="Times New Roman"/>
                <w:sz w:val="20"/>
                <w:szCs w:val="20"/>
              </w:rPr>
              <w:t>налоговые</w:t>
            </w:r>
            <w:proofErr w:type="gramEnd"/>
            <w:r w:rsidRPr="00EA017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EA0170" w:rsidRPr="00EA0170" w:rsidRDefault="00EA0170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2324,5</w:t>
            </w:r>
          </w:p>
        </w:tc>
        <w:tc>
          <w:tcPr>
            <w:tcW w:w="138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97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2117,2</w:t>
            </w:r>
          </w:p>
        </w:tc>
        <w:tc>
          <w:tcPr>
            <w:tcW w:w="1075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21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323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349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-207,3</w:t>
            </w:r>
          </w:p>
        </w:tc>
      </w:tr>
      <w:tr w:rsidR="00EA0170" w:rsidRPr="00EA0170" w:rsidTr="00EA0170">
        <w:trPr>
          <w:trHeight w:val="23"/>
        </w:trPr>
        <w:tc>
          <w:tcPr>
            <w:tcW w:w="1629" w:type="dxa"/>
            <w:hideMark/>
          </w:tcPr>
          <w:p w:rsidR="00EA0170" w:rsidRPr="00EA0170" w:rsidRDefault="00EA0170" w:rsidP="003204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60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9495,8</w:t>
            </w:r>
          </w:p>
        </w:tc>
        <w:tc>
          <w:tcPr>
            <w:tcW w:w="138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10980,9</w:t>
            </w:r>
          </w:p>
        </w:tc>
        <w:tc>
          <w:tcPr>
            <w:tcW w:w="97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10925,2</w:t>
            </w:r>
          </w:p>
        </w:tc>
        <w:tc>
          <w:tcPr>
            <w:tcW w:w="1075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321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323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1349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color w:val="000000"/>
                <w:sz w:val="20"/>
                <w:szCs w:val="20"/>
              </w:rPr>
              <w:t>1429,4</w:t>
            </w:r>
          </w:p>
        </w:tc>
      </w:tr>
      <w:tr w:rsidR="00EA0170" w:rsidRPr="00EA0170" w:rsidTr="00EA0170">
        <w:trPr>
          <w:trHeight w:val="23"/>
        </w:trPr>
        <w:tc>
          <w:tcPr>
            <w:tcW w:w="1629" w:type="dxa"/>
            <w:hideMark/>
          </w:tcPr>
          <w:p w:rsidR="00EA0170" w:rsidRPr="00EA0170" w:rsidRDefault="00EA0170" w:rsidP="003204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11 820,3</w:t>
            </w:r>
          </w:p>
        </w:tc>
        <w:tc>
          <w:tcPr>
            <w:tcW w:w="138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13028,4</w:t>
            </w:r>
          </w:p>
        </w:tc>
        <w:tc>
          <w:tcPr>
            <w:tcW w:w="977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13042,4</w:t>
            </w:r>
          </w:p>
        </w:tc>
        <w:tc>
          <w:tcPr>
            <w:tcW w:w="1075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1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1323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349" w:type="dxa"/>
            <w:vAlign w:val="center"/>
          </w:tcPr>
          <w:p w:rsidR="00EA0170" w:rsidRPr="00EA0170" w:rsidRDefault="00EA0170" w:rsidP="00EA01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1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1222,1</w:t>
            </w:r>
          </w:p>
        </w:tc>
      </w:tr>
    </w:tbl>
    <w:p w:rsidR="00CB7BFB" w:rsidRPr="006A264C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264C">
        <w:rPr>
          <w:rFonts w:ascii="Times New Roman" w:hAnsi="Times New Roman"/>
          <w:b/>
          <w:sz w:val="28"/>
          <w:szCs w:val="28"/>
        </w:rPr>
        <w:t>Собственные доходы поселения</w:t>
      </w:r>
    </w:p>
    <w:p w:rsidR="00CB7BFB" w:rsidRPr="006A264C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264C">
        <w:rPr>
          <w:rFonts w:ascii="Times New Roman" w:hAnsi="Times New Roman"/>
          <w:sz w:val="28"/>
          <w:szCs w:val="28"/>
        </w:rPr>
        <w:t>В целом плановые показатели  по собственным  доходам бюджета поселения в 202</w:t>
      </w:r>
      <w:r w:rsidR="00F13503" w:rsidRPr="006A264C">
        <w:rPr>
          <w:rFonts w:ascii="Times New Roman" w:hAnsi="Times New Roman"/>
          <w:sz w:val="28"/>
          <w:szCs w:val="28"/>
        </w:rPr>
        <w:t>1</w:t>
      </w:r>
      <w:r w:rsidRPr="006A264C">
        <w:rPr>
          <w:rFonts w:ascii="Times New Roman" w:hAnsi="Times New Roman"/>
          <w:sz w:val="28"/>
          <w:szCs w:val="28"/>
        </w:rPr>
        <w:t xml:space="preserve"> году  </w:t>
      </w:r>
      <w:r w:rsidR="005D6C19" w:rsidRPr="006A264C">
        <w:rPr>
          <w:rFonts w:ascii="Times New Roman" w:hAnsi="Times New Roman"/>
          <w:sz w:val="28"/>
          <w:szCs w:val="28"/>
        </w:rPr>
        <w:t xml:space="preserve">с учетом </w:t>
      </w:r>
      <w:r w:rsidRPr="006A264C">
        <w:rPr>
          <w:rFonts w:ascii="Times New Roman" w:hAnsi="Times New Roman"/>
          <w:sz w:val="28"/>
          <w:szCs w:val="28"/>
        </w:rPr>
        <w:t>корректиров</w:t>
      </w:r>
      <w:r w:rsidR="005D6C19" w:rsidRPr="006A264C">
        <w:rPr>
          <w:rFonts w:ascii="Times New Roman" w:hAnsi="Times New Roman"/>
          <w:sz w:val="28"/>
          <w:szCs w:val="28"/>
        </w:rPr>
        <w:t>ок</w:t>
      </w:r>
      <w:r w:rsidRPr="006A264C">
        <w:rPr>
          <w:rFonts w:ascii="Times New Roman" w:hAnsi="Times New Roman"/>
          <w:sz w:val="28"/>
          <w:szCs w:val="28"/>
        </w:rPr>
        <w:t xml:space="preserve"> составили </w:t>
      </w:r>
      <w:r w:rsidR="00F13503" w:rsidRPr="006A264C">
        <w:rPr>
          <w:rFonts w:ascii="Times New Roman" w:hAnsi="Times New Roman"/>
          <w:sz w:val="28"/>
          <w:szCs w:val="28"/>
        </w:rPr>
        <w:t>2 047,5</w:t>
      </w:r>
      <w:r w:rsidR="005D6C19" w:rsidRPr="006A264C">
        <w:rPr>
          <w:rFonts w:ascii="Times New Roman" w:hAnsi="Times New Roman"/>
          <w:sz w:val="28"/>
          <w:szCs w:val="28"/>
        </w:rPr>
        <w:t xml:space="preserve"> </w:t>
      </w:r>
      <w:r w:rsidRPr="006A264C">
        <w:rPr>
          <w:rFonts w:ascii="Times New Roman" w:hAnsi="Times New Roman"/>
          <w:sz w:val="28"/>
          <w:szCs w:val="28"/>
        </w:rPr>
        <w:t>тыс. рублей.</w:t>
      </w:r>
    </w:p>
    <w:p w:rsidR="00CB7BFB" w:rsidRPr="006A264C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64C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F13503" w:rsidRPr="006A264C">
        <w:rPr>
          <w:rFonts w:ascii="Times New Roman" w:hAnsi="Times New Roman"/>
          <w:sz w:val="28"/>
          <w:szCs w:val="28"/>
        </w:rPr>
        <w:t>2117,2</w:t>
      </w:r>
      <w:r w:rsidRPr="006A264C">
        <w:rPr>
          <w:rFonts w:ascii="Times New Roman" w:hAnsi="Times New Roman"/>
          <w:sz w:val="28"/>
          <w:szCs w:val="28"/>
        </w:rPr>
        <w:t xml:space="preserve"> тыс. рублей или </w:t>
      </w:r>
      <w:r w:rsidR="00F13503" w:rsidRPr="006A264C">
        <w:rPr>
          <w:rFonts w:ascii="Times New Roman" w:hAnsi="Times New Roman"/>
          <w:sz w:val="28"/>
          <w:szCs w:val="28"/>
        </w:rPr>
        <w:t>103,4</w:t>
      </w:r>
      <w:r w:rsidRPr="006A264C">
        <w:rPr>
          <w:rFonts w:ascii="Times New Roman" w:hAnsi="Times New Roman"/>
          <w:sz w:val="28"/>
          <w:szCs w:val="28"/>
        </w:rPr>
        <w:t xml:space="preserve">%. Доля собственных доходов в общем объеме доходов поселения составляет </w:t>
      </w:r>
      <w:r w:rsidR="00F13503" w:rsidRPr="006A264C">
        <w:rPr>
          <w:rFonts w:ascii="Times New Roman" w:hAnsi="Times New Roman"/>
          <w:sz w:val="28"/>
          <w:szCs w:val="28"/>
        </w:rPr>
        <w:t>16,2</w:t>
      </w:r>
      <w:r w:rsidRPr="006A264C">
        <w:rPr>
          <w:rFonts w:ascii="Times New Roman" w:hAnsi="Times New Roman"/>
          <w:sz w:val="28"/>
          <w:szCs w:val="28"/>
        </w:rPr>
        <w:t>% (20</w:t>
      </w:r>
      <w:r w:rsidR="00F13503" w:rsidRPr="006A264C">
        <w:rPr>
          <w:rFonts w:ascii="Times New Roman" w:hAnsi="Times New Roman"/>
          <w:sz w:val="28"/>
          <w:szCs w:val="28"/>
        </w:rPr>
        <w:t>20</w:t>
      </w:r>
      <w:r w:rsidRPr="006A264C">
        <w:rPr>
          <w:rFonts w:ascii="Times New Roman" w:hAnsi="Times New Roman"/>
          <w:sz w:val="28"/>
          <w:szCs w:val="28"/>
        </w:rPr>
        <w:t xml:space="preserve"> год – </w:t>
      </w:r>
      <w:r w:rsidR="00F13503" w:rsidRPr="006A264C">
        <w:rPr>
          <w:rFonts w:ascii="Times New Roman" w:hAnsi="Times New Roman"/>
          <w:sz w:val="28"/>
          <w:szCs w:val="28"/>
        </w:rPr>
        <w:t>19,7</w:t>
      </w:r>
      <w:r w:rsidRPr="006A264C">
        <w:rPr>
          <w:rFonts w:ascii="Times New Roman" w:hAnsi="Times New Roman"/>
          <w:sz w:val="28"/>
          <w:szCs w:val="28"/>
        </w:rPr>
        <w:t>%).</w:t>
      </w:r>
    </w:p>
    <w:p w:rsidR="00CB7BFB" w:rsidRPr="006A264C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64C">
        <w:rPr>
          <w:rFonts w:ascii="Times New Roman" w:hAnsi="Times New Roman"/>
          <w:sz w:val="28"/>
          <w:szCs w:val="28"/>
        </w:rPr>
        <w:t>Объем поступивших в 202</w:t>
      </w:r>
      <w:r w:rsidR="006A264C" w:rsidRPr="006A264C">
        <w:rPr>
          <w:rFonts w:ascii="Times New Roman" w:hAnsi="Times New Roman"/>
          <w:sz w:val="28"/>
          <w:szCs w:val="28"/>
        </w:rPr>
        <w:t>1</w:t>
      </w:r>
      <w:r w:rsidRPr="006A264C">
        <w:rPr>
          <w:rFonts w:ascii="Times New Roman" w:hAnsi="Times New Roman"/>
          <w:sz w:val="28"/>
          <w:szCs w:val="28"/>
        </w:rPr>
        <w:t xml:space="preserve"> году доходов от собственных источников по сравнению с 20</w:t>
      </w:r>
      <w:r w:rsidR="006A264C" w:rsidRPr="006A264C">
        <w:rPr>
          <w:rFonts w:ascii="Times New Roman" w:hAnsi="Times New Roman"/>
          <w:sz w:val="28"/>
          <w:szCs w:val="28"/>
        </w:rPr>
        <w:t>20</w:t>
      </w:r>
      <w:r w:rsidRPr="006A264C">
        <w:rPr>
          <w:rFonts w:ascii="Times New Roman" w:hAnsi="Times New Roman"/>
          <w:sz w:val="28"/>
          <w:szCs w:val="28"/>
        </w:rPr>
        <w:t xml:space="preserve"> годом </w:t>
      </w:r>
      <w:r w:rsidR="006A264C" w:rsidRPr="006A264C">
        <w:rPr>
          <w:rFonts w:ascii="Times New Roman" w:hAnsi="Times New Roman"/>
          <w:sz w:val="28"/>
          <w:szCs w:val="28"/>
        </w:rPr>
        <w:t>уменьшился</w:t>
      </w:r>
      <w:r w:rsidR="005D6C19" w:rsidRPr="006A264C">
        <w:rPr>
          <w:rFonts w:ascii="Times New Roman" w:hAnsi="Times New Roman"/>
          <w:sz w:val="28"/>
          <w:szCs w:val="28"/>
        </w:rPr>
        <w:t xml:space="preserve"> </w:t>
      </w:r>
      <w:r w:rsidRPr="006A264C">
        <w:rPr>
          <w:rFonts w:ascii="Times New Roman" w:hAnsi="Times New Roman"/>
          <w:sz w:val="28"/>
          <w:szCs w:val="28"/>
        </w:rPr>
        <w:t xml:space="preserve">на </w:t>
      </w:r>
      <w:r w:rsidR="006A264C" w:rsidRPr="006A264C">
        <w:rPr>
          <w:rFonts w:ascii="Times New Roman" w:hAnsi="Times New Roman"/>
          <w:sz w:val="28"/>
          <w:szCs w:val="28"/>
        </w:rPr>
        <w:t>207,3</w:t>
      </w:r>
      <w:r w:rsidRPr="006A26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A264C" w:rsidRPr="006A264C">
        <w:rPr>
          <w:rFonts w:ascii="Times New Roman" w:hAnsi="Times New Roman"/>
          <w:sz w:val="28"/>
          <w:szCs w:val="28"/>
        </w:rPr>
        <w:t>8,9</w:t>
      </w:r>
      <w:r w:rsidRPr="006A264C">
        <w:rPr>
          <w:rFonts w:ascii="Times New Roman" w:hAnsi="Times New Roman"/>
          <w:sz w:val="28"/>
          <w:szCs w:val="28"/>
        </w:rPr>
        <w:t xml:space="preserve">%. </w:t>
      </w:r>
    </w:p>
    <w:p w:rsidR="00CB7BFB" w:rsidRPr="006A264C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64C">
        <w:rPr>
          <w:rFonts w:ascii="Times New Roman" w:hAnsi="Times New Roman"/>
          <w:sz w:val="28"/>
          <w:szCs w:val="28"/>
        </w:rPr>
        <w:t>Основными источниками формирования собственных доходов бюджета поселения являются налоги.</w:t>
      </w:r>
    </w:p>
    <w:p w:rsidR="00CB7BFB" w:rsidRPr="006A264C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64C">
        <w:rPr>
          <w:rFonts w:ascii="Times New Roman" w:hAnsi="Times New Roman"/>
          <w:sz w:val="28"/>
          <w:szCs w:val="28"/>
        </w:rPr>
        <w:t xml:space="preserve">Общий объем </w:t>
      </w:r>
      <w:r w:rsidRPr="006A264C">
        <w:rPr>
          <w:rFonts w:ascii="Times New Roman" w:hAnsi="Times New Roman"/>
          <w:sz w:val="28"/>
          <w:szCs w:val="28"/>
          <w:u w:val="single"/>
        </w:rPr>
        <w:t>налоговых поступлений</w:t>
      </w:r>
      <w:r w:rsidRPr="006A264C">
        <w:rPr>
          <w:rFonts w:ascii="Times New Roman" w:hAnsi="Times New Roman"/>
          <w:sz w:val="28"/>
          <w:szCs w:val="28"/>
        </w:rPr>
        <w:t xml:space="preserve"> составил </w:t>
      </w:r>
      <w:r w:rsidR="006A264C" w:rsidRPr="006A264C">
        <w:rPr>
          <w:rFonts w:ascii="Times New Roman" w:hAnsi="Times New Roman"/>
          <w:sz w:val="28"/>
          <w:szCs w:val="28"/>
        </w:rPr>
        <w:t>1 947,1</w:t>
      </w:r>
      <w:r w:rsidRPr="006A264C">
        <w:rPr>
          <w:rFonts w:ascii="Times New Roman" w:hAnsi="Times New Roman"/>
          <w:sz w:val="28"/>
          <w:szCs w:val="28"/>
        </w:rPr>
        <w:t xml:space="preserve"> тыс. рублей, что </w:t>
      </w:r>
      <w:r w:rsidR="00D220A9" w:rsidRPr="006A264C">
        <w:rPr>
          <w:rFonts w:ascii="Times New Roman" w:hAnsi="Times New Roman"/>
          <w:sz w:val="28"/>
          <w:szCs w:val="28"/>
        </w:rPr>
        <w:t>больше</w:t>
      </w:r>
      <w:r w:rsidRPr="006A264C">
        <w:rPr>
          <w:rFonts w:ascii="Times New Roman" w:hAnsi="Times New Roman"/>
          <w:sz w:val="28"/>
          <w:szCs w:val="28"/>
        </w:rPr>
        <w:t xml:space="preserve"> утвержденных назначений на </w:t>
      </w:r>
      <w:r w:rsidR="006A264C" w:rsidRPr="006A264C">
        <w:rPr>
          <w:rFonts w:ascii="Times New Roman" w:hAnsi="Times New Roman"/>
          <w:sz w:val="28"/>
          <w:szCs w:val="28"/>
        </w:rPr>
        <w:t>42,3</w:t>
      </w:r>
      <w:r w:rsidRPr="006A264C">
        <w:rPr>
          <w:rFonts w:ascii="Times New Roman" w:hAnsi="Times New Roman"/>
          <w:sz w:val="28"/>
          <w:szCs w:val="28"/>
        </w:rPr>
        <w:t xml:space="preserve"> тыс. рублей. Доля налоговых доходов в собственных доходах составляет </w:t>
      </w:r>
      <w:r w:rsidR="006A264C" w:rsidRPr="006A264C">
        <w:rPr>
          <w:rFonts w:ascii="Times New Roman" w:hAnsi="Times New Roman"/>
          <w:sz w:val="28"/>
          <w:szCs w:val="28"/>
        </w:rPr>
        <w:t>92,0</w:t>
      </w:r>
      <w:r w:rsidRPr="006A264C">
        <w:rPr>
          <w:rFonts w:ascii="Times New Roman" w:hAnsi="Times New Roman"/>
          <w:sz w:val="28"/>
          <w:szCs w:val="28"/>
        </w:rPr>
        <w:t xml:space="preserve">%, доля в общей сумме доходов составляет </w:t>
      </w:r>
      <w:r w:rsidR="006A264C" w:rsidRPr="006A264C">
        <w:rPr>
          <w:rFonts w:ascii="Times New Roman" w:hAnsi="Times New Roman"/>
          <w:sz w:val="28"/>
          <w:szCs w:val="28"/>
        </w:rPr>
        <w:t>14,9</w:t>
      </w:r>
      <w:r w:rsidRPr="006A264C">
        <w:rPr>
          <w:rFonts w:ascii="Times New Roman" w:hAnsi="Times New Roman"/>
          <w:sz w:val="28"/>
          <w:szCs w:val="28"/>
        </w:rPr>
        <w:t xml:space="preserve">%. Уточненный план по налоговым доходам выполнен на </w:t>
      </w:r>
      <w:r w:rsidR="006A264C" w:rsidRPr="006A264C">
        <w:rPr>
          <w:rFonts w:ascii="Times New Roman" w:hAnsi="Times New Roman"/>
          <w:sz w:val="28"/>
          <w:szCs w:val="28"/>
        </w:rPr>
        <w:t>102,2</w:t>
      </w:r>
      <w:r w:rsidRPr="006A264C">
        <w:rPr>
          <w:rFonts w:ascii="Times New Roman" w:hAnsi="Times New Roman"/>
          <w:sz w:val="28"/>
          <w:szCs w:val="28"/>
        </w:rPr>
        <w:t xml:space="preserve">%. </w:t>
      </w:r>
    </w:p>
    <w:p w:rsidR="00CB7BFB" w:rsidRPr="00CA5AFE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AFE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 w:rsidRPr="00CA5AFE">
        <w:rPr>
          <w:rFonts w:ascii="Times New Roman" w:hAnsi="Times New Roman"/>
          <w:sz w:val="28"/>
          <w:szCs w:val="28"/>
        </w:rPr>
        <w:t xml:space="preserve"> </w:t>
      </w:r>
      <w:r w:rsidR="00D73A1F" w:rsidRPr="00CA5AFE">
        <w:rPr>
          <w:rFonts w:ascii="Times New Roman" w:hAnsi="Times New Roman"/>
          <w:sz w:val="28"/>
          <w:szCs w:val="28"/>
        </w:rPr>
        <w:t>д</w:t>
      </w:r>
      <w:r w:rsidRPr="00CA5AFE">
        <w:rPr>
          <w:rFonts w:ascii="Times New Roman" w:hAnsi="Times New Roman"/>
          <w:sz w:val="28"/>
          <w:szCs w:val="28"/>
        </w:rPr>
        <w:t xml:space="preserve">оля </w:t>
      </w:r>
      <w:r w:rsidR="00D73A1F" w:rsidRPr="00CA5AFE">
        <w:rPr>
          <w:rFonts w:ascii="Times New Roman" w:hAnsi="Times New Roman"/>
          <w:sz w:val="28"/>
          <w:szCs w:val="28"/>
        </w:rPr>
        <w:t xml:space="preserve">данного налога </w:t>
      </w:r>
      <w:r w:rsidRPr="00CA5AFE">
        <w:rPr>
          <w:rFonts w:ascii="Times New Roman" w:hAnsi="Times New Roman"/>
          <w:sz w:val="28"/>
          <w:szCs w:val="28"/>
        </w:rPr>
        <w:t xml:space="preserve">в собственных доходах составляет </w:t>
      </w:r>
      <w:r w:rsidR="00296BB2" w:rsidRPr="00CA5AFE">
        <w:rPr>
          <w:rFonts w:ascii="Times New Roman" w:hAnsi="Times New Roman"/>
          <w:sz w:val="28"/>
          <w:szCs w:val="28"/>
        </w:rPr>
        <w:t>29,2</w:t>
      </w:r>
      <w:r w:rsidRPr="00CA5AFE">
        <w:rPr>
          <w:rFonts w:ascii="Times New Roman" w:hAnsi="Times New Roman"/>
          <w:sz w:val="28"/>
          <w:szCs w:val="28"/>
        </w:rPr>
        <w:t>% (20</w:t>
      </w:r>
      <w:r w:rsidR="00296BB2" w:rsidRPr="00CA5AFE">
        <w:rPr>
          <w:rFonts w:ascii="Times New Roman" w:hAnsi="Times New Roman"/>
          <w:sz w:val="28"/>
          <w:szCs w:val="28"/>
        </w:rPr>
        <w:t>20</w:t>
      </w:r>
      <w:r w:rsidRPr="00CA5AFE">
        <w:rPr>
          <w:rFonts w:ascii="Times New Roman" w:hAnsi="Times New Roman"/>
          <w:sz w:val="28"/>
          <w:szCs w:val="28"/>
        </w:rPr>
        <w:t xml:space="preserve"> год – </w:t>
      </w:r>
      <w:r w:rsidR="00296BB2" w:rsidRPr="00CA5AFE">
        <w:rPr>
          <w:rFonts w:ascii="Times New Roman" w:hAnsi="Times New Roman"/>
          <w:sz w:val="28"/>
          <w:szCs w:val="28"/>
        </w:rPr>
        <w:t>27,3</w:t>
      </w:r>
      <w:r w:rsidRPr="00CA5AFE">
        <w:rPr>
          <w:rFonts w:ascii="Times New Roman" w:hAnsi="Times New Roman"/>
          <w:sz w:val="28"/>
          <w:szCs w:val="28"/>
        </w:rPr>
        <w:t>%). Доходы по данному налоговому источнику в 202</w:t>
      </w:r>
      <w:r w:rsidR="00296BB2" w:rsidRPr="00CA5AFE">
        <w:rPr>
          <w:rFonts w:ascii="Times New Roman" w:hAnsi="Times New Roman"/>
          <w:sz w:val="28"/>
          <w:szCs w:val="28"/>
        </w:rPr>
        <w:t>1</w:t>
      </w:r>
      <w:r w:rsidRPr="00CA5AFE">
        <w:rPr>
          <w:rFonts w:ascii="Times New Roman" w:hAnsi="Times New Roman"/>
          <w:sz w:val="28"/>
          <w:szCs w:val="28"/>
        </w:rPr>
        <w:t xml:space="preserve"> году составили </w:t>
      </w:r>
      <w:r w:rsidR="00296BB2" w:rsidRPr="00CA5AFE">
        <w:rPr>
          <w:rFonts w:ascii="Times New Roman" w:hAnsi="Times New Roman"/>
          <w:sz w:val="28"/>
          <w:szCs w:val="28"/>
        </w:rPr>
        <w:t>618,7</w:t>
      </w:r>
      <w:r w:rsidRPr="00CA5AFE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D73A1F" w:rsidRPr="00CA5AFE">
        <w:rPr>
          <w:rFonts w:ascii="Times New Roman" w:hAnsi="Times New Roman"/>
          <w:sz w:val="28"/>
          <w:szCs w:val="28"/>
        </w:rPr>
        <w:t>100,9</w:t>
      </w:r>
      <w:r w:rsidRPr="00CA5AFE">
        <w:rPr>
          <w:rFonts w:ascii="Times New Roman" w:hAnsi="Times New Roman"/>
          <w:sz w:val="28"/>
          <w:szCs w:val="28"/>
        </w:rPr>
        <w:t>% от плановых показателей. В сравнении с 20</w:t>
      </w:r>
      <w:r w:rsidR="00296BB2" w:rsidRPr="00CA5AFE">
        <w:rPr>
          <w:rFonts w:ascii="Times New Roman" w:hAnsi="Times New Roman"/>
          <w:sz w:val="28"/>
          <w:szCs w:val="28"/>
        </w:rPr>
        <w:t>20</w:t>
      </w:r>
      <w:r w:rsidRPr="00CA5AFE">
        <w:rPr>
          <w:rFonts w:ascii="Times New Roman" w:hAnsi="Times New Roman"/>
          <w:sz w:val="28"/>
          <w:szCs w:val="28"/>
        </w:rPr>
        <w:t xml:space="preserve"> годом объем доходов по данному источнику </w:t>
      </w:r>
      <w:r w:rsidR="00CA5AFE" w:rsidRPr="00CA5AFE">
        <w:rPr>
          <w:rFonts w:ascii="Times New Roman" w:hAnsi="Times New Roman"/>
          <w:sz w:val="28"/>
          <w:szCs w:val="28"/>
        </w:rPr>
        <w:t>уменьшился</w:t>
      </w:r>
      <w:r w:rsidRPr="00CA5AFE">
        <w:rPr>
          <w:rFonts w:ascii="Times New Roman" w:hAnsi="Times New Roman"/>
          <w:sz w:val="28"/>
          <w:szCs w:val="28"/>
        </w:rPr>
        <w:t xml:space="preserve"> на </w:t>
      </w:r>
      <w:r w:rsidR="00CA5AFE" w:rsidRPr="00CA5AFE">
        <w:rPr>
          <w:rFonts w:ascii="Times New Roman" w:hAnsi="Times New Roman"/>
          <w:sz w:val="28"/>
          <w:szCs w:val="28"/>
        </w:rPr>
        <w:t>15,1</w:t>
      </w:r>
      <w:r w:rsidRPr="00CA5AFE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A5AFE" w:rsidRPr="00CA5AFE">
        <w:rPr>
          <w:rFonts w:ascii="Times New Roman" w:hAnsi="Times New Roman"/>
          <w:sz w:val="28"/>
          <w:szCs w:val="28"/>
        </w:rPr>
        <w:t>2,4</w:t>
      </w:r>
      <w:r w:rsidRPr="00CA5AFE">
        <w:rPr>
          <w:rFonts w:ascii="Times New Roman" w:hAnsi="Times New Roman"/>
          <w:sz w:val="28"/>
          <w:szCs w:val="28"/>
        </w:rPr>
        <w:t>%.</w:t>
      </w:r>
    </w:p>
    <w:p w:rsidR="00956820" w:rsidRPr="00CC60BD" w:rsidRDefault="008E306A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0BD">
        <w:rPr>
          <w:rFonts w:ascii="Times New Roman" w:hAnsi="Times New Roman"/>
          <w:sz w:val="28"/>
          <w:szCs w:val="28"/>
        </w:rPr>
        <w:t xml:space="preserve">Поступление </w:t>
      </w:r>
      <w:r w:rsidRPr="00CC60BD">
        <w:rPr>
          <w:rFonts w:ascii="Times New Roman" w:hAnsi="Times New Roman"/>
          <w:i/>
          <w:sz w:val="28"/>
          <w:szCs w:val="28"/>
        </w:rPr>
        <w:t>единого сельскохозяйственного налога</w:t>
      </w:r>
      <w:r w:rsidRPr="00CC60BD">
        <w:rPr>
          <w:rFonts w:ascii="Times New Roman" w:hAnsi="Times New Roman"/>
          <w:sz w:val="28"/>
          <w:szCs w:val="28"/>
        </w:rPr>
        <w:t xml:space="preserve"> за 202</w:t>
      </w:r>
      <w:r w:rsidR="00CC60BD" w:rsidRPr="00CC60BD">
        <w:rPr>
          <w:rFonts w:ascii="Times New Roman" w:hAnsi="Times New Roman"/>
          <w:sz w:val="28"/>
          <w:szCs w:val="28"/>
        </w:rPr>
        <w:t>1</w:t>
      </w:r>
      <w:r w:rsidRPr="00CC60BD">
        <w:rPr>
          <w:rFonts w:ascii="Times New Roman" w:hAnsi="Times New Roman"/>
          <w:sz w:val="28"/>
          <w:szCs w:val="28"/>
        </w:rPr>
        <w:t xml:space="preserve"> года составило </w:t>
      </w:r>
      <w:r w:rsidR="00CC60BD" w:rsidRPr="00CC60BD">
        <w:rPr>
          <w:rFonts w:ascii="Times New Roman" w:hAnsi="Times New Roman"/>
          <w:sz w:val="28"/>
          <w:szCs w:val="28"/>
        </w:rPr>
        <w:t>23,8</w:t>
      </w:r>
      <w:r w:rsidRPr="00CC60BD">
        <w:rPr>
          <w:rFonts w:ascii="Times New Roman" w:hAnsi="Times New Roman"/>
          <w:sz w:val="28"/>
          <w:szCs w:val="28"/>
        </w:rPr>
        <w:t xml:space="preserve"> тыс. рублей, что составляет 100,0% от планового годового назначения </w:t>
      </w:r>
      <w:r w:rsidR="00956820" w:rsidRPr="00CC60BD">
        <w:rPr>
          <w:rFonts w:ascii="Times New Roman" w:hAnsi="Times New Roman"/>
          <w:sz w:val="28"/>
          <w:szCs w:val="28"/>
        </w:rPr>
        <w:t>23,</w:t>
      </w:r>
      <w:r w:rsidR="00CC60BD" w:rsidRPr="00CC60BD">
        <w:rPr>
          <w:rFonts w:ascii="Times New Roman" w:hAnsi="Times New Roman"/>
          <w:sz w:val="28"/>
          <w:szCs w:val="28"/>
        </w:rPr>
        <w:t>8</w:t>
      </w:r>
      <w:r w:rsidRPr="00CC60BD">
        <w:rPr>
          <w:rFonts w:ascii="Times New Roman" w:hAnsi="Times New Roman"/>
          <w:sz w:val="28"/>
          <w:szCs w:val="28"/>
        </w:rPr>
        <w:t xml:space="preserve"> тыс. рублей. Удельный вес в налоговых доходах бюджета составляет не значительную долю</w:t>
      </w:r>
      <w:r w:rsidR="00956820" w:rsidRPr="00CC60BD">
        <w:rPr>
          <w:rFonts w:ascii="Times New Roman" w:hAnsi="Times New Roman"/>
          <w:sz w:val="28"/>
          <w:szCs w:val="28"/>
        </w:rPr>
        <w:t xml:space="preserve"> </w:t>
      </w:r>
      <w:r w:rsidR="00CC60BD" w:rsidRPr="00CC60BD">
        <w:rPr>
          <w:rFonts w:ascii="Times New Roman" w:hAnsi="Times New Roman"/>
          <w:sz w:val="28"/>
          <w:szCs w:val="28"/>
        </w:rPr>
        <w:t>1,2</w:t>
      </w:r>
      <w:r w:rsidR="00956820" w:rsidRPr="00CC60BD">
        <w:rPr>
          <w:rFonts w:ascii="Times New Roman" w:hAnsi="Times New Roman"/>
          <w:sz w:val="28"/>
          <w:szCs w:val="28"/>
        </w:rPr>
        <w:t>%</w:t>
      </w:r>
      <w:r w:rsidRPr="00CC60BD">
        <w:rPr>
          <w:rFonts w:ascii="Times New Roman" w:hAnsi="Times New Roman"/>
          <w:sz w:val="28"/>
          <w:szCs w:val="28"/>
        </w:rPr>
        <w:t xml:space="preserve">. </w:t>
      </w:r>
      <w:r w:rsidR="00956820" w:rsidRPr="00CC60BD">
        <w:rPr>
          <w:rFonts w:ascii="Times New Roman" w:hAnsi="Times New Roman"/>
          <w:sz w:val="28"/>
          <w:szCs w:val="28"/>
        </w:rPr>
        <w:t>В сравнении с 20</w:t>
      </w:r>
      <w:r w:rsidR="00CC60BD" w:rsidRPr="00CC60BD">
        <w:rPr>
          <w:rFonts w:ascii="Times New Roman" w:hAnsi="Times New Roman"/>
          <w:sz w:val="28"/>
          <w:szCs w:val="28"/>
        </w:rPr>
        <w:t>20</w:t>
      </w:r>
      <w:r w:rsidR="00956820" w:rsidRPr="00CC60BD">
        <w:rPr>
          <w:rFonts w:ascii="Times New Roman" w:hAnsi="Times New Roman"/>
          <w:sz w:val="28"/>
          <w:szCs w:val="28"/>
        </w:rPr>
        <w:t xml:space="preserve"> годом объем доходов по данному источнику увеличился на </w:t>
      </w:r>
      <w:r w:rsidR="00CC60BD" w:rsidRPr="00CC60BD">
        <w:rPr>
          <w:rFonts w:ascii="Times New Roman" w:hAnsi="Times New Roman"/>
          <w:sz w:val="28"/>
          <w:szCs w:val="28"/>
        </w:rPr>
        <w:t>0,3</w:t>
      </w:r>
      <w:r w:rsidR="00956820" w:rsidRPr="00CC60BD">
        <w:rPr>
          <w:rFonts w:ascii="Times New Roman" w:hAnsi="Times New Roman"/>
          <w:sz w:val="28"/>
          <w:szCs w:val="28"/>
        </w:rPr>
        <w:t xml:space="preserve"> тыс. рублей или </w:t>
      </w:r>
      <w:r w:rsidR="00CC60BD" w:rsidRPr="00CC60BD">
        <w:rPr>
          <w:rFonts w:ascii="Times New Roman" w:hAnsi="Times New Roman"/>
          <w:sz w:val="28"/>
          <w:szCs w:val="28"/>
        </w:rPr>
        <w:t>на 1,3%</w:t>
      </w:r>
      <w:r w:rsidR="00956820" w:rsidRPr="00CC60BD">
        <w:rPr>
          <w:rFonts w:ascii="Times New Roman" w:hAnsi="Times New Roman"/>
          <w:sz w:val="28"/>
          <w:szCs w:val="28"/>
        </w:rPr>
        <w:t>.</w:t>
      </w:r>
    </w:p>
    <w:p w:rsidR="00CB7BFB" w:rsidRPr="007A7D30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30">
        <w:rPr>
          <w:rFonts w:ascii="Times New Roman" w:hAnsi="Times New Roman"/>
          <w:sz w:val="28"/>
          <w:szCs w:val="28"/>
        </w:rPr>
        <w:lastRenderedPageBreak/>
        <w:t xml:space="preserve">Доходы по </w:t>
      </w:r>
      <w:r w:rsidRPr="007A7D30">
        <w:rPr>
          <w:rFonts w:ascii="Times New Roman" w:hAnsi="Times New Roman"/>
          <w:i/>
          <w:sz w:val="28"/>
          <w:szCs w:val="28"/>
        </w:rPr>
        <w:t xml:space="preserve">налогу на имущество физических лиц </w:t>
      </w:r>
      <w:r w:rsidRPr="007A7D30">
        <w:rPr>
          <w:rFonts w:ascii="Times New Roman" w:hAnsi="Times New Roman"/>
          <w:sz w:val="28"/>
          <w:szCs w:val="28"/>
        </w:rPr>
        <w:t>в 202</w:t>
      </w:r>
      <w:r w:rsidR="007A7D30" w:rsidRPr="007A7D30">
        <w:rPr>
          <w:rFonts w:ascii="Times New Roman" w:hAnsi="Times New Roman"/>
          <w:sz w:val="28"/>
          <w:szCs w:val="28"/>
        </w:rPr>
        <w:t>1</w:t>
      </w:r>
      <w:r w:rsidRPr="007A7D30">
        <w:rPr>
          <w:rFonts w:ascii="Times New Roman" w:hAnsi="Times New Roman"/>
          <w:sz w:val="28"/>
          <w:szCs w:val="28"/>
        </w:rPr>
        <w:t xml:space="preserve"> году составили </w:t>
      </w:r>
      <w:r w:rsidR="007A7D30" w:rsidRPr="007A7D30">
        <w:rPr>
          <w:rFonts w:ascii="Times New Roman" w:hAnsi="Times New Roman"/>
          <w:sz w:val="28"/>
          <w:szCs w:val="28"/>
        </w:rPr>
        <w:t>132,5</w:t>
      </w:r>
      <w:r w:rsidRPr="007A7D30">
        <w:rPr>
          <w:rFonts w:ascii="Times New Roman" w:hAnsi="Times New Roman"/>
          <w:sz w:val="28"/>
          <w:szCs w:val="28"/>
        </w:rPr>
        <w:t xml:space="preserve"> тыс. рублей или </w:t>
      </w:r>
      <w:r w:rsidR="007A7D30" w:rsidRPr="007A7D30">
        <w:rPr>
          <w:rFonts w:ascii="Times New Roman" w:hAnsi="Times New Roman"/>
          <w:sz w:val="28"/>
          <w:szCs w:val="28"/>
        </w:rPr>
        <w:t>100,4</w:t>
      </w:r>
      <w:r w:rsidRPr="007A7D30">
        <w:rPr>
          <w:rFonts w:ascii="Times New Roman" w:hAnsi="Times New Roman"/>
          <w:sz w:val="28"/>
          <w:szCs w:val="28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7A7D30" w:rsidRPr="007A7D30">
        <w:rPr>
          <w:rFonts w:ascii="Times New Roman" w:hAnsi="Times New Roman"/>
          <w:sz w:val="28"/>
          <w:szCs w:val="28"/>
        </w:rPr>
        <w:t>6,3</w:t>
      </w:r>
      <w:r w:rsidRPr="007A7D30">
        <w:rPr>
          <w:rFonts w:ascii="Times New Roman" w:hAnsi="Times New Roman"/>
          <w:sz w:val="28"/>
          <w:szCs w:val="28"/>
        </w:rPr>
        <w:t>% (20</w:t>
      </w:r>
      <w:r w:rsidR="007A7D30" w:rsidRPr="007A7D30">
        <w:rPr>
          <w:rFonts w:ascii="Times New Roman" w:hAnsi="Times New Roman"/>
          <w:sz w:val="28"/>
          <w:szCs w:val="28"/>
        </w:rPr>
        <w:t>20</w:t>
      </w:r>
      <w:r w:rsidRPr="007A7D30">
        <w:rPr>
          <w:rFonts w:ascii="Times New Roman" w:hAnsi="Times New Roman"/>
          <w:sz w:val="28"/>
          <w:szCs w:val="28"/>
        </w:rPr>
        <w:t xml:space="preserve"> год – </w:t>
      </w:r>
      <w:r w:rsidR="00206C0F" w:rsidRPr="007A7D30">
        <w:rPr>
          <w:rFonts w:ascii="Times New Roman" w:hAnsi="Times New Roman"/>
          <w:sz w:val="28"/>
          <w:szCs w:val="28"/>
        </w:rPr>
        <w:t>11,4</w:t>
      </w:r>
      <w:r w:rsidRPr="007A7D30">
        <w:rPr>
          <w:rFonts w:ascii="Times New Roman" w:hAnsi="Times New Roman"/>
          <w:sz w:val="28"/>
          <w:szCs w:val="28"/>
        </w:rPr>
        <w:t>%). В сравнении с 20</w:t>
      </w:r>
      <w:r w:rsidR="007A7D30" w:rsidRPr="007A7D30">
        <w:rPr>
          <w:rFonts w:ascii="Times New Roman" w:hAnsi="Times New Roman"/>
          <w:sz w:val="28"/>
          <w:szCs w:val="28"/>
        </w:rPr>
        <w:t>20</w:t>
      </w:r>
      <w:r w:rsidRPr="007A7D30">
        <w:rPr>
          <w:rFonts w:ascii="Times New Roman" w:hAnsi="Times New Roman"/>
          <w:sz w:val="28"/>
          <w:szCs w:val="28"/>
        </w:rPr>
        <w:t xml:space="preserve"> годом  объем доходов по данному источнику </w:t>
      </w:r>
      <w:r w:rsidR="007A7D30" w:rsidRPr="007A7D30">
        <w:rPr>
          <w:rFonts w:ascii="Times New Roman" w:hAnsi="Times New Roman"/>
          <w:sz w:val="28"/>
          <w:szCs w:val="28"/>
        </w:rPr>
        <w:t>уменьшился</w:t>
      </w:r>
      <w:r w:rsidRPr="007A7D30">
        <w:rPr>
          <w:rFonts w:ascii="Times New Roman" w:hAnsi="Times New Roman"/>
          <w:sz w:val="28"/>
          <w:szCs w:val="28"/>
        </w:rPr>
        <w:t xml:space="preserve"> на </w:t>
      </w:r>
      <w:r w:rsidR="007A7D30" w:rsidRPr="007A7D30">
        <w:rPr>
          <w:rFonts w:ascii="Times New Roman" w:hAnsi="Times New Roman"/>
          <w:sz w:val="28"/>
          <w:szCs w:val="28"/>
        </w:rPr>
        <w:t>132,2</w:t>
      </w:r>
      <w:r w:rsidRPr="007A7D3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A7D30" w:rsidRPr="007A7D30">
        <w:rPr>
          <w:rFonts w:ascii="Times New Roman" w:hAnsi="Times New Roman"/>
          <w:sz w:val="28"/>
          <w:szCs w:val="28"/>
        </w:rPr>
        <w:t>49,9</w:t>
      </w:r>
      <w:r w:rsidRPr="007A7D30">
        <w:rPr>
          <w:rFonts w:ascii="Times New Roman" w:hAnsi="Times New Roman"/>
          <w:sz w:val="28"/>
          <w:szCs w:val="28"/>
        </w:rPr>
        <w:t>%.</w:t>
      </w:r>
    </w:p>
    <w:p w:rsidR="00CB7BFB" w:rsidRPr="007A7D30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30">
        <w:rPr>
          <w:rFonts w:ascii="Times New Roman" w:hAnsi="Times New Roman"/>
          <w:sz w:val="28"/>
          <w:szCs w:val="28"/>
        </w:rPr>
        <w:t xml:space="preserve">Общий объем поступлений </w:t>
      </w:r>
      <w:r w:rsidRPr="007A7D30">
        <w:rPr>
          <w:rFonts w:ascii="Times New Roman" w:hAnsi="Times New Roman"/>
          <w:i/>
          <w:sz w:val="28"/>
          <w:szCs w:val="28"/>
        </w:rPr>
        <w:t xml:space="preserve">земельного налога </w:t>
      </w:r>
      <w:r w:rsidRPr="007A7D30">
        <w:rPr>
          <w:rFonts w:ascii="Times New Roman" w:hAnsi="Times New Roman"/>
          <w:sz w:val="28"/>
          <w:szCs w:val="28"/>
        </w:rPr>
        <w:t xml:space="preserve">составил </w:t>
      </w:r>
      <w:r w:rsidR="007A7D30" w:rsidRPr="007A7D30">
        <w:rPr>
          <w:rFonts w:ascii="Times New Roman" w:hAnsi="Times New Roman"/>
          <w:sz w:val="28"/>
          <w:szCs w:val="28"/>
        </w:rPr>
        <w:t>1 162,0</w:t>
      </w:r>
      <w:r w:rsidRPr="007A7D30">
        <w:rPr>
          <w:rFonts w:ascii="Times New Roman" w:hAnsi="Times New Roman"/>
          <w:sz w:val="28"/>
          <w:szCs w:val="28"/>
        </w:rPr>
        <w:t xml:space="preserve"> тыс. рублей или </w:t>
      </w:r>
      <w:r w:rsidR="007A7D30" w:rsidRPr="007A7D30">
        <w:rPr>
          <w:rFonts w:ascii="Times New Roman" w:hAnsi="Times New Roman"/>
          <w:sz w:val="28"/>
          <w:szCs w:val="28"/>
        </w:rPr>
        <w:t>103,1</w:t>
      </w:r>
      <w:r w:rsidRPr="007A7D30">
        <w:rPr>
          <w:rFonts w:ascii="Times New Roman" w:hAnsi="Times New Roman"/>
          <w:sz w:val="28"/>
          <w:szCs w:val="28"/>
        </w:rPr>
        <w:t xml:space="preserve">% от плановых назначений. </w:t>
      </w:r>
      <w:r w:rsidR="00D73A1F" w:rsidRPr="007A7D30">
        <w:rPr>
          <w:rFonts w:ascii="Times New Roman" w:hAnsi="Times New Roman"/>
          <w:sz w:val="28"/>
          <w:szCs w:val="28"/>
        </w:rPr>
        <w:t>Данный вид налога занимает значительный удельный  вес в составе собственных доходов поселения</w:t>
      </w:r>
      <w:r w:rsidRPr="007A7D30">
        <w:rPr>
          <w:rFonts w:ascii="Times New Roman" w:hAnsi="Times New Roman"/>
          <w:sz w:val="28"/>
          <w:szCs w:val="28"/>
        </w:rPr>
        <w:t>.</w:t>
      </w:r>
      <w:r w:rsidR="00206C0F" w:rsidRPr="007A7D30">
        <w:rPr>
          <w:sz w:val="28"/>
          <w:szCs w:val="28"/>
        </w:rPr>
        <w:t xml:space="preserve"> </w:t>
      </w:r>
      <w:r w:rsidR="00206C0F" w:rsidRPr="007A7D30">
        <w:rPr>
          <w:rFonts w:ascii="Times New Roman" w:hAnsi="Times New Roman"/>
          <w:sz w:val="28"/>
          <w:szCs w:val="28"/>
        </w:rPr>
        <w:t xml:space="preserve">Доля данного налога  в собственных доходах  бюджета поселения составляет </w:t>
      </w:r>
      <w:r w:rsidR="007A7D30" w:rsidRPr="007A7D30">
        <w:rPr>
          <w:rFonts w:ascii="Times New Roman" w:hAnsi="Times New Roman"/>
          <w:sz w:val="28"/>
          <w:szCs w:val="28"/>
        </w:rPr>
        <w:t>54,9</w:t>
      </w:r>
      <w:r w:rsidR="00206C0F" w:rsidRPr="007A7D30">
        <w:rPr>
          <w:rFonts w:ascii="Times New Roman" w:hAnsi="Times New Roman"/>
          <w:sz w:val="28"/>
          <w:szCs w:val="28"/>
        </w:rPr>
        <w:t>% (20</w:t>
      </w:r>
      <w:r w:rsidR="007A7D30" w:rsidRPr="007A7D30">
        <w:rPr>
          <w:rFonts w:ascii="Times New Roman" w:hAnsi="Times New Roman"/>
          <w:sz w:val="28"/>
          <w:szCs w:val="28"/>
        </w:rPr>
        <w:t>20</w:t>
      </w:r>
      <w:r w:rsidR="00206C0F" w:rsidRPr="007A7D30">
        <w:rPr>
          <w:rFonts w:ascii="Times New Roman" w:hAnsi="Times New Roman"/>
          <w:sz w:val="28"/>
          <w:szCs w:val="28"/>
        </w:rPr>
        <w:t xml:space="preserve"> год – </w:t>
      </w:r>
      <w:r w:rsidR="007A7D30" w:rsidRPr="007A7D30">
        <w:rPr>
          <w:rFonts w:ascii="Times New Roman" w:hAnsi="Times New Roman"/>
          <w:sz w:val="28"/>
          <w:szCs w:val="28"/>
        </w:rPr>
        <w:t>57,6</w:t>
      </w:r>
      <w:r w:rsidR="00206C0F" w:rsidRPr="007A7D30">
        <w:rPr>
          <w:rFonts w:ascii="Times New Roman" w:hAnsi="Times New Roman"/>
          <w:sz w:val="28"/>
          <w:szCs w:val="28"/>
        </w:rPr>
        <w:t xml:space="preserve">%). </w:t>
      </w:r>
      <w:r w:rsidRPr="007A7D30">
        <w:rPr>
          <w:rFonts w:ascii="Times New Roman" w:hAnsi="Times New Roman"/>
          <w:sz w:val="28"/>
          <w:szCs w:val="28"/>
        </w:rPr>
        <w:t>В сравнении с 20</w:t>
      </w:r>
      <w:r w:rsidR="007A7D30" w:rsidRPr="007A7D30">
        <w:rPr>
          <w:rFonts w:ascii="Times New Roman" w:hAnsi="Times New Roman"/>
          <w:sz w:val="28"/>
          <w:szCs w:val="28"/>
        </w:rPr>
        <w:t>20</w:t>
      </w:r>
      <w:r w:rsidRPr="007A7D30">
        <w:rPr>
          <w:rFonts w:ascii="Times New Roman" w:hAnsi="Times New Roman"/>
          <w:sz w:val="28"/>
          <w:szCs w:val="28"/>
        </w:rPr>
        <w:t xml:space="preserve"> годом  объем доходов по данному источнику </w:t>
      </w:r>
      <w:r w:rsidR="007A7D30" w:rsidRPr="007A7D30">
        <w:rPr>
          <w:rFonts w:ascii="Times New Roman" w:hAnsi="Times New Roman"/>
          <w:sz w:val="28"/>
          <w:szCs w:val="28"/>
        </w:rPr>
        <w:t>уменьшился</w:t>
      </w:r>
      <w:r w:rsidRPr="007A7D30">
        <w:rPr>
          <w:rFonts w:ascii="Times New Roman" w:hAnsi="Times New Roman"/>
          <w:sz w:val="28"/>
          <w:szCs w:val="28"/>
        </w:rPr>
        <w:t xml:space="preserve"> на </w:t>
      </w:r>
      <w:r w:rsidR="007A7D30" w:rsidRPr="007A7D30">
        <w:rPr>
          <w:rFonts w:ascii="Times New Roman" w:hAnsi="Times New Roman"/>
          <w:sz w:val="28"/>
          <w:szCs w:val="28"/>
        </w:rPr>
        <w:t>176,0</w:t>
      </w:r>
      <w:r w:rsidRPr="007A7D3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06C0F" w:rsidRPr="007A7D30">
        <w:rPr>
          <w:rFonts w:ascii="Times New Roman" w:hAnsi="Times New Roman"/>
          <w:sz w:val="28"/>
          <w:szCs w:val="28"/>
        </w:rPr>
        <w:t>13,</w:t>
      </w:r>
      <w:r w:rsidR="007A7D30" w:rsidRPr="007A7D30">
        <w:rPr>
          <w:rFonts w:ascii="Times New Roman" w:hAnsi="Times New Roman"/>
          <w:sz w:val="28"/>
          <w:szCs w:val="28"/>
        </w:rPr>
        <w:t>2</w:t>
      </w:r>
      <w:r w:rsidRPr="007A7D30">
        <w:rPr>
          <w:rFonts w:ascii="Times New Roman" w:hAnsi="Times New Roman"/>
          <w:sz w:val="28"/>
          <w:szCs w:val="28"/>
        </w:rPr>
        <w:t>%.</w:t>
      </w:r>
    </w:p>
    <w:p w:rsidR="00CB7BFB" w:rsidRPr="007A7D30" w:rsidRDefault="00CB7BFB" w:rsidP="00C0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D30">
        <w:rPr>
          <w:rFonts w:ascii="Times New Roman" w:hAnsi="Times New Roman"/>
          <w:sz w:val="28"/>
          <w:szCs w:val="28"/>
        </w:rPr>
        <w:t xml:space="preserve">Объем поступлений </w:t>
      </w:r>
      <w:r w:rsidRPr="007A7D30">
        <w:rPr>
          <w:rFonts w:ascii="Times New Roman" w:hAnsi="Times New Roman"/>
          <w:i/>
          <w:sz w:val="28"/>
          <w:szCs w:val="28"/>
        </w:rPr>
        <w:t>государственной пошлины</w:t>
      </w:r>
      <w:r w:rsidRPr="007A7D30">
        <w:rPr>
          <w:rFonts w:ascii="Times New Roman" w:hAnsi="Times New Roman"/>
          <w:sz w:val="28"/>
          <w:szCs w:val="28"/>
        </w:rPr>
        <w:t xml:space="preserve"> в 202</w:t>
      </w:r>
      <w:r w:rsidR="007A7D30" w:rsidRPr="007A7D30">
        <w:rPr>
          <w:rFonts w:ascii="Times New Roman" w:hAnsi="Times New Roman"/>
          <w:sz w:val="28"/>
          <w:szCs w:val="28"/>
        </w:rPr>
        <w:t>1</w:t>
      </w:r>
      <w:r w:rsidRPr="007A7D30">
        <w:rPr>
          <w:rFonts w:ascii="Times New Roman" w:hAnsi="Times New Roman"/>
          <w:sz w:val="28"/>
          <w:szCs w:val="28"/>
        </w:rPr>
        <w:t xml:space="preserve"> году составил </w:t>
      </w:r>
      <w:r w:rsidR="007A7D30" w:rsidRPr="007A7D30">
        <w:rPr>
          <w:rFonts w:ascii="Times New Roman" w:hAnsi="Times New Roman"/>
          <w:sz w:val="28"/>
          <w:szCs w:val="28"/>
        </w:rPr>
        <w:t>10,1</w:t>
      </w:r>
      <w:r w:rsidRPr="007A7D30">
        <w:rPr>
          <w:rFonts w:ascii="Times New Roman" w:hAnsi="Times New Roman"/>
          <w:sz w:val="28"/>
          <w:szCs w:val="28"/>
        </w:rPr>
        <w:t xml:space="preserve"> тыс. рублей или </w:t>
      </w:r>
      <w:r w:rsidR="007A7D30" w:rsidRPr="007A7D30">
        <w:rPr>
          <w:rFonts w:ascii="Times New Roman" w:hAnsi="Times New Roman"/>
          <w:sz w:val="28"/>
          <w:szCs w:val="28"/>
        </w:rPr>
        <w:t>112,2</w:t>
      </w:r>
      <w:r w:rsidRPr="007A7D30">
        <w:rPr>
          <w:rFonts w:ascii="Times New Roman" w:hAnsi="Times New Roman"/>
          <w:sz w:val="28"/>
          <w:szCs w:val="28"/>
        </w:rPr>
        <w:t xml:space="preserve">% от плановых показателей. Доля данного налога  в собственных доходах  бюджета поселения незначительна и составляет </w:t>
      </w:r>
      <w:r w:rsidR="0053495A" w:rsidRPr="007A7D30">
        <w:rPr>
          <w:rFonts w:ascii="Times New Roman" w:hAnsi="Times New Roman"/>
          <w:sz w:val="28"/>
          <w:szCs w:val="28"/>
        </w:rPr>
        <w:t>0,5</w:t>
      </w:r>
      <w:r w:rsidRPr="007A7D30">
        <w:rPr>
          <w:rFonts w:ascii="Times New Roman" w:hAnsi="Times New Roman"/>
          <w:sz w:val="28"/>
          <w:szCs w:val="28"/>
        </w:rPr>
        <w:t>%. В сравнении с 20</w:t>
      </w:r>
      <w:r w:rsidR="007A7D30" w:rsidRPr="007A7D30">
        <w:rPr>
          <w:rFonts w:ascii="Times New Roman" w:hAnsi="Times New Roman"/>
          <w:sz w:val="28"/>
          <w:szCs w:val="28"/>
        </w:rPr>
        <w:t>20</w:t>
      </w:r>
      <w:r w:rsidRPr="007A7D30">
        <w:rPr>
          <w:rFonts w:ascii="Times New Roman" w:hAnsi="Times New Roman"/>
          <w:sz w:val="28"/>
          <w:szCs w:val="28"/>
        </w:rPr>
        <w:t xml:space="preserve"> годом объем доходов по данному источнику </w:t>
      </w:r>
      <w:r w:rsidR="0053495A" w:rsidRPr="007A7D30">
        <w:rPr>
          <w:rFonts w:ascii="Times New Roman" w:hAnsi="Times New Roman"/>
          <w:sz w:val="28"/>
          <w:szCs w:val="28"/>
        </w:rPr>
        <w:t xml:space="preserve">снизился на </w:t>
      </w:r>
      <w:r w:rsidR="007A7D30" w:rsidRPr="007A7D30">
        <w:rPr>
          <w:rFonts w:ascii="Times New Roman" w:hAnsi="Times New Roman"/>
          <w:sz w:val="28"/>
          <w:szCs w:val="28"/>
        </w:rPr>
        <w:t>1,6</w:t>
      </w:r>
      <w:r w:rsidR="0053495A" w:rsidRPr="007A7D3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A7D30" w:rsidRPr="007A7D30">
        <w:rPr>
          <w:rFonts w:ascii="Times New Roman" w:hAnsi="Times New Roman"/>
          <w:sz w:val="28"/>
          <w:szCs w:val="28"/>
        </w:rPr>
        <w:t>13,7</w:t>
      </w:r>
      <w:r w:rsidR="0053495A" w:rsidRPr="007A7D30">
        <w:rPr>
          <w:rFonts w:ascii="Times New Roman" w:hAnsi="Times New Roman"/>
          <w:sz w:val="28"/>
          <w:szCs w:val="28"/>
        </w:rPr>
        <w:t>%</w:t>
      </w:r>
      <w:r w:rsidRPr="007A7D30">
        <w:rPr>
          <w:rFonts w:ascii="Times New Roman" w:hAnsi="Times New Roman"/>
          <w:sz w:val="28"/>
          <w:szCs w:val="28"/>
        </w:rPr>
        <w:t>.</w:t>
      </w:r>
    </w:p>
    <w:p w:rsidR="00CB7BFB" w:rsidRPr="00AD7D58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58">
        <w:rPr>
          <w:rFonts w:ascii="Times New Roman" w:hAnsi="Times New Roman"/>
          <w:sz w:val="28"/>
          <w:szCs w:val="28"/>
        </w:rPr>
        <w:t xml:space="preserve">Общий объем </w:t>
      </w:r>
      <w:r w:rsidRPr="00AD7D58">
        <w:rPr>
          <w:rFonts w:ascii="Times New Roman" w:hAnsi="Times New Roman"/>
          <w:sz w:val="28"/>
          <w:szCs w:val="28"/>
          <w:u w:val="single"/>
        </w:rPr>
        <w:t>неналоговых доходов</w:t>
      </w:r>
      <w:r w:rsidRPr="00AD7D58">
        <w:rPr>
          <w:rFonts w:ascii="Times New Roman" w:hAnsi="Times New Roman"/>
          <w:sz w:val="28"/>
          <w:szCs w:val="28"/>
        </w:rPr>
        <w:t xml:space="preserve"> составил </w:t>
      </w:r>
      <w:r w:rsidR="007A7D30" w:rsidRPr="00AD7D58">
        <w:rPr>
          <w:rFonts w:ascii="Times New Roman" w:hAnsi="Times New Roman"/>
          <w:sz w:val="28"/>
          <w:szCs w:val="28"/>
        </w:rPr>
        <w:t>170,1</w:t>
      </w:r>
      <w:r w:rsidRPr="00AD7D58">
        <w:rPr>
          <w:rFonts w:ascii="Times New Roman" w:hAnsi="Times New Roman"/>
          <w:sz w:val="28"/>
          <w:szCs w:val="28"/>
        </w:rPr>
        <w:t xml:space="preserve"> тыс. рублей или </w:t>
      </w:r>
      <w:r w:rsidR="007A7D30" w:rsidRPr="00AD7D58">
        <w:rPr>
          <w:rFonts w:ascii="Times New Roman" w:hAnsi="Times New Roman"/>
          <w:sz w:val="28"/>
          <w:szCs w:val="28"/>
        </w:rPr>
        <w:t>119,2</w:t>
      </w:r>
      <w:r w:rsidRPr="00AD7D58">
        <w:rPr>
          <w:rFonts w:ascii="Times New Roman" w:hAnsi="Times New Roman"/>
          <w:sz w:val="28"/>
          <w:szCs w:val="28"/>
        </w:rPr>
        <w:t xml:space="preserve">% от утвержденных плановых назначений. Доля неналоговых доходов в собственных доходах составляет </w:t>
      </w:r>
      <w:r w:rsidR="007A7D30" w:rsidRPr="00AD7D58">
        <w:rPr>
          <w:rFonts w:ascii="Times New Roman" w:hAnsi="Times New Roman"/>
          <w:sz w:val="28"/>
          <w:szCs w:val="28"/>
        </w:rPr>
        <w:t>8,0</w:t>
      </w:r>
      <w:r w:rsidRPr="00AD7D58">
        <w:rPr>
          <w:rFonts w:ascii="Times New Roman" w:hAnsi="Times New Roman"/>
          <w:sz w:val="28"/>
          <w:szCs w:val="28"/>
        </w:rPr>
        <w:t>%</w:t>
      </w:r>
      <w:r w:rsidR="00792A60" w:rsidRPr="00AD7D58">
        <w:rPr>
          <w:rFonts w:ascii="Times New Roman" w:hAnsi="Times New Roman"/>
          <w:sz w:val="28"/>
          <w:szCs w:val="28"/>
        </w:rPr>
        <w:t xml:space="preserve"> (20</w:t>
      </w:r>
      <w:r w:rsidR="007A7D30" w:rsidRPr="00AD7D58">
        <w:rPr>
          <w:rFonts w:ascii="Times New Roman" w:hAnsi="Times New Roman"/>
          <w:sz w:val="28"/>
          <w:szCs w:val="28"/>
        </w:rPr>
        <w:t>20</w:t>
      </w:r>
      <w:r w:rsidR="00792A60" w:rsidRPr="00AD7D58">
        <w:rPr>
          <w:rFonts w:ascii="Times New Roman" w:hAnsi="Times New Roman"/>
          <w:sz w:val="28"/>
          <w:szCs w:val="28"/>
        </w:rPr>
        <w:t xml:space="preserve"> год </w:t>
      </w:r>
      <w:r w:rsidR="007A7D30" w:rsidRPr="00AD7D58">
        <w:rPr>
          <w:rFonts w:ascii="Times New Roman" w:hAnsi="Times New Roman"/>
          <w:sz w:val="28"/>
          <w:szCs w:val="28"/>
        </w:rPr>
        <w:t>–</w:t>
      </w:r>
      <w:r w:rsidRPr="00AD7D58">
        <w:rPr>
          <w:rFonts w:ascii="Times New Roman" w:hAnsi="Times New Roman"/>
          <w:sz w:val="28"/>
          <w:szCs w:val="28"/>
        </w:rPr>
        <w:t xml:space="preserve"> </w:t>
      </w:r>
      <w:r w:rsidR="007A7D30" w:rsidRPr="00AD7D58">
        <w:rPr>
          <w:rFonts w:ascii="Times New Roman" w:hAnsi="Times New Roman"/>
          <w:sz w:val="28"/>
          <w:szCs w:val="28"/>
        </w:rPr>
        <w:t>2,1</w:t>
      </w:r>
      <w:r w:rsidRPr="00AD7D58">
        <w:rPr>
          <w:rFonts w:ascii="Times New Roman" w:hAnsi="Times New Roman"/>
          <w:sz w:val="28"/>
          <w:szCs w:val="28"/>
        </w:rPr>
        <w:t>%).</w:t>
      </w:r>
    </w:p>
    <w:p w:rsidR="00792A60" w:rsidRPr="00C048D0" w:rsidRDefault="00AD7D58" w:rsidP="00C0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AD7D58">
        <w:rPr>
          <w:rFonts w:ascii="Times New Roman" w:hAnsi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CB7BFB" w:rsidRPr="00AD7D58">
        <w:rPr>
          <w:sz w:val="28"/>
          <w:szCs w:val="28"/>
        </w:rPr>
        <w:t xml:space="preserve"> </w:t>
      </w:r>
      <w:r w:rsidR="00792A60" w:rsidRPr="00AD7D58">
        <w:rPr>
          <w:rFonts w:ascii="Times New Roman" w:hAnsi="Times New Roman"/>
          <w:sz w:val="28"/>
          <w:szCs w:val="28"/>
        </w:rPr>
        <w:t xml:space="preserve">поступили в размере </w:t>
      </w:r>
      <w:r w:rsidRPr="00AD7D58">
        <w:rPr>
          <w:rFonts w:ascii="Times New Roman" w:hAnsi="Times New Roman"/>
          <w:sz w:val="28"/>
          <w:szCs w:val="28"/>
        </w:rPr>
        <w:t>2,0</w:t>
      </w:r>
      <w:r w:rsidR="00792A60" w:rsidRPr="00AD7D58">
        <w:rPr>
          <w:rFonts w:ascii="Times New Roman" w:hAnsi="Times New Roman"/>
          <w:sz w:val="28"/>
          <w:szCs w:val="28"/>
        </w:rPr>
        <w:t xml:space="preserve"> тыс. рублей или </w:t>
      </w:r>
      <w:r w:rsidRPr="00AD7D58">
        <w:rPr>
          <w:rFonts w:ascii="Times New Roman" w:hAnsi="Times New Roman"/>
          <w:sz w:val="28"/>
          <w:szCs w:val="28"/>
        </w:rPr>
        <w:t>105,3</w:t>
      </w:r>
      <w:r w:rsidR="00792A60" w:rsidRPr="00AD7D58">
        <w:rPr>
          <w:rFonts w:ascii="Times New Roman" w:hAnsi="Times New Roman"/>
          <w:sz w:val="28"/>
          <w:szCs w:val="28"/>
        </w:rPr>
        <w:t>% от плановых назначений.</w:t>
      </w:r>
      <w:proofErr w:type="gramEnd"/>
      <w:r w:rsidR="00792A60" w:rsidRPr="00AD7D58">
        <w:rPr>
          <w:rFonts w:ascii="Times New Roman" w:hAnsi="Times New Roman"/>
          <w:sz w:val="28"/>
          <w:szCs w:val="28"/>
        </w:rPr>
        <w:t xml:space="preserve"> Доля данного налога в собственных доходах бюджета поселения незначительна. В 20</w:t>
      </w:r>
      <w:r w:rsidRPr="00AD7D58">
        <w:rPr>
          <w:rFonts w:ascii="Times New Roman" w:hAnsi="Times New Roman"/>
          <w:sz w:val="28"/>
          <w:szCs w:val="28"/>
        </w:rPr>
        <w:t>20</w:t>
      </w:r>
      <w:r w:rsidR="00792A60" w:rsidRPr="00AD7D58">
        <w:rPr>
          <w:rFonts w:ascii="Times New Roman" w:hAnsi="Times New Roman"/>
          <w:sz w:val="28"/>
          <w:szCs w:val="28"/>
        </w:rPr>
        <w:t xml:space="preserve"> год</w:t>
      </w:r>
      <w:r w:rsidRPr="00AD7D58">
        <w:rPr>
          <w:rFonts w:ascii="Times New Roman" w:hAnsi="Times New Roman"/>
          <w:sz w:val="28"/>
          <w:szCs w:val="28"/>
        </w:rPr>
        <w:t>у</w:t>
      </w:r>
      <w:r w:rsidR="00792A60" w:rsidRPr="00AD7D58">
        <w:rPr>
          <w:rFonts w:ascii="Times New Roman" w:hAnsi="Times New Roman"/>
          <w:sz w:val="28"/>
          <w:szCs w:val="28"/>
        </w:rPr>
        <w:t xml:space="preserve"> объем доходов по данному источнику </w:t>
      </w:r>
      <w:r w:rsidRPr="00AD7D58">
        <w:rPr>
          <w:rFonts w:ascii="Times New Roman" w:hAnsi="Times New Roman"/>
          <w:sz w:val="28"/>
          <w:szCs w:val="28"/>
        </w:rPr>
        <w:t>не поступал</w:t>
      </w:r>
      <w:r w:rsidR="00792A60" w:rsidRPr="00AD7D58">
        <w:rPr>
          <w:rFonts w:ascii="Times New Roman" w:hAnsi="Times New Roman"/>
          <w:sz w:val="28"/>
          <w:szCs w:val="28"/>
        </w:rPr>
        <w:t>.</w:t>
      </w:r>
    </w:p>
    <w:p w:rsidR="00CB7BFB" w:rsidRPr="00AD7D58" w:rsidRDefault="00F30530" w:rsidP="00C0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D58">
        <w:rPr>
          <w:rFonts w:ascii="Times New Roman" w:hAnsi="Times New Roman"/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="00CB7BFB" w:rsidRPr="00AD7D58">
        <w:rPr>
          <w:rFonts w:ascii="Times New Roman" w:hAnsi="Times New Roman"/>
          <w:sz w:val="28"/>
          <w:szCs w:val="28"/>
        </w:rPr>
        <w:t xml:space="preserve"> в 202</w:t>
      </w:r>
      <w:r w:rsidR="00AD7D58" w:rsidRPr="00AD7D58">
        <w:rPr>
          <w:rFonts w:ascii="Times New Roman" w:hAnsi="Times New Roman"/>
          <w:sz w:val="28"/>
          <w:szCs w:val="28"/>
        </w:rPr>
        <w:t>1</w:t>
      </w:r>
      <w:r w:rsidR="00CB7BFB" w:rsidRPr="00AD7D58">
        <w:rPr>
          <w:rFonts w:ascii="Times New Roman" w:hAnsi="Times New Roman"/>
          <w:sz w:val="28"/>
          <w:szCs w:val="28"/>
        </w:rPr>
        <w:t xml:space="preserve"> году поступили в размере </w:t>
      </w:r>
      <w:r w:rsidR="00AD7D58" w:rsidRPr="00AD7D58">
        <w:rPr>
          <w:rFonts w:ascii="Times New Roman" w:hAnsi="Times New Roman"/>
          <w:sz w:val="28"/>
          <w:szCs w:val="28"/>
        </w:rPr>
        <w:t>42,6</w:t>
      </w:r>
      <w:r w:rsidR="00CB7BFB" w:rsidRPr="00AD7D58">
        <w:rPr>
          <w:rFonts w:ascii="Times New Roman" w:hAnsi="Times New Roman"/>
          <w:sz w:val="28"/>
          <w:szCs w:val="28"/>
        </w:rPr>
        <w:t xml:space="preserve"> тыс. рублей или </w:t>
      </w:r>
      <w:r w:rsidR="00AD7D58" w:rsidRPr="00AD7D58">
        <w:rPr>
          <w:rFonts w:ascii="Times New Roman" w:hAnsi="Times New Roman"/>
          <w:sz w:val="28"/>
          <w:szCs w:val="28"/>
        </w:rPr>
        <w:t>278,4</w:t>
      </w:r>
      <w:r w:rsidR="00CB7BFB" w:rsidRPr="00AD7D58">
        <w:rPr>
          <w:rFonts w:ascii="Times New Roman" w:hAnsi="Times New Roman"/>
          <w:sz w:val="28"/>
          <w:szCs w:val="28"/>
        </w:rPr>
        <w:t>% от плановых назначений. Доля данного налога  в собственных доходах бюджета поселения незначительна. В сравнении с 20</w:t>
      </w:r>
      <w:r w:rsidR="00AD7D58" w:rsidRPr="00AD7D58">
        <w:rPr>
          <w:rFonts w:ascii="Times New Roman" w:hAnsi="Times New Roman"/>
          <w:sz w:val="28"/>
          <w:szCs w:val="28"/>
        </w:rPr>
        <w:t>20</w:t>
      </w:r>
      <w:r w:rsidR="00CB7BFB" w:rsidRPr="00AD7D58">
        <w:rPr>
          <w:rFonts w:ascii="Times New Roman" w:hAnsi="Times New Roman"/>
          <w:sz w:val="28"/>
          <w:szCs w:val="28"/>
        </w:rPr>
        <w:t xml:space="preserve"> годом  объем доходов по данному источнику </w:t>
      </w:r>
      <w:r w:rsidR="00AD7D58" w:rsidRPr="00AD7D58">
        <w:rPr>
          <w:rFonts w:ascii="Times New Roman" w:hAnsi="Times New Roman"/>
          <w:sz w:val="28"/>
          <w:szCs w:val="28"/>
        </w:rPr>
        <w:t>увеличился</w:t>
      </w:r>
      <w:r w:rsidR="00CB7BFB" w:rsidRPr="00AD7D58">
        <w:rPr>
          <w:rFonts w:ascii="Times New Roman" w:hAnsi="Times New Roman"/>
          <w:sz w:val="28"/>
          <w:szCs w:val="28"/>
        </w:rPr>
        <w:t xml:space="preserve"> на </w:t>
      </w:r>
      <w:r w:rsidR="00AD7D58" w:rsidRPr="00AD7D58">
        <w:rPr>
          <w:rFonts w:ascii="Times New Roman" w:hAnsi="Times New Roman"/>
          <w:sz w:val="28"/>
          <w:szCs w:val="28"/>
        </w:rPr>
        <w:t>32,6</w:t>
      </w:r>
      <w:r w:rsidR="00CB7BFB" w:rsidRPr="00AD7D58">
        <w:rPr>
          <w:rFonts w:ascii="Times New Roman" w:hAnsi="Times New Roman"/>
          <w:sz w:val="28"/>
          <w:szCs w:val="28"/>
        </w:rPr>
        <w:t xml:space="preserve"> тыс. рублей или</w:t>
      </w:r>
      <w:r w:rsidR="00AD7D58" w:rsidRPr="00AD7D58">
        <w:rPr>
          <w:rFonts w:ascii="Times New Roman" w:hAnsi="Times New Roman"/>
          <w:sz w:val="28"/>
          <w:szCs w:val="28"/>
        </w:rPr>
        <w:t xml:space="preserve"> в 4,2 раза</w:t>
      </w:r>
      <w:r w:rsidR="00CB7BFB" w:rsidRPr="00AD7D58">
        <w:rPr>
          <w:rFonts w:ascii="Times New Roman" w:hAnsi="Times New Roman"/>
          <w:sz w:val="28"/>
          <w:szCs w:val="28"/>
        </w:rPr>
        <w:t>.</w:t>
      </w:r>
    </w:p>
    <w:p w:rsidR="002E088B" w:rsidRPr="00EA16B9" w:rsidRDefault="00EA16B9" w:rsidP="00C0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6B9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</w:t>
      </w:r>
      <w:r w:rsidR="002E088B" w:rsidRPr="00EA16B9">
        <w:rPr>
          <w:rFonts w:ascii="Times New Roman" w:hAnsi="Times New Roman"/>
          <w:sz w:val="28"/>
          <w:szCs w:val="28"/>
        </w:rPr>
        <w:t xml:space="preserve"> в 202</w:t>
      </w:r>
      <w:r w:rsidRPr="00EA16B9">
        <w:rPr>
          <w:rFonts w:ascii="Times New Roman" w:hAnsi="Times New Roman"/>
          <w:sz w:val="28"/>
          <w:szCs w:val="28"/>
        </w:rPr>
        <w:t>1</w:t>
      </w:r>
      <w:r w:rsidR="002E088B" w:rsidRPr="00EA16B9">
        <w:rPr>
          <w:rFonts w:ascii="Times New Roman" w:hAnsi="Times New Roman"/>
          <w:sz w:val="28"/>
          <w:szCs w:val="28"/>
        </w:rPr>
        <w:t xml:space="preserve"> году </w:t>
      </w:r>
      <w:r w:rsidRPr="00EA16B9">
        <w:rPr>
          <w:rFonts w:ascii="Times New Roman" w:hAnsi="Times New Roman"/>
          <w:sz w:val="28"/>
          <w:szCs w:val="28"/>
        </w:rPr>
        <w:t>поступили в сумме 55,5 тыс. рублей или 100% от плановых назначений</w:t>
      </w:r>
      <w:r w:rsidR="002E088B" w:rsidRPr="00EA16B9">
        <w:rPr>
          <w:rFonts w:ascii="Times New Roman" w:hAnsi="Times New Roman"/>
          <w:sz w:val="28"/>
          <w:szCs w:val="28"/>
        </w:rPr>
        <w:t>. В 20</w:t>
      </w:r>
      <w:r w:rsidRPr="00EA16B9">
        <w:rPr>
          <w:rFonts w:ascii="Times New Roman" w:hAnsi="Times New Roman"/>
          <w:sz w:val="28"/>
          <w:szCs w:val="28"/>
        </w:rPr>
        <w:t>20</w:t>
      </w:r>
      <w:r w:rsidR="002E088B" w:rsidRPr="00EA16B9">
        <w:rPr>
          <w:rFonts w:ascii="Times New Roman" w:hAnsi="Times New Roman"/>
          <w:sz w:val="28"/>
          <w:szCs w:val="28"/>
        </w:rPr>
        <w:t xml:space="preserve"> году доход</w:t>
      </w:r>
      <w:r w:rsidRPr="00EA16B9">
        <w:rPr>
          <w:rFonts w:ascii="Times New Roman" w:hAnsi="Times New Roman"/>
          <w:sz w:val="28"/>
          <w:szCs w:val="28"/>
        </w:rPr>
        <w:t>ы</w:t>
      </w:r>
      <w:r w:rsidR="002E088B" w:rsidRPr="00EA16B9">
        <w:rPr>
          <w:rFonts w:ascii="Times New Roman" w:hAnsi="Times New Roman"/>
          <w:sz w:val="28"/>
          <w:szCs w:val="28"/>
        </w:rPr>
        <w:t xml:space="preserve"> по данному источнику </w:t>
      </w:r>
      <w:r w:rsidRPr="00EA16B9">
        <w:rPr>
          <w:rFonts w:ascii="Times New Roman" w:hAnsi="Times New Roman"/>
          <w:sz w:val="28"/>
          <w:szCs w:val="28"/>
        </w:rPr>
        <w:t>не поступали</w:t>
      </w:r>
      <w:r w:rsidR="002E088B" w:rsidRPr="00EA16B9">
        <w:rPr>
          <w:rFonts w:ascii="Times New Roman" w:hAnsi="Times New Roman"/>
          <w:sz w:val="28"/>
          <w:szCs w:val="28"/>
        </w:rPr>
        <w:t>.</w:t>
      </w:r>
    </w:p>
    <w:p w:rsidR="00CB7BFB" w:rsidRPr="004E6604" w:rsidRDefault="00CB7BFB" w:rsidP="00C0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04">
        <w:rPr>
          <w:rFonts w:ascii="Times New Roman" w:hAnsi="Times New Roman"/>
          <w:sz w:val="28"/>
          <w:szCs w:val="28"/>
        </w:rPr>
        <w:t>Прочие неналоговые доходы сельских поселений в 202</w:t>
      </w:r>
      <w:r w:rsidR="007936EA" w:rsidRPr="004E6604">
        <w:rPr>
          <w:rFonts w:ascii="Times New Roman" w:hAnsi="Times New Roman"/>
          <w:sz w:val="28"/>
          <w:szCs w:val="28"/>
        </w:rPr>
        <w:t>1</w:t>
      </w:r>
      <w:r w:rsidRPr="004E6604">
        <w:rPr>
          <w:rFonts w:ascii="Times New Roman" w:hAnsi="Times New Roman"/>
          <w:sz w:val="28"/>
          <w:szCs w:val="28"/>
        </w:rPr>
        <w:t xml:space="preserve"> году поступили в размере </w:t>
      </w:r>
      <w:r w:rsidR="007936EA" w:rsidRPr="004E6604">
        <w:rPr>
          <w:rFonts w:ascii="Times New Roman" w:hAnsi="Times New Roman"/>
          <w:sz w:val="28"/>
          <w:szCs w:val="28"/>
        </w:rPr>
        <w:t>70,0</w:t>
      </w:r>
      <w:r w:rsidRPr="004E6604">
        <w:rPr>
          <w:rFonts w:ascii="Times New Roman" w:hAnsi="Times New Roman"/>
          <w:sz w:val="28"/>
          <w:szCs w:val="28"/>
        </w:rPr>
        <w:t xml:space="preserve"> тыс. рублей или </w:t>
      </w:r>
      <w:r w:rsidR="007936EA" w:rsidRPr="004E6604">
        <w:rPr>
          <w:rFonts w:ascii="Times New Roman" w:hAnsi="Times New Roman"/>
          <w:sz w:val="28"/>
          <w:szCs w:val="28"/>
        </w:rPr>
        <w:t>100,0</w:t>
      </w:r>
      <w:r w:rsidRPr="004E6604">
        <w:rPr>
          <w:rFonts w:ascii="Times New Roman" w:hAnsi="Times New Roman"/>
          <w:sz w:val="28"/>
          <w:szCs w:val="28"/>
        </w:rPr>
        <w:t>% от плановых назначений. Объем доходов по данному источнику по сравнению с 20</w:t>
      </w:r>
      <w:r w:rsidR="007936EA" w:rsidRPr="004E6604">
        <w:rPr>
          <w:rFonts w:ascii="Times New Roman" w:hAnsi="Times New Roman"/>
          <w:sz w:val="28"/>
          <w:szCs w:val="28"/>
        </w:rPr>
        <w:t>21</w:t>
      </w:r>
      <w:r w:rsidRPr="004E6604">
        <w:rPr>
          <w:rFonts w:ascii="Times New Roman" w:hAnsi="Times New Roman"/>
          <w:sz w:val="28"/>
          <w:szCs w:val="28"/>
        </w:rPr>
        <w:t xml:space="preserve"> годом </w:t>
      </w:r>
      <w:r w:rsidR="007936EA" w:rsidRPr="004E6604">
        <w:rPr>
          <w:rFonts w:ascii="Times New Roman" w:hAnsi="Times New Roman"/>
          <w:sz w:val="28"/>
          <w:szCs w:val="28"/>
        </w:rPr>
        <w:t>увеличился</w:t>
      </w:r>
      <w:r w:rsidRPr="004E6604">
        <w:rPr>
          <w:rFonts w:ascii="Times New Roman" w:hAnsi="Times New Roman"/>
          <w:sz w:val="28"/>
          <w:szCs w:val="28"/>
        </w:rPr>
        <w:t xml:space="preserve"> на </w:t>
      </w:r>
      <w:r w:rsidR="007936EA" w:rsidRPr="004E6604">
        <w:rPr>
          <w:rFonts w:ascii="Times New Roman" w:hAnsi="Times New Roman"/>
          <w:sz w:val="28"/>
          <w:szCs w:val="28"/>
        </w:rPr>
        <w:t>33,9</w:t>
      </w:r>
      <w:r w:rsidRPr="004E660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47ADA" w:rsidRPr="004E6604">
        <w:rPr>
          <w:rFonts w:ascii="Times New Roman" w:hAnsi="Times New Roman"/>
          <w:sz w:val="28"/>
          <w:szCs w:val="28"/>
        </w:rPr>
        <w:t>1,9</w:t>
      </w:r>
      <w:r w:rsidRPr="004E6604">
        <w:rPr>
          <w:rFonts w:ascii="Times New Roman" w:hAnsi="Times New Roman"/>
          <w:sz w:val="28"/>
          <w:szCs w:val="28"/>
        </w:rPr>
        <w:t>%.</w:t>
      </w:r>
    </w:p>
    <w:p w:rsidR="00CB7BFB" w:rsidRPr="00D84A6D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A6D">
        <w:rPr>
          <w:rFonts w:ascii="Times New Roman" w:hAnsi="Times New Roman"/>
          <w:sz w:val="28"/>
          <w:szCs w:val="28"/>
        </w:rPr>
        <w:t xml:space="preserve">Общий объем </w:t>
      </w:r>
      <w:r w:rsidRPr="00D84A6D">
        <w:rPr>
          <w:rFonts w:ascii="Times New Roman" w:hAnsi="Times New Roman"/>
          <w:sz w:val="28"/>
          <w:szCs w:val="28"/>
          <w:u w:val="single"/>
        </w:rPr>
        <w:t>безвозмездных поступлений</w:t>
      </w:r>
      <w:r w:rsidRPr="00D84A6D">
        <w:rPr>
          <w:rFonts w:ascii="Times New Roman" w:hAnsi="Times New Roman"/>
          <w:sz w:val="28"/>
          <w:szCs w:val="28"/>
        </w:rPr>
        <w:t xml:space="preserve"> составил </w:t>
      </w:r>
      <w:r w:rsidR="00D84A6D" w:rsidRPr="00D84A6D">
        <w:rPr>
          <w:rFonts w:ascii="Times New Roman" w:hAnsi="Times New Roman"/>
          <w:sz w:val="28"/>
          <w:szCs w:val="28"/>
        </w:rPr>
        <w:t>10 925,2</w:t>
      </w:r>
      <w:r w:rsidRPr="00D84A6D">
        <w:rPr>
          <w:rFonts w:ascii="Times New Roman" w:hAnsi="Times New Roman"/>
          <w:sz w:val="28"/>
          <w:szCs w:val="28"/>
        </w:rPr>
        <w:t xml:space="preserve"> тыс. рублей или </w:t>
      </w:r>
      <w:r w:rsidR="00D84A6D" w:rsidRPr="00D84A6D">
        <w:rPr>
          <w:rFonts w:ascii="Times New Roman" w:hAnsi="Times New Roman"/>
          <w:sz w:val="28"/>
          <w:szCs w:val="28"/>
        </w:rPr>
        <w:t>99,5</w:t>
      </w:r>
      <w:r w:rsidRPr="00D84A6D">
        <w:rPr>
          <w:rFonts w:ascii="Times New Roman" w:hAnsi="Times New Roman"/>
          <w:sz w:val="28"/>
          <w:szCs w:val="28"/>
        </w:rPr>
        <w:t xml:space="preserve">% от утвержденных назначений. Доля безвозмездных поступлений в общей сумме доходов составляет </w:t>
      </w:r>
      <w:r w:rsidR="00D84A6D" w:rsidRPr="00D84A6D">
        <w:rPr>
          <w:rFonts w:ascii="Times New Roman" w:hAnsi="Times New Roman"/>
          <w:sz w:val="28"/>
          <w:szCs w:val="28"/>
        </w:rPr>
        <w:t>83,8</w:t>
      </w:r>
      <w:r w:rsidRPr="00D84A6D">
        <w:rPr>
          <w:rFonts w:ascii="Times New Roman" w:hAnsi="Times New Roman"/>
          <w:sz w:val="28"/>
          <w:szCs w:val="28"/>
        </w:rPr>
        <w:t>%. По сравнению с 20</w:t>
      </w:r>
      <w:r w:rsidR="00D84A6D" w:rsidRPr="00D84A6D">
        <w:rPr>
          <w:rFonts w:ascii="Times New Roman" w:hAnsi="Times New Roman"/>
          <w:sz w:val="28"/>
          <w:szCs w:val="28"/>
        </w:rPr>
        <w:t>20</w:t>
      </w:r>
      <w:r w:rsidRPr="00D84A6D">
        <w:rPr>
          <w:rFonts w:ascii="Times New Roman" w:hAnsi="Times New Roman"/>
          <w:sz w:val="28"/>
          <w:szCs w:val="28"/>
        </w:rPr>
        <w:t xml:space="preserve"> годом общий объем безвозмездных поступлений </w:t>
      </w:r>
      <w:r w:rsidR="00E7652C" w:rsidRPr="00D84A6D">
        <w:rPr>
          <w:rFonts w:ascii="Times New Roman" w:hAnsi="Times New Roman"/>
          <w:sz w:val="28"/>
          <w:szCs w:val="28"/>
        </w:rPr>
        <w:t>увеличился</w:t>
      </w:r>
      <w:r w:rsidRPr="00D84A6D">
        <w:rPr>
          <w:rFonts w:ascii="Times New Roman" w:hAnsi="Times New Roman"/>
          <w:sz w:val="28"/>
          <w:szCs w:val="28"/>
        </w:rPr>
        <w:t xml:space="preserve"> на </w:t>
      </w:r>
      <w:r w:rsidR="00D84A6D" w:rsidRPr="00D84A6D">
        <w:rPr>
          <w:rFonts w:ascii="Times New Roman" w:hAnsi="Times New Roman"/>
          <w:sz w:val="28"/>
          <w:szCs w:val="28"/>
        </w:rPr>
        <w:t>1 429,4</w:t>
      </w:r>
      <w:r w:rsidRPr="00D84A6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84A6D" w:rsidRPr="00D84A6D">
        <w:rPr>
          <w:rFonts w:ascii="Times New Roman" w:hAnsi="Times New Roman"/>
          <w:sz w:val="28"/>
          <w:szCs w:val="28"/>
        </w:rPr>
        <w:t>15,1</w:t>
      </w:r>
      <w:r w:rsidRPr="00D84A6D">
        <w:rPr>
          <w:rFonts w:ascii="Times New Roman" w:hAnsi="Times New Roman"/>
          <w:sz w:val="28"/>
          <w:szCs w:val="28"/>
        </w:rPr>
        <w:t>%.</w:t>
      </w:r>
    </w:p>
    <w:p w:rsidR="00CB7BFB" w:rsidRPr="00D84A6D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A6D">
        <w:rPr>
          <w:rFonts w:ascii="Times New Roman" w:hAnsi="Times New Roman"/>
          <w:sz w:val="28"/>
          <w:szCs w:val="28"/>
        </w:rPr>
        <w:lastRenderedPageBreak/>
        <w:t xml:space="preserve"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</w:t>
      </w:r>
      <w:r w:rsidR="00D84A6D" w:rsidRPr="00D84A6D">
        <w:rPr>
          <w:rFonts w:ascii="Times New Roman" w:hAnsi="Times New Roman"/>
          <w:sz w:val="28"/>
          <w:szCs w:val="28"/>
        </w:rPr>
        <w:t>104,5</w:t>
      </w:r>
      <w:r w:rsidRPr="00D84A6D">
        <w:rPr>
          <w:rFonts w:ascii="Times New Roman" w:hAnsi="Times New Roman"/>
          <w:sz w:val="28"/>
          <w:szCs w:val="28"/>
        </w:rPr>
        <w:t xml:space="preserve"> тыс. рублей (100,0% от плана), субвенции на выполнение передаваемых полномочий в сумме 2,0 тыс. рублей (100,0% от плана).</w:t>
      </w:r>
    </w:p>
    <w:p w:rsidR="00CB7BFB" w:rsidRPr="005C0FD5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FD5">
        <w:rPr>
          <w:rFonts w:ascii="Times New Roman" w:hAnsi="Times New Roman"/>
          <w:sz w:val="28"/>
          <w:szCs w:val="28"/>
        </w:rPr>
        <w:t>Из районного бюджета предоставлялись:</w:t>
      </w:r>
    </w:p>
    <w:p w:rsidR="00CB7BFB" w:rsidRPr="005C0FD5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FD5">
        <w:rPr>
          <w:rFonts w:ascii="Times New Roman" w:hAnsi="Times New Roman"/>
          <w:sz w:val="28"/>
          <w:szCs w:val="28"/>
        </w:rPr>
        <w:t xml:space="preserve">- дотации бюджетам поселений на выравнивание бюджетной обеспеченности в сумме </w:t>
      </w:r>
      <w:r w:rsidR="00D84A6D" w:rsidRPr="005C0FD5">
        <w:rPr>
          <w:rFonts w:ascii="Times New Roman" w:hAnsi="Times New Roman"/>
          <w:sz w:val="28"/>
          <w:szCs w:val="28"/>
        </w:rPr>
        <w:t>161,7</w:t>
      </w:r>
      <w:r w:rsidRPr="005C0FD5">
        <w:rPr>
          <w:rFonts w:ascii="Times New Roman" w:hAnsi="Times New Roman"/>
          <w:sz w:val="28"/>
          <w:szCs w:val="28"/>
        </w:rPr>
        <w:t xml:space="preserve"> тыс. руб</w:t>
      </w:r>
      <w:r w:rsidR="0064214F" w:rsidRPr="005C0FD5">
        <w:rPr>
          <w:rFonts w:ascii="Times New Roman" w:hAnsi="Times New Roman"/>
          <w:sz w:val="28"/>
          <w:szCs w:val="28"/>
        </w:rPr>
        <w:t>лей</w:t>
      </w:r>
      <w:r w:rsidRPr="005C0FD5">
        <w:rPr>
          <w:rFonts w:ascii="Times New Roman" w:hAnsi="Times New Roman"/>
          <w:sz w:val="28"/>
          <w:szCs w:val="28"/>
        </w:rPr>
        <w:t xml:space="preserve"> или 100% от плановых показателей.</w:t>
      </w:r>
      <w:r w:rsidRPr="005C0FD5">
        <w:rPr>
          <w:sz w:val="28"/>
          <w:szCs w:val="28"/>
        </w:rPr>
        <w:t xml:space="preserve"> </w:t>
      </w:r>
      <w:r w:rsidRPr="005C0FD5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 в 202</w:t>
      </w:r>
      <w:r w:rsidR="00D84A6D" w:rsidRPr="005C0FD5">
        <w:rPr>
          <w:rFonts w:ascii="Times New Roman" w:hAnsi="Times New Roman"/>
          <w:sz w:val="28"/>
          <w:szCs w:val="28"/>
        </w:rPr>
        <w:t>1</w:t>
      </w:r>
      <w:r w:rsidRPr="005C0FD5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D84A6D" w:rsidRPr="005C0FD5">
        <w:rPr>
          <w:rFonts w:ascii="Times New Roman" w:hAnsi="Times New Roman"/>
          <w:sz w:val="28"/>
          <w:szCs w:val="28"/>
        </w:rPr>
        <w:t>20</w:t>
      </w:r>
      <w:r w:rsidRPr="005C0FD5">
        <w:rPr>
          <w:rFonts w:ascii="Times New Roman" w:hAnsi="Times New Roman"/>
          <w:sz w:val="28"/>
          <w:szCs w:val="28"/>
        </w:rPr>
        <w:t xml:space="preserve"> годом уменьшился на </w:t>
      </w:r>
      <w:r w:rsidR="005C0FD5" w:rsidRPr="005C0FD5">
        <w:rPr>
          <w:rFonts w:ascii="Times New Roman" w:hAnsi="Times New Roman"/>
          <w:sz w:val="28"/>
          <w:szCs w:val="28"/>
        </w:rPr>
        <w:t>20,0</w:t>
      </w:r>
      <w:r w:rsidRPr="005C0FD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C0FD5" w:rsidRPr="005C0FD5">
        <w:rPr>
          <w:rFonts w:ascii="Times New Roman" w:hAnsi="Times New Roman"/>
          <w:sz w:val="28"/>
          <w:szCs w:val="28"/>
        </w:rPr>
        <w:t>11,0</w:t>
      </w:r>
      <w:r w:rsidRPr="005C0FD5">
        <w:rPr>
          <w:rFonts w:ascii="Times New Roman" w:hAnsi="Times New Roman"/>
          <w:sz w:val="28"/>
          <w:szCs w:val="28"/>
        </w:rPr>
        <w:t>%;</w:t>
      </w:r>
    </w:p>
    <w:p w:rsidR="00CB7BFB" w:rsidRPr="005C0FD5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FD5">
        <w:rPr>
          <w:rFonts w:ascii="Times New Roman" w:hAnsi="Times New Roman"/>
          <w:sz w:val="28"/>
          <w:szCs w:val="28"/>
        </w:rPr>
        <w:t xml:space="preserve">- дотации на поддержку мер по обеспечению сбалансированности бюджетов в сумме </w:t>
      </w:r>
      <w:r w:rsidR="005C0FD5" w:rsidRPr="005C0FD5">
        <w:rPr>
          <w:rFonts w:ascii="Times New Roman" w:hAnsi="Times New Roman"/>
          <w:sz w:val="28"/>
          <w:szCs w:val="28"/>
        </w:rPr>
        <w:t>4729,2</w:t>
      </w:r>
      <w:r w:rsidRPr="005C0FD5">
        <w:rPr>
          <w:rFonts w:ascii="Times New Roman" w:hAnsi="Times New Roman"/>
          <w:sz w:val="28"/>
          <w:szCs w:val="28"/>
        </w:rPr>
        <w:t xml:space="preserve"> тыс. рублей или 100,0% от  плановых показателей. Объем дотаций на сбалансированность в 202</w:t>
      </w:r>
      <w:r w:rsidR="005C0FD5" w:rsidRPr="005C0FD5">
        <w:rPr>
          <w:rFonts w:ascii="Times New Roman" w:hAnsi="Times New Roman"/>
          <w:sz w:val="28"/>
          <w:szCs w:val="28"/>
        </w:rPr>
        <w:t>1</w:t>
      </w:r>
      <w:r w:rsidRPr="005C0FD5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5C0FD5" w:rsidRPr="005C0FD5">
        <w:rPr>
          <w:rFonts w:ascii="Times New Roman" w:hAnsi="Times New Roman"/>
          <w:sz w:val="28"/>
          <w:szCs w:val="28"/>
        </w:rPr>
        <w:t>20</w:t>
      </w:r>
      <w:r w:rsidRPr="005C0FD5">
        <w:rPr>
          <w:rFonts w:ascii="Times New Roman" w:hAnsi="Times New Roman"/>
          <w:sz w:val="28"/>
          <w:szCs w:val="28"/>
        </w:rPr>
        <w:t xml:space="preserve"> годом увеличился на </w:t>
      </w:r>
      <w:r w:rsidR="005C0FD5" w:rsidRPr="005C0FD5">
        <w:rPr>
          <w:rFonts w:ascii="Times New Roman" w:hAnsi="Times New Roman"/>
          <w:sz w:val="28"/>
          <w:szCs w:val="28"/>
        </w:rPr>
        <w:t>69,2</w:t>
      </w:r>
      <w:r w:rsidRPr="005C0FD5">
        <w:rPr>
          <w:rFonts w:ascii="Times New Roman" w:hAnsi="Times New Roman"/>
          <w:sz w:val="28"/>
          <w:szCs w:val="28"/>
        </w:rPr>
        <w:t xml:space="preserve"> тыс. рублей или </w:t>
      </w:r>
      <w:r w:rsidR="005C0FD5" w:rsidRPr="005C0FD5">
        <w:rPr>
          <w:rFonts w:ascii="Times New Roman" w:hAnsi="Times New Roman"/>
          <w:sz w:val="28"/>
          <w:szCs w:val="28"/>
        </w:rPr>
        <w:t>на 1,5%</w:t>
      </w:r>
      <w:r w:rsidRPr="005C0FD5">
        <w:rPr>
          <w:rFonts w:ascii="Times New Roman" w:hAnsi="Times New Roman"/>
          <w:sz w:val="28"/>
          <w:szCs w:val="28"/>
        </w:rPr>
        <w:t>;</w:t>
      </w:r>
    </w:p>
    <w:p w:rsidR="00CB7BFB" w:rsidRPr="00CA6AD8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AD8"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поселений из районного бюджета, составили </w:t>
      </w:r>
      <w:r w:rsidR="00CA6AD8" w:rsidRPr="00CA6AD8">
        <w:rPr>
          <w:rFonts w:ascii="Times New Roman" w:hAnsi="Times New Roman"/>
          <w:sz w:val="28"/>
          <w:szCs w:val="28"/>
        </w:rPr>
        <w:t>3 648,5</w:t>
      </w:r>
      <w:r w:rsidRPr="00CA6AD8">
        <w:rPr>
          <w:rFonts w:ascii="Times New Roman" w:hAnsi="Times New Roman"/>
          <w:sz w:val="28"/>
          <w:szCs w:val="28"/>
        </w:rPr>
        <w:t xml:space="preserve"> тыс. рублей или 100% плановых показателей. Объем межбюджетных трансфертов в 202</w:t>
      </w:r>
      <w:r w:rsidR="00CA6AD8" w:rsidRPr="00CA6AD8">
        <w:rPr>
          <w:rFonts w:ascii="Times New Roman" w:hAnsi="Times New Roman"/>
          <w:sz w:val="28"/>
          <w:szCs w:val="28"/>
        </w:rPr>
        <w:t>1</w:t>
      </w:r>
      <w:r w:rsidRPr="00CA6AD8">
        <w:rPr>
          <w:rFonts w:ascii="Times New Roman" w:hAnsi="Times New Roman"/>
          <w:sz w:val="28"/>
          <w:szCs w:val="28"/>
        </w:rPr>
        <w:t xml:space="preserve"> году по сравнению с 20</w:t>
      </w:r>
      <w:r w:rsidR="00CA6AD8" w:rsidRPr="00CA6AD8">
        <w:rPr>
          <w:rFonts w:ascii="Times New Roman" w:hAnsi="Times New Roman"/>
          <w:sz w:val="28"/>
          <w:szCs w:val="28"/>
        </w:rPr>
        <w:t>20</w:t>
      </w:r>
      <w:r w:rsidRPr="00CA6AD8">
        <w:rPr>
          <w:rFonts w:ascii="Times New Roman" w:hAnsi="Times New Roman"/>
          <w:sz w:val="28"/>
          <w:szCs w:val="28"/>
        </w:rPr>
        <w:t xml:space="preserve"> годом у</w:t>
      </w:r>
      <w:r w:rsidR="008E5D34" w:rsidRPr="00CA6AD8">
        <w:rPr>
          <w:rFonts w:ascii="Times New Roman" w:hAnsi="Times New Roman"/>
          <w:sz w:val="28"/>
          <w:szCs w:val="28"/>
        </w:rPr>
        <w:t>величился</w:t>
      </w:r>
      <w:r w:rsidRPr="00CA6AD8">
        <w:rPr>
          <w:rFonts w:ascii="Times New Roman" w:hAnsi="Times New Roman"/>
          <w:sz w:val="28"/>
          <w:szCs w:val="28"/>
        </w:rPr>
        <w:t xml:space="preserve"> на </w:t>
      </w:r>
      <w:r w:rsidR="00CA6AD8" w:rsidRPr="00CA6AD8">
        <w:rPr>
          <w:rFonts w:ascii="Times New Roman" w:hAnsi="Times New Roman"/>
          <w:sz w:val="28"/>
          <w:szCs w:val="28"/>
        </w:rPr>
        <w:t>557,8</w:t>
      </w:r>
      <w:r w:rsidRPr="00CA6AD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A6AD8" w:rsidRPr="00CA6AD8">
        <w:rPr>
          <w:rFonts w:ascii="Times New Roman" w:hAnsi="Times New Roman"/>
          <w:sz w:val="28"/>
          <w:szCs w:val="28"/>
        </w:rPr>
        <w:t>18,0</w:t>
      </w:r>
      <w:r w:rsidRPr="00CA6AD8">
        <w:rPr>
          <w:rFonts w:ascii="Times New Roman" w:hAnsi="Times New Roman"/>
          <w:sz w:val="28"/>
          <w:szCs w:val="28"/>
        </w:rPr>
        <w:t xml:space="preserve">% (на основании заключенных Соглашений о передаче части полномочий по решению вопросов местного значения); </w:t>
      </w:r>
    </w:p>
    <w:p w:rsidR="00CB7BFB" w:rsidRPr="00CB1490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490">
        <w:rPr>
          <w:rFonts w:ascii="Times New Roman" w:hAnsi="Times New Roman"/>
          <w:sz w:val="28"/>
          <w:szCs w:val="28"/>
        </w:rPr>
        <w:t>- субсидии бюджетам сельских поселений за 202</w:t>
      </w:r>
      <w:r w:rsidR="00CB1490" w:rsidRPr="00CB1490">
        <w:rPr>
          <w:rFonts w:ascii="Times New Roman" w:hAnsi="Times New Roman"/>
          <w:sz w:val="28"/>
          <w:szCs w:val="28"/>
        </w:rPr>
        <w:t>1</w:t>
      </w:r>
      <w:r w:rsidRPr="00CB1490">
        <w:rPr>
          <w:rFonts w:ascii="Times New Roman" w:hAnsi="Times New Roman"/>
          <w:sz w:val="28"/>
          <w:szCs w:val="28"/>
        </w:rPr>
        <w:t xml:space="preserve"> год составили </w:t>
      </w:r>
      <w:r w:rsidR="00CB1490" w:rsidRPr="00CB1490">
        <w:rPr>
          <w:rFonts w:ascii="Times New Roman" w:hAnsi="Times New Roman"/>
          <w:sz w:val="28"/>
          <w:szCs w:val="28"/>
        </w:rPr>
        <w:t>2 127,4</w:t>
      </w:r>
      <w:r w:rsidRPr="00CB1490">
        <w:rPr>
          <w:rFonts w:ascii="Times New Roman" w:hAnsi="Times New Roman"/>
          <w:sz w:val="28"/>
          <w:szCs w:val="28"/>
        </w:rPr>
        <w:t xml:space="preserve"> тыс. рублей или </w:t>
      </w:r>
      <w:r w:rsidR="00CB1490" w:rsidRPr="00CB1490">
        <w:rPr>
          <w:rFonts w:ascii="Times New Roman" w:hAnsi="Times New Roman"/>
          <w:sz w:val="28"/>
          <w:szCs w:val="28"/>
        </w:rPr>
        <w:t>98,1</w:t>
      </w:r>
      <w:r w:rsidRPr="00CB1490">
        <w:rPr>
          <w:rFonts w:ascii="Times New Roman" w:hAnsi="Times New Roman"/>
          <w:sz w:val="28"/>
          <w:szCs w:val="28"/>
        </w:rPr>
        <w:t>%  от утвержденных назначений. По сравнению с 20</w:t>
      </w:r>
      <w:r w:rsidR="00CB1490" w:rsidRPr="00CB1490">
        <w:rPr>
          <w:rFonts w:ascii="Times New Roman" w:hAnsi="Times New Roman"/>
          <w:sz w:val="28"/>
          <w:szCs w:val="28"/>
        </w:rPr>
        <w:t>20</w:t>
      </w:r>
      <w:r w:rsidRPr="00CB1490">
        <w:rPr>
          <w:rFonts w:ascii="Times New Roman" w:hAnsi="Times New Roman"/>
          <w:sz w:val="28"/>
          <w:szCs w:val="28"/>
        </w:rPr>
        <w:t xml:space="preserve"> годом объем субсидий увеличился на </w:t>
      </w:r>
      <w:r w:rsidR="00CB1490" w:rsidRPr="00CB1490">
        <w:rPr>
          <w:rFonts w:ascii="Times New Roman" w:hAnsi="Times New Roman"/>
          <w:sz w:val="28"/>
          <w:szCs w:val="28"/>
        </w:rPr>
        <w:t>716,6</w:t>
      </w:r>
      <w:r w:rsidRPr="00CB149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B1490" w:rsidRPr="00CB1490">
        <w:rPr>
          <w:rFonts w:ascii="Times New Roman" w:hAnsi="Times New Roman"/>
          <w:sz w:val="28"/>
          <w:szCs w:val="28"/>
        </w:rPr>
        <w:t>49,4</w:t>
      </w:r>
      <w:r w:rsidRPr="00CB1490">
        <w:rPr>
          <w:rFonts w:ascii="Times New Roman" w:hAnsi="Times New Roman"/>
          <w:sz w:val="28"/>
          <w:szCs w:val="28"/>
        </w:rPr>
        <w:t>%;</w:t>
      </w:r>
    </w:p>
    <w:p w:rsidR="008E5D34" w:rsidRPr="00EB116F" w:rsidRDefault="008E5D34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6F">
        <w:rPr>
          <w:rFonts w:ascii="Times New Roman" w:hAnsi="Times New Roman"/>
          <w:sz w:val="28"/>
          <w:szCs w:val="28"/>
        </w:rPr>
        <w:t>- безвозмездные поступления от негосударственных организаций</w:t>
      </w:r>
      <w:r w:rsidRPr="00EB116F">
        <w:rPr>
          <w:sz w:val="28"/>
          <w:szCs w:val="28"/>
        </w:rPr>
        <w:t xml:space="preserve"> </w:t>
      </w:r>
      <w:r w:rsidRPr="00EB116F">
        <w:rPr>
          <w:rFonts w:ascii="Times New Roman" w:hAnsi="Times New Roman"/>
          <w:sz w:val="28"/>
          <w:szCs w:val="28"/>
        </w:rPr>
        <w:t>в 202</w:t>
      </w:r>
      <w:r w:rsidR="00EB116F" w:rsidRPr="00EB116F">
        <w:rPr>
          <w:rFonts w:ascii="Times New Roman" w:hAnsi="Times New Roman"/>
          <w:sz w:val="28"/>
          <w:szCs w:val="28"/>
        </w:rPr>
        <w:t>1</w:t>
      </w:r>
      <w:r w:rsidRPr="00EB116F">
        <w:rPr>
          <w:rFonts w:ascii="Times New Roman" w:hAnsi="Times New Roman"/>
          <w:sz w:val="28"/>
          <w:szCs w:val="28"/>
        </w:rPr>
        <w:t xml:space="preserve"> году </w:t>
      </w:r>
      <w:r w:rsidR="00EB116F" w:rsidRPr="00EB116F">
        <w:rPr>
          <w:rFonts w:ascii="Times New Roman" w:hAnsi="Times New Roman"/>
          <w:sz w:val="28"/>
          <w:szCs w:val="28"/>
        </w:rPr>
        <w:t>составили 27,5 тыс. рублей или 61,1% от плановых показателей</w:t>
      </w:r>
      <w:r w:rsidRPr="00EB116F">
        <w:rPr>
          <w:rFonts w:ascii="Times New Roman" w:hAnsi="Times New Roman"/>
          <w:sz w:val="28"/>
          <w:szCs w:val="28"/>
        </w:rPr>
        <w:t>. В 20</w:t>
      </w:r>
      <w:r w:rsidR="00EB116F" w:rsidRPr="00EB116F">
        <w:rPr>
          <w:rFonts w:ascii="Times New Roman" w:hAnsi="Times New Roman"/>
          <w:sz w:val="28"/>
          <w:szCs w:val="28"/>
        </w:rPr>
        <w:t>20</w:t>
      </w:r>
      <w:r w:rsidRPr="00EB116F">
        <w:rPr>
          <w:rFonts w:ascii="Times New Roman" w:hAnsi="Times New Roman"/>
          <w:sz w:val="28"/>
          <w:szCs w:val="28"/>
        </w:rPr>
        <w:t xml:space="preserve"> году объем доходов по данному источнику составлял </w:t>
      </w:r>
      <w:r w:rsidR="00EB116F" w:rsidRPr="00EB116F">
        <w:rPr>
          <w:rFonts w:ascii="Times New Roman" w:hAnsi="Times New Roman"/>
          <w:sz w:val="28"/>
          <w:szCs w:val="28"/>
        </w:rPr>
        <w:t xml:space="preserve">14,0 </w:t>
      </w:r>
      <w:r w:rsidRPr="00EB116F">
        <w:rPr>
          <w:rFonts w:ascii="Times New Roman" w:hAnsi="Times New Roman"/>
          <w:sz w:val="28"/>
          <w:szCs w:val="28"/>
        </w:rPr>
        <w:t>тыс. рублей.</w:t>
      </w:r>
    </w:p>
    <w:p w:rsidR="00181244" w:rsidRPr="00EB116F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1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B116F">
        <w:rPr>
          <w:rFonts w:ascii="Times New Roman" w:hAnsi="Times New Roman"/>
          <w:sz w:val="28"/>
          <w:szCs w:val="28"/>
        </w:rPr>
        <w:t>п</w:t>
      </w:r>
      <w:proofErr w:type="gramEnd"/>
      <w:r w:rsidRPr="00EB116F">
        <w:rPr>
          <w:rFonts w:ascii="Times New Roman" w:hAnsi="Times New Roman"/>
          <w:sz w:val="28"/>
          <w:szCs w:val="28"/>
        </w:rPr>
        <w:t xml:space="preserve">рочие безвозмездные поступления составили </w:t>
      </w:r>
      <w:r w:rsidR="00EB116F" w:rsidRPr="00EB116F">
        <w:rPr>
          <w:rFonts w:ascii="Times New Roman" w:hAnsi="Times New Roman"/>
          <w:sz w:val="28"/>
          <w:szCs w:val="28"/>
        </w:rPr>
        <w:t>137,5</w:t>
      </w:r>
      <w:r w:rsidRPr="00EB116F">
        <w:rPr>
          <w:rFonts w:ascii="Times New Roman" w:hAnsi="Times New Roman"/>
          <w:sz w:val="28"/>
          <w:szCs w:val="28"/>
        </w:rPr>
        <w:t xml:space="preserve"> тыс. рублей или </w:t>
      </w:r>
      <w:r w:rsidR="00EB116F" w:rsidRPr="00EB116F">
        <w:rPr>
          <w:rFonts w:ascii="Times New Roman" w:hAnsi="Times New Roman"/>
          <w:sz w:val="28"/>
          <w:szCs w:val="28"/>
        </w:rPr>
        <w:t>113,2</w:t>
      </w:r>
      <w:r w:rsidRPr="00EB116F">
        <w:rPr>
          <w:rFonts w:ascii="Times New Roman" w:hAnsi="Times New Roman"/>
          <w:sz w:val="28"/>
          <w:szCs w:val="28"/>
        </w:rPr>
        <w:t>% от плановых показателей.</w:t>
      </w:r>
      <w:r w:rsidRPr="00EB116F">
        <w:rPr>
          <w:sz w:val="28"/>
          <w:szCs w:val="28"/>
        </w:rPr>
        <w:t xml:space="preserve"> </w:t>
      </w:r>
      <w:r w:rsidRPr="00EB116F">
        <w:rPr>
          <w:rFonts w:ascii="Times New Roman" w:hAnsi="Times New Roman"/>
          <w:sz w:val="28"/>
          <w:szCs w:val="28"/>
        </w:rPr>
        <w:t xml:space="preserve">Данные средства являются целевыми. </w:t>
      </w:r>
    </w:p>
    <w:p w:rsidR="00CB7BFB" w:rsidRPr="00D84A6D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A6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:rsidR="00CB7BFB" w:rsidRPr="00D84A6D" w:rsidRDefault="00CB7BFB" w:rsidP="00C04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A6D">
        <w:rPr>
          <w:rFonts w:ascii="Times New Roman" w:hAnsi="Times New Roman"/>
          <w:sz w:val="28"/>
          <w:szCs w:val="28"/>
        </w:rPr>
        <w:t>Таблица №3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8"/>
        <w:gridCol w:w="1251"/>
        <w:gridCol w:w="1311"/>
        <w:gridCol w:w="1015"/>
        <w:gridCol w:w="1276"/>
        <w:gridCol w:w="1226"/>
        <w:gridCol w:w="965"/>
        <w:gridCol w:w="1319"/>
      </w:tblGrid>
      <w:tr w:rsidR="00794661" w:rsidRPr="005A10D7" w:rsidTr="00DC50E2">
        <w:trPr>
          <w:trHeight w:val="327"/>
          <w:tblHeader/>
        </w:trPr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</w:t>
            </w:r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за 20</w:t>
            </w:r>
            <w:r w:rsidR="00C048D0"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Плановые</w:t>
            </w:r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Назначения на 202</w:t>
            </w:r>
            <w:r w:rsidR="00C048D0"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Исполнено за 202</w:t>
            </w:r>
            <w:r w:rsidR="00C048D0"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%</w:t>
            </w:r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исполнения </w:t>
            </w: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к</w:t>
            </w:r>
            <w:proofErr w:type="gramEnd"/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уровню</w:t>
            </w:r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  <w:r w:rsidR="00C048D0"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794661" w:rsidRPr="005A10D7" w:rsidTr="00DC50E2">
        <w:trPr>
          <w:tblHeader/>
        </w:trPr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CB7BFB" w:rsidRPr="005A10D7" w:rsidRDefault="00CB7BFB" w:rsidP="005A10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5A10D7" w:rsidRDefault="00CB7BFB" w:rsidP="005A10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B7BFB" w:rsidRPr="005A10D7" w:rsidRDefault="00CB7BFB" w:rsidP="005A10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Отклонения </w:t>
            </w: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от</w:t>
            </w:r>
            <w:proofErr w:type="gramEnd"/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% исполнения </w:t>
            </w: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202</w:t>
            </w:r>
            <w:r w:rsidR="00C048D0"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Уд</w:t>
            </w: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ес в</w:t>
            </w:r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CB7BFB" w:rsidRPr="005A10D7" w:rsidRDefault="00CB7BFB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proofErr w:type="gramStart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  <w:r w:rsidRPr="005A10D7"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  <w:t xml:space="preserve">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B7BFB" w:rsidRPr="005A10D7" w:rsidRDefault="00CB7BFB" w:rsidP="005A10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DC50E2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633,8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613,0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618,7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97,6</w:t>
            </w:r>
          </w:p>
        </w:tc>
      </w:tr>
      <w:tr w:rsidR="00DC50E2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23,8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101,3</w:t>
            </w:r>
          </w:p>
        </w:tc>
      </w:tr>
      <w:tr w:rsidR="00DC50E2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264,7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132,0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132,5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</w:tr>
      <w:tr w:rsidR="00DC50E2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1 338,0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1127,0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1162,0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</w:tr>
      <w:tr w:rsidR="00DC50E2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11,7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10,1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</w:tr>
      <w:tr w:rsidR="00DC50E2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Земельный налог (по обязательствам, возникшим до 1 января 2006 года), мобилизуемый на </w:t>
            </w: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территориях сельских поселений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3,1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0E2" w:rsidRPr="005A10D7" w:rsidRDefault="00DC50E2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2274,8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1904,8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1947,1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1,9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15,3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42,6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426,0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55,5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36,1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193,9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342,3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2324,5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2047,5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2117,2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5A10D7" w:rsidRPr="005A10D7" w:rsidTr="00DC50E2">
        <w:trPr>
          <w:trHeight w:val="145"/>
        </w:trPr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lastRenderedPageBreak/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4841,7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4890,9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4890,9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1451,9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2168,5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2127,4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-41,1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146,5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95,5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106,5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111,5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3090,7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3648,5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3648,5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27,5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-17,5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121,5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137,5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982,1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-13,1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color w:val="000000"/>
                <w:sz w:val="20"/>
                <w:szCs w:val="20"/>
              </w:rPr>
              <w:t>-655,0</w:t>
            </w:r>
          </w:p>
        </w:tc>
      </w:tr>
      <w:tr w:rsidR="005A10D7" w:rsidRPr="005A10D7" w:rsidTr="00DC50E2">
        <w:tc>
          <w:tcPr>
            <w:tcW w:w="9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9495,8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10980,9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10925,2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-55,7</w:t>
            </w:r>
          </w:p>
        </w:tc>
        <w:tc>
          <w:tcPr>
            <w:tcW w:w="5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115,1</w:t>
            </w:r>
          </w:p>
        </w:tc>
      </w:tr>
      <w:tr w:rsidR="005A10D7" w:rsidRPr="005A10D7" w:rsidTr="00DC50E2"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0D7" w:rsidRPr="005A10D7" w:rsidRDefault="005A10D7" w:rsidP="005A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5A10D7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11820,3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13028,4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5A10D7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10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13042,4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0D7" w:rsidRPr="00E27F38" w:rsidRDefault="005A10D7" w:rsidP="005A1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27F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110,3</w:t>
            </w:r>
          </w:p>
        </w:tc>
      </w:tr>
    </w:tbl>
    <w:p w:rsidR="00E0065C" w:rsidRPr="002D1B1D" w:rsidRDefault="00E0065C" w:rsidP="002D1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highlight w:val="yellow"/>
          <w:lang w:eastAsia="ar-SA"/>
        </w:rPr>
      </w:pP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Из таблицы видно, что собственные доходы исполнены в сумме </w:t>
      </w:r>
      <w:r w:rsidR="00887685"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2 117,2</w:t>
      </w: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тыс. рублей или </w:t>
      </w:r>
      <w:r w:rsidR="00887685"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103,4</w:t>
      </w: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% к плановым назначениям, безвозмездные поступления </w:t>
      </w:r>
      <w:r w:rsidR="00887685"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</w:t>
      </w: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887685"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10 925,2</w:t>
      </w: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тыс. рублей или на </w:t>
      </w:r>
      <w:r w:rsidR="00887685"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99,5</w:t>
      </w: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% к плановым показателям. </w:t>
      </w:r>
      <w:r w:rsidRPr="0088768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Наибольший удельный вес в </w:t>
      </w:r>
      <w:r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структуре налоговых и неналоговых доходов бюджета поселения в 202</w:t>
      </w:r>
      <w:r w:rsidR="00887685"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году составил земельный налог – </w:t>
      </w:r>
      <w:r w:rsidR="0092632B"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54,9</w:t>
      </w:r>
      <w:r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%. По сравнению с 20</w:t>
      </w:r>
      <w:r w:rsidR="0092632B"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</w:t>
      </w:r>
      <w:r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годом снижение значений  по всем видам налоговых доходов</w:t>
      </w:r>
      <w:r w:rsidR="0092632B"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 кроме единого сельскохозяйственного налога</w:t>
      </w:r>
      <w:r w:rsidRPr="0092632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E0065C" w:rsidRPr="002D1B1D" w:rsidRDefault="00E0065C" w:rsidP="002D1B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kern w:val="1"/>
          <w:sz w:val="28"/>
          <w:szCs w:val="28"/>
          <w:highlight w:val="yellow"/>
          <w:lang w:eastAsia="ar-SA"/>
        </w:rPr>
      </w:pP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Как видно из таблицы, бюджетны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назначени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я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исполнены в полном объеме 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202</w:t>
      </w:r>
      <w:r w:rsidR="00536B90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году по всем налоговым 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и неналоговым 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доходам. Наибольший удельный вес в структуре безвозмездных поступлений бюджета поселения за 202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 составляют дотации (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44,8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%). По сравнению с 20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</w:t>
      </w:r>
      <w:r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годом рост значений составил по </w:t>
      </w:r>
      <w:r w:rsidR="0053685A" w:rsidRPr="0053685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всем безвозмездным поступлениям, кроме прочих безвозмездных поступлений.</w:t>
      </w:r>
    </w:p>
    <w:p w:rsidR="00F84EB4" w:rsidRPr="005451C5" w:rsidRDefault="00F84EB4" w:rsidP="002D1B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51C5">
        <w:rPr>
          <w:rFonts w:ascii="Times New Roman" w:hAnsi="Times New Roman"/>
          <w:b/>
          <w:sz w:val="28"/>
          <w:szCs w:val="28"/>
        </w:rPr>
        <w:t>Анализ исполнения расходной части бюджета за 20</w:t>
      </w:r>
      <w:r w:rsidR="002E1B05" w:rsidRPr="005451C5">
        <w:rPr>
          <w:rFonts w:ascii="Times New Roman" w:hAnsi="Times New Roman"/>
          <w:b/>
          <w:sz w:val="28"/>
          <w:szCs w:val="28"/>
        </w:rPr>
        <w:t>2</w:t>
      </w:r>
      <w:r w:rsidR="0053685A" w:rsidRPr="005451C5">
        <w:rPr>
          <w:rFonts w:ascii="Times New Roman" w:hAnsi="Times New Roman"/>
          <w:b/>
          <w:sz w:val="28"/>
          <w:szCs w:val="28"/>
        </w:rPr>
        <w:t>1</w:t>
      </w:r>
      <w:r w:rsidRPr="005451C5">
        <w:rPr>
          <w:rFonts w:ascii="Times New Roman" w:hAnsi="Times New Roman"/>
          <w:b/>
          <w:sz w:val="28"/>
          <w:szCs w:val="28"/>
        </w:rPr>
        <w:t xml:space="preserve"> год, а также сравнительный анализ расходов за период 20</w:t>
      </w:r>
      <w:r w:rsidR="0053685A" w:rsidRPr="005451C5">
        <w:rPr>
          <w:rFonts w:ascii="Times New Roman" w:hAnsi="Times New Roman"/>
          <w:b/>
          <w:sz w:val="28"/>
          <w:szCs w:val="28"/>
        </w:rPr>
        <w:t>20</w:t>
      </w:r>
      <w:r w:rsidRPr="005451C5">
        <w:rPr>
          <w:rFonts w:ascii="Times New Roman" w:hAnsi="Times New Roman"/>
          <w:b/>
          <w:sz w:val="28"/>
          <w:szCs w:val="28"/>
        </w:rPr>
        <w:t>-20</w:t>
      </w:r>
      <w:r w:rsidR="002E1B05" w:rsidRPr="005451C5">
        <w:rPr>
          <w:rFonts w:ascii="Times New Roman" w:hAnsi="Times New Roman"/>
          <w:b/>
          <w:sz w:val="28"/>
          <w:szCs w:val="28"/>
        </w:rPr>
        <w:t>2</w:t>
      </w:r>
      <w:r w:rsidR="0053685A" w:rsidRPr="005451C5">
        <w:rPr>
          <w:rFonts w:ascii="Times New Roman" w:hAnsi="Times New Roman"/>
          <w:b/>
          <w:sz w:val="28"/>
          <w:szCs w:val="28"/>
        </w:rPr>
        <w:t>1</w:t>
      </w:r>
      <w:r w:rsidRPr="005451C5">
        <w:rPr>
          <w:rFonts w:ascii="Times New Roman" w:hAnsi="Times New Roman"/>
          <w:b/>
          <w:sz w:val="28"/>
          <w:szCs w:val="28"/>
        </w:rPr>
        <w:t xml:space="preserve"> годы:</w:t>
      </w:r>
    </w:p>
    <w:p w:rsidR="002E1B05" w:rsidRPr="005451C5" w:rsidRDefault="002E1B05" w:rsidP="002D1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1C5">
        <w:rPr>
          <w:rFonts w:ascii="Times New Roman" w:hAnsi="Times New Roman"/>
          <w:sz w:val="28"/>
          <w:szCs w:val="28"/>
        </w:rPr>
        <w:t xml:space="preserve"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</w:t>
      </w:r>
      <w:r w:rsidRPr="005451C5">
        <w:rPr>
          <w:rFonts w:ascii="Times New Roman" w:hAnsi="Times New Roman"/>
          <w:sz w:val="28"/>
          <w:szCs w:val="28"/>
        </w:rPr>
        <w:lastRenderedPageBreak/>
        <w:t>кассового плана. Бюджет исполняется на основе единства кассы и подведомственности расходов.</w:t>
      </w:r>
    </w:p>
    <w:p w:rsidR="002E1B05" w:rsidRPr="0066426B" w:rsidRDefault="002E1B05" w:rsidP="002D1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80F">
        <w:rPr>
          <w:rFonts w:ascii="Times New Roman" w:hAnsi="Times New Roman"/>
          <w:sz w:val="28"/>
          <w:szCs w:val="28"/>
        </w:rPr>
        <w:t xml:space="preserve">Первоначальный план бюджета по расходам утвержден в сумме </w:t>
      </w:r>
      <w:r w:rsidR="000D480F" w:rsidRPr="000D480F">
        <w:rPr>
          <w:rFonts w:ascii="Times New Roman" w:hAnsi="Times New Roman"/>
          <w:sz w:val="28"/>
          <w:szCs w:val="28"/>
        </w:rPr>
        <w:t>8 683,8</w:t>
      </w:r>
      <w:r w:rsidR="007F1D21" w:rsidRPr="000D480F">
        <w:rPr>
          <w:rFonts w:ascii="Times New Roman" w:hAnsi="Times New Roman"/>
          <w:sz w:val="28"/>
          <w:szCs w:val="28"/>
        </w:rPr>
        <w:t xml:space="preserve"> </w:t>
      </w:r>
      <w:r w:rsidRPr="000D480F">
        <w:rPr>
          <w:rFonts w:ascii="Times New Roman" w:hAnsi="Times New Roman"/>
          <w:sz w:val="28"/>
          <w:szCs w:val="28"/>
        </w:rPr>
        <w:t>тыс. руб</w:t>
      </w:r>
      <w:r w:rsidR="007F1D21" w:rsidRPr="000D480F">
        <w:rPr>
          <w:rFonts w:ascii="Times New Roman" w:hAnsi="Times New Roman"/>
          <w:sz w:val="28"/>
          <w:szCs w:val="28"/>
        </w:rPr>
        <w:t>лей</w:t>
      </w:r>
      <w:r w:rsidRPr="000D480F">
        <w:rPr>
          <w:rFonts w:ascii="Times New Roman" w:hAnsi="Times New Roman"/>
          <w:sz w:val="28"/>
          <w:szCs w:val="28"/>
        </w:rPr>
        <w:t>. В течение 202</w:t>
      </w:r>
      <w:r w:rsidR="000D480F" w:rsidRPr="000D480F">
        <w:rPr>
          <w:rFonts w:ascii="Times New Roman" w:hAnsi="Times New Roman"/>
          <w:sz w:val="28"/>
          <w:szCs w:val="28"/>
        </w:rPr>
        <w:t>1</w:t>
      </w:r>
      <w:r w:rsidRPr="000D480F">
        <w:rPr>
          <w:rFonts w:ascii="Times New Roman" w:hAnsi="Times New Roman"/>
          <w:sz w:val="28"/>
          <w:szCs w:val="28"/>
        </w:rPr>
        <w:t xml:space="preserve"> года в расходную часть бюджета были внесены изменения, с учетом которых плановые показатели  </w:t>
      </w:r>
      <w:r w:rsidRPr="00946F6B">
        <w:rPr>
          <w:rFonts w:ascii="Times New Roman" w:hAnsi="Times New Roman"/>
          <w:sz w:val="28"/>
          <w:szCs w:val="28"/>
        </w:rPr>
        <w:t xml:space="preserve">составили </w:t>
      </w:r>
      <w:r w:rsidR="00946F6B" w:rsidRPr="00946F6B">
        <w:rPr>
          <w:rFonts w:ascii="Times New Roman" w:hAnsi="Times New Roman"/>
          <w:sz w:val="28"/>
          <w:szCs w:val="28"/>
        </w:rPr>
        <w:t xml:space="preserve">13 515,8 </w:t>
      </w:r>
      <w:r w:rsidRPr="00946F6B">
        <w:rPr>
          <w:rFonts w:ascii="Times New Roman" w:hAnsi="Times New Roman"/>
          <w:sz w:val="28"/>
          <w:szCs w:val="28"/>
        </w:rPr>
        <w:t xml:space="preserve">тыс. рублей с ростом на </w:t>
      </w:r>
      <w:r w:rsidR="00946F6B" w:rsidRPr="00946F6B">
        <w:rPr>
          <w:rFonts w:ascii="Times New Roman" w:hAnsi="Times New Roman"/>
          <w:sz w:val="28"/>
          <w:szCs w:val="28"/>
        </w:rPr>
        <w:t>4 832,0</w:t>
      </w:r>
      <w:r w:rsidRPr="00946F6B">
        <w:rPr>
          <w:rFonts w:ascii="Times New Roman" w:hAnsi="Times New Roman"/>
          <w:sz w:val="28"/>
          <w:szCs w:val="28"/>
        </w:rPr>
        <w:t xml:space="preserve"> тыс. рублей или в 1,</w:t>
      </w:r>
      <w:r w:rsidR="00946F6B" w:rsidRPr="00946F6B">
        <w:rPr>
          <w:rFonts w:ascii="Times New Roman" w:hAnsi="Times New Roman"/>
          <w:sz w:val="28"/>
          <w:szCs w:val="28"/>
        </w:rPr>
        <w:t>5</w:t>
      </w:r>
      <w:r w:rsidRPr="00946F6B">
        <w:rPr>
          <w:rFonts w:ascii="Times New Roman" w:hAnsi="Times New Roman"/>
          <w:sz w:val="28"/>
          <w:szCs w:val="28"/>
        </w:rPr>
        <w:t xml:space="preserve"> раза. По сравнению с </w:t>
      </w:r>
      <w:r w:rsidRPr="0066426B">
        <w:rPr>
          <w:rFonts w:ascii="Times New Roman" w:hAnsi="Times New Roman"/>
          <w:sz w:val="28"/>
          <w:szCs w:val="28"/>
        </w:rPr>
        <w:t>20</w:t>
      </w:r>
      <w:r w:rsidR="00946F6B" w:rsidRPr="0066426B">
        <w:rPr>
          <w:rFonts w:ascii="Times New Roman" w:hAnsi="Times New Roman"/>
          <w:sz w:val="28"/>
          <w:szCs w:val="28"/>
        </w:rPr>
        <w:t>20</w:t>
      </w:r>
      <w:r w:rsidRPr="0066426B">
        <w:rPr>
          <w:rFonts w:ascii="Times New Roman" w:hAnsi="Times New Roman"/>
          <w:sz w:val="28"/>
          <w:szCs w:val="28"/>
        </w:rPr>
        <w:t xml:space="preserve"> годом фактические расходы сельского поселения </w:t>
      </w:r>
      <w:r w:rsidR="0066426B" w:rsidRPr="0066426B">
        <w:rPr>
          <w:rFonts w:ascii="Times New Roman" w:hAnsi="Times New Roman"/>
          <w:sz w:val="28"/>
          <w:szCs w:val="28"/>
        </w:rPr>
        <w:t>увеличились</w:t>
      </w:r>
      <w:r w:rsidRPr="0066426B">
        <w:rPr>
          <w:rFonts w:ascii="Times New Roman" w:hAnsi="Times New Roman"/>
          <w:sz w:val="28"/>
          <w:szCs w:val="28"/>
        </w:rPr>
        <w:t xml:space="preserve"> на </w:t>
      </w:r>
      <w:r w:rsidR="0066426B" w:rsidRPr="0066426B">
        <w:rPr>
          <w:rFonts w:ascii="Times New Roman" w:hAnsi="Times New Roman"/>
          <w:sz w:val="28"/>
          <w:szCs w:val="28"/>
        </w:rPr>
        <w:t>1 813,0</w:t>
      </w:r>
      <w:r w:rsidRPr="0066426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6426B" w:rsidRPr="0066426B">
        <w:rPr>
          <w:rFonts w:ascii="Times New Roman" w:hAnsi="Times New Roman"/>
          <w:sz w:val="28"/>
          <w:szCs w:val="28"/>
        </w:rPr>
        <w:t>16,0</w:t>
      </w:r>
      <w:r w:rsidRPr="0066426B">
        <w:rPr>
          <w:rFonts w:ascii="Times New Roman" w:hAnsi="Times New Roman"/>
          <w:sz w:val="28"/>
          <w:szCs w:val="28"/>
        </w:rPr>
        <w:t>%.</w:t>
      </w:r>
    </w:p>
    <w:p w:rsidR="002E1B05" w:rsidRPr="0066426B" w:rsidRDefault="002E1B05" w:rsidP="002D1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26B">
        <w:rPr>
          <w:rFonts w:ascii="Times New Roman" w:hAnsi="Times New Roman"/>
          <w:sz w:val="28"/>
          <w:szCs w:val="28"/>
        </w:rPr>
        <w:t>Расходы бюджета за 20</w:t>
      </w:r>
      <w:r w:rsidR="0066426B" w:rsidRPr="0066426B">
        <w:rPr>
          <w:rFonts w:ascii="Times New Roman" w:hAnsi="Times New Roman"/>
          <w:sz w:val="28"/>
          <w:szCs w:val="28"/>
        </w:rPr>
        <w:t>20</w:t>
      </w:r>
      <w:r w:rsidRPr="0066426B">
        <w:rPr>
          <w:rFonts w:ascii="Times New Roman" w:hAnsi="Times New Roman"/>
          <w:sz w:val="28"/>
          <w:szCs w:val="28"/>
        </w:rPr>
        <w:t>-202</w:t>
      </w:r>
      <w:r w:rsidR="0066426B" w:rsidRPr="0066426B">
        <w:rPr>
          <w:rFonts w:ascii="Times New Roman" w:hAnsi="Times New Roman"/>
          <w:sz w:val="28"/>
          <w:szCs w:val="28"/>
        </w:rPr>
        <w:t>1</w:t>
      </w:r>
      <w:r w:rsidRPr="0066426B">
        <w:rPr>
          <w:rFonts w:ascii="Times New Roman" w:hAnsi="Times New Roman"/>
          <w:sz w:val="28"/>
          <w:szCs w:val="28"/>
        </w:rPr>
        <w:t xml:space="preserve"> годы в разрезе разделов представлены в таблице №4.</w:t>
      </w:r>
    </w:p>
    <w:p w:rsidR="002E1B05" w:rsidRPr="0066426B" w:rsidRDefault="002E1B05" w:rsidP="002D1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26B">
        <w:rPr>
          <w:rFonts w:ascii="Times New Roman" w:hAnsi="Times New Roman"/>
          <w:sz w:val="28"/>
          <w:szCs w:val="28"/>
        </w:rPr>
        <w:t>Таблица №4                                                             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2E1B05" w:rsidRPr="00123F53" w:rsidTr="00C84BCB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</w:t>
            </w:r>
            <w:r w:rsidR="00C03E7B"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Первоначальные бюджетные назначения на 202</w:t>
            </w:r>
            <w:r w:rsidR="00C03E7B" w:rsidRPr="00C84BC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C84BCB">
              <w:rPr>
                <w:rFonts w:ascii="Times New Roman" w:eastAsia="Times New Roman" w:hAnsi="Times New Roman"/>
                <w:bCs/>
                <w:iCs/>
                <w:color w:val="FFFFFF"/>
                <w:kern w:val="1"/>
                <w:sz w:val="20"/>
                <w:szCs w:val="20"/>
                <w:lang w:eastAsia="ar-SA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на 202</w:t>
            </w:r>
            <w:r w:rsidR="00C03E7B"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 учетом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вносимых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Исполнено в 202</w:t>
            </w:r>
            <w:r w:rsidR="00C03E7B"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1</w:t>
            </w: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к исполнению 20</w:t>
            </w:r>
            <w:r w:rsidR="00C03E7B"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20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года</w:t>
            </w:r>
            <w:proofErr w:type="gramStart"/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</w:tr>
      <w:tr w:rsidR="002E1B05" w:rsidRPr="00123F53" w:rsidTr="00C84BCB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123F53" w:rsidRDefault="002E1B05" w:rsidP="00123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123F53" w:rsidRDefault="002E1B05" w:rsidP="00123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123F53" w:rsidRDefault="002E1B05" w:rsidP="00123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1B05" w:rsidRPr="00123F53" w:rsidRDefault="002E1B05" w:rsidP="00123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отклонения от </w:t>
            </w:r>
            <w:proofErr w:type="gramStart"/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уточненных</w:t>
            </w:r>
            <w:proofErr w:type="gramEnd"/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 % к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уточненному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удельный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 xml:space="preserve">вес </w:t>
            </w:r>
            <w:proofErr w:type="gramStart"/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proofErr w:type="gramStart"/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proofErr w:type="gramStart"/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расходов</w:t>
            </w:r>
          </w:p>
          <w:p w:rsidR="002E1B05" w:rsidRPr="00C84BCB" w:rsidRDefault="002E1B05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kern w:val="1"/>
                <w:sz w:val="20"/>
                <w:szCs w:val="20"/>
                <w:lang w:eastAsia="ar-SA"/>
              </w:rPr>
            </w:pPr>
            <w:r w:rsidRPr="00C84BCB">
              <w:rPr>
                <w:rFonts w:ascii="Times New Roman" w:eastAsia="Times New Roman" w:hAnsi="Times New Roman"/>
                <w:bCs/>
                <w:color w:val="FFFFFF"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1B05" w:rsidRPr="00123F53" w:rsidRDefault="002E1B05" w:rsidP="00123F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123F53" w:rsidRPr="00123F53" w:rsidTr="00123F53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11 365,5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BC10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BC10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BC10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178,5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-337,3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116,0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5 409,8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4751,5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5647,1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5404,2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-242,9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1001,7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293,2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1 694,5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934,4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1587,7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1580,6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0840AC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3 225,3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2084,6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4731,6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4646,2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-85,4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0840AC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144,0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Охрана окружающей среды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116,7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23F53" w:rsidRPr="00123F53" w:rsidTr="00123F53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123F53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Физическая культура и спор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F53" w:rsidRPr="00123F53" w:rsidRDefault="00123F53" w:rsidP="0012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F5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2E1B05" w:rsidRPr="0066426B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26B">
        <w:rPr>
          <w:rFonts w:ascii="Times New Roman" w:hAnsi="Times New Roman"/>
          <w:sz w:val="28"/>
          <w:szCs w:val="28"/>
        </w:rPr>
        <w:t xml:space="preserve">Бюджетные расходы по разделу </w:t>
      </w:r>
      <w:r w:rsidRPr="0066426B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66426B">
        <w:rPr>
          <w:rFonts w:ascii="Times New Roman" w:hAnsi="Times New Roman"/>
          <w:sz w:val="28"/>
          <w:szCs w:val="28"/>
        </w:rPr>
        <w:t xml:space="preserve"> согласно первоначальным данным составили </w:t>
      </w:r>
      <w:r w:rsidR="0066426B" w:rsidRPr="0066426B">
        <w:rPr>
          <w:rFonts w:ascii="Times New Roman" w:hAnsi="Times New Roman"/>
          <w:sz w:val="28"/>
          <w:szCs w:val="28"/>
        </w:rPr>
        <w:t xml:space="preserve">4 751,5 </w:t>
      </w:r>
      <w:r w:rsidRPr="0066426B">
        <w:rPr>
          <w:rFonts w:ascii="Times New Roman" w:hAnsi="Times New Roman"/>
          <w:sz w:val="28"/>
          <w:szCs w:val="28"/>
        </w:rPr>
        <w:t xml:space="preserve">тыс. рублей. С учетом изменений  сумма расходов на общегосударственные вопросы составила </w:t>
      </w:r>
      <w:r w:rsidR="0066426B" w:rsidRPr="0066426B">
        <w:rPr>
          <w:rFonts w:ascii="Times New Roman" w:hAnsi="Times New Roman"/>
          <w:sz w:val="28"/>
          <w:szCs w:val="28"/>
        </w:rPr>
        <w:t>5647,1</w:t>
      </w:r>
      <w:r w:rsidRPr="0066426B">
        <w:rPr>
          <w:rFonts w:ascii="Times New Roman" w:hAnsi="Times New Roman"/>
          <w:sz w:val="28"/>
          <w:szCs w:val="28"/>
        </w:rPr>
        <w:t xml:space="preserve"> тыс. рублей. Согласно данным представленного отчета об исполнении бюджета за 202</w:t>
      </w:r>
      <w:r w:rsidR="0066426B" w:rsidRPr="0066426B">
        <w:rPr>
          <w:rFonts w:ascii="Times New Roman" w:hAnsi="Times New Roman"/>
          <w:sz w:val="28"/>
          <w:szCs w:val="28"/>
        </w:rPr>
        <w:t>1</w:t>
      </w:r>
      <w:r w:rsidRPr="0066426B">
        <w:rPr>
          <w:rFonts w:ascii="Times New Roman" w:hAnsi="Times New Roman"/>
          <w:sz w:val="28"/>
          <w:szCs w:val="28"/>
        </w:rPr>
        <w:t xml:space="preserve"> год фактические расходы на общегосударственные вопросы составили </w:t>
      </w:r>
      <w:r w:rsidR="0066426B" w:rsidRPr="0066426B">
        <w:rPr>
          <w:rFonts w:ascii="Times New Roman" w:hAnsi="Times New Roman"/>
          <w:sz w:val="28"/>
          <w:szCs w:val="28"/>
        </w:rPr>
        <w:t>5 404,2</w:t>
      </w:r>
      <w:r w:rsidRPr="0066426B">
        <w:rPr>
          <w:rFonts w:ascii="Times New Roman" w:hAnsi="Times New Roman"/>
          <w:sz w:val="28"/>
          <w:szCs w:val="28"/>
        </w:rPr>
        <w:t xml:space="preserve"> тыс. рублей или </w:t>
      </w:r>
      <w:r w:rsidR="0066426B" w:rsidRPr="0066426B">
        <w:rPr>
          <w:rFonts w:ascii="Times New Roman" w:hAnsi="Times New Roman"/>
          <w:sz w:val="28"/>
          <w:szCs w:val="28"/>
        </w:rPr>
        <w:t>95,7</w:t>
      </w:r>
      <w:r w:rsidRPr="0066426B">
        <w:rPr>
          <w:rFonts w:ascii="Times New Roman" w:hAnsi="Times New Roman"/>
          <w:sz w:val="28"/>
          <w:szCs w:val="28"/>
        </w:rPr>
        <w:t>% от общей суммы расходов бюджета. В сравнении с 20</w:t>
      </w:r>
      <w:r w:rsidR="0066426B" w:rsidRPr="0066426B">
        <w:rPr>
          <w:rFonts w:ascii="Times New Roman" w:hAnsi="Times New Roman"/>
          <w:sz w:val="28"/>
          <w:szCs w:val="28"/>
        </w:rPr>
        <w:t>20</w:t>
      </w:r>
      <w:r w:rsidRPr="0066426B">
        <w:rPr>
          <w:rFonts w:ascii="Times New Roman" w:hAnsi="Times New Roman"/>
          <w:sz w:val="28"/>
          <w:szCs w:val="28"/>
        </w:rPr>
        <w:t xml:space="preserve"> годом расходы по разделу </w:t>
      </w:r>
      <w:r w:rsidR="0066426B" w:rsidRPr="0066426B">
        <w:rPr>
          <w:rFonts w:ascii="Times New Roman" w:hAnsi="Times New Roman"/>
          <w:sz w:val="28"/>
          <w:szCs w:val="28"/>
        </w:rPr>
        <w:t>уменьшились</w:t>
      </w:r>
      <w:r w:rsidRPr="0066426B">
        <w:rPr>
          <w:rFonts w:ascii="Times New Roman" w:hAnsi="Times New Roman"/>
          <w:sz w:val="28"/>
          <w:szCs w:val="28"/>
        </w:rPr>
        <w:t xml:space="preserve"> на </w:t>
      </w:r>
      <w:r w:rsidR="0066426B" w:rsidRPr="0066426B">
        <w:rPr>
          <w:rFonts w:ascii="Times New Roman" w:hAnsi="Times New Roman"/>
          <w:sz w:val="28"/>
          <w:szCs w:val="28"/>
        </w:rPr>
        <w:t>5,6</w:t>
      </w:r>
      <w:r w:rsidRPr="0066426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6426B" w:rsidRPr="0066426B">
        <w:rPr>
          <w:rFonts w:ascii="Times New Roman" w:hAnsi="Times New Roman"/>
          <w:sz w:val="28"/>
          <w:szCs w:val="28"/>
        </w:rPr>
        <w:t>0,1</w:t>
      </w:r>
      <w:r w:rsidRPr="0066426B">
        <w:rPr>
          <w:rFonts w:ascii="Times New Roman" w:hAnsi="Times New Roman"/>
          <w:sz w:val="28"/>
          <w:szCs w:val="28"/>
        </w:rPr>
        <w:t>%.</w:t>
      </w:r>
    </w:p>
    <w:p w:rsidR="002E1B05" w:rsidRPr="0066426B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26B">
        <w:rPr>
          <w:rFonts w:ascii="Times New Roman" w:hAnsi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</w:t>
      </w:r>
      <w:r w:rsidRPr="0066426B">
        <w:rPr>
          <w:rFonts w:ascii="Times New Roman" w:hAnsi="Times New Roman"/>
          <w:sz w:val="28"/>
          <w:szCs w:val="28"/>
        </w:rPr>
        <w:lastRenderedPageBreak/>
        <w:t>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202</w:t>
      </w:r>
      <w:r w:rsidR="0066426B" w:rsidRPr="0066426B">
        <w:rPr>
          <w:rFonts w:ascii="Times New Roman" w:hAnsi="Times New Roman"/>
          <w:sz w:val="28"/>
          <w:szCs w:val="28"/>
        </w:rPr>
        <w:t>1</w:t>
      </w:r>
      <w:r w:rsidRPr="0066426B">
        <w:rPr>
          <w:rFonts w:ascii="Times New Roman" w:hAnsi="Times New Roman"/>
          <w:sz w:val="28"/>
          <w:szCs w:val="28"/>
        </w:rPr>
        <w:t xml:space="preserve"> год не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дополнениями). </w:t>
      </w:r>
    </w:p>
    <w:p w:rsidR="002E1B05" w:rsidRPr="003141D0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1D0">
        <w:rPr>
          <w:rFonts w:ascii="Times New Roman" w:hAnsi="Times New Roman"/>
          <w:sz w:val="28"/>
          <w:szCs w:val="28"/>
        </w:rPr>
        <w:t>Средства резервного фонда  поселения в 202</w:t>
      </w:r>
      <w:r w:rsidR="0066426B" w:rsidRPr="003141D0">
        <w:rPr>
          <w:rFonts w:ascii="Times New Roman" w:hAnsi="Times New Roman"/>
          <w:sz w:val="28"/>
          <w:szCs w:val="28"/>
        </w:rPr>
        <w:t>1</w:t>
      </w:r>
      <w:r w:rsidRPr="003141D0">
        <w:rPr>
          <w:rFonts w:ascii="Times New Roman" w:hAnsi="Times New Roman"/>
          <w:sz w:val="28"/>
          <w:szCs w:val="28"/>
        </w:rPr>
        <w:t xml:space="preserve"> году не расходовались.</w:t>
      </w:r>
    </w:p>
    <w:p w:rsidR="002E1B05" w:rsidRPr="003141D0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1D0">
        <w:rPr>
          <w:rFonts w:ascii="Times New Roman" w:hAnsi="Times New Roman"/>
          <w:sz w:val="28"/>
          <w:szCs w:val="28"/>
        </w:rPr>
        <w:t xml:space="preserve">Средства по разделу </w:t>
      </w:r>
      <w:r w:rsidRPr="003141D0">
        <w:rPr>
          <w:rFonts w:ascii="Times New Roman" w:hAnsi="Times New Roman"/>
          <w:b/>
          <w:sz w:val="28"/>
          <w:szCs w:val="28"/>
        </w:rPr>
        <w:t>«Национальная оборона»</w:t>
      </w:r>
      <w:r w:rsidRPr="003141D0">
        <w:rPr>
          <w:rFonts w:ascii="Times New Roman" w:hAnsi="Times New Roman"/>
          <w:sz w:val="28"/>
          <w:szCs w:val="28"/>
        </w:rPr>
        <w:t xml:space="preserve"> -  это  целевая субвенция на организацию первичного воинского учета. Расходование сре</w:t>
      </w:r>
      <w:proofErr w:type="gramStart"/>
      <w:r w:rsidRPr="003141D0">
        <w:rPr>
          <w:rFonts w:ascii="Times New Roman" w:hAnsi="Times New Roman"/>
          <w:sz w:val="28"/>
          <w:szCs w:val="28"/>
        </w:rPr>
        <w:t>дств пр</w:t>
      </w:r>
      <w:proofErr w:type="gramEnd"/>
      <w:r w:rsidRPr="003141D0">
        <w:rPr>
          <w:rFonts w:ascii="Times New Roman" w:hAnsi="Times New Roman"/>
          <w:sz w:val="28"/>
          <w:szCs w:val="28"/>
        </w:rPr>
        <w:t xml:space="preserve">оизведено в полном объеме в размере </w:t>
      </w:r>
      <w:r w:rsidR="003141D0" w:rsidRPr="003141D0">
        <w:rPr>
          <w:rFonts w:ascii="Times New Roman" w:hAnsi="Times New Roman"/>
          <w:sz w:val="28"/>
          <w:szCs w:val="28"/>
        </w:rPr>
        <w:t>104,5</w:t>
      </w:r>
      <w:r w:rsidRPr="003141D0">
        <w:rPr>
          <w:rFonts w:ascii="Times New Roman" w:hAnsi="Times New Roman"/>
          <w:sz w:val="28"/>
          <w:szCs w:val="28"/>
        </w:rPr>
        <w:t xml:space="preserve"> тыс. рублей. По сравнению с 20</w:t>
      </w:r>
      <w:r w:rsidR="003141D0" w:rsidRPr="003141D0">
        <w:rPr>
          <w:rFonts w:ascii="Times New Roman" w:hAnsi="Times New Roman"/>
          <w:sz w:val="28"/>
          <w:szCs w:val="28"/>
        </w:rPr>
        <w:t>20</w:t>
      </w:r>
      <w:r w:rsidRPr="003141D0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3141D0" w:rsidRPr="003141D0">
        <w:rPr>
          <w:rFonts w:ascii="Times New Roman" w:hAnsi="Times New Roman"/>
          <w:sz w:val="28"/>
          <w:szCs w:val="28"/>
        </w:rPr>
        <w:t xml:space="preserve">11,0 </w:t>
      </w:r>
      <w:r w:rsidRPr="003141D0">
        <w:rPr>
          <w:rFonts w:ascii="Times New Roman" w:hAnsi="Times New Roman"/>
          <w:sz w:val="28"/>
          <w:szCs w:val="28"/>
        </w:rPr>
        <w:t xml:space="preserve">тыс. рублей или на </w:t>
      </w:r>
      <w:r w:rsidR="003141D0" w:rsidRPr="003141D0">
        <w:rPr>
          <w:rFonts w:ascii="Times New Roman" w:hAnsi="Times New Roman"/>
          <w:sz w:val="28"/>
          <w:szCs w:val="28"/>
        </w:rPr>
        <w:t>11,8</w:t>
      </w:r>
      <w:r w:rsidRPr="003141D0">
        <w:rPr>
          <w:rFonts w:ascii="Times New Roman" w:hAnsi="Times New Roman"/>
          <w:sz w:val="28"/>
          <w:szCs w:val="28"/>
        </w:rPr>
        <w:t>%.</w:t>
      </w:r>
    </w:p>
    <w:p w:rsidR="002E1B05" w:rsidRPr="000840AC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AC">
        <w:rPr>
          <w:rFonts w:ascii="Times New Roman" w:hAnsi="Times New Roman"/>
          <w:sz w:val="28"/>
          <w:szCs w:val="28"/>
        </w:rPr>
        <w:t xml:space="preserve">Согласно первоначально  утвержденному бюджету расходы по разделу </w:t>
      </w:r>
      <w:r w:rsidRPr="000840AC">
        <w:rPr>
          <w:rFonts w:ascii="Times New Roman" w:hAnsi="Times New Roman"/>
          <w:b/>
          <w:sz w:val="28"/>
          <w:szCs w:val="28"/>
        </w:rPr>
        <w:t>«Национальная безопасность и правоохранительная деятельность»</w:t>
      </w:r>
      <w:r w:rsidRPr="000840AC">
        <w:rPr>
          <w:rFonts w:ascii="Times New Roman" w:hAnsi="Times New Roman"/>
          <w:sz w:val="28"/>
          <w:szCs w:val="28"/>
        </w:rPr>
        <w:t xml:space="preserve">  составили </w:t>
      </w:r>
      <w:r w:rsidR="000840AC" w:rsidRPr="000840AC">
        <w:rPr>
          <w:rFonts w:ascii="Times New Roman" w:hAnsi="Times New Roman"/>
          <w:sz w:val="28"/>
          <w:szCs w:val="28"/>
        </w:rPr>
        <w:t>459,2</w:t>
      </w:r>
      <w:r w:rsidRPr="000840AC">
        <w:rPr>
          <w:rFonts w:ascii="Times New Roman" w:hAnsi="Times New Roman"/>
          <w:sz w:val="28"/>
          <w:szCs w:val="28"/>
        </w:rPr>
        <w:t xml:space="preserve"> тыс. рублей,  в течение финансового года бюджетные назначения увеличились и составили </w:t>
      </w:r>
      <w:r w:rsidR="000840AC" w:rsidRPr="000840AC">
        <w:rPr>
          <w:rFonts w:ascii="Times New Roman" w:hAnsi="Times New Roman"/>
          <w:sz w:val="28"/>
          <w:szCs w:val="28"/>
        </w:rPr>
        <w:t>1 003,6</w:t>
      </w:r>
      <w:r w:rsidRPr="000840AC">
        <w:rPr>
          <w:rFonts w:ascii="Times New Roman" w:hAnsi="Times New Roman"/>
          <w:sz w:val="28"/>
          <w:szCs w:val="28"/>
        </w:rPr>
        <w:t xml:space="preserve"> тыс. рублей. Фактические расходы за 202</w:t>
      </w:r>
      <w:r w:rsidR="000840AC" w:rsidRPr="000840AC">
        <w:rPr>
          <w:rFonts w:ascii="Times New Roman" w:hAnsi="Times New Roman"/>
          <w:sz w:val="28"/>
          <w:szCs w:val="28"/>
        </w:rPr>
        <w:t>1</w:t>
      </w:r>
      <w:r w:rsidRPr="000840AC">
        <w:rPr>
          <w:rFonts w:ascii="Times New Roman" w:hAnsi="Times New Roman"/>
          <w:sz w:val="28"/>
          <w:szCs w:val="28"/>
        </w:rPr>
        <w:t xml:space="preserve"> год составили </w:t>
      </w:r>
      <w:r w:rsidR="000840AC" w:rsidRPr="000840AC">
        <w:rPr>
          <w:rFonts w:ascii="Times New Roman" w:hAnsi="Times New Roman"/>
          <w:sz w:val="28"/>
          <w:szCs w:val="28"/>
        </w:rPr>
        <w:t>1 001,7</w:t>
      </w:r>
      <w:r w:rsidRPr="000840AC">
        <w:rPr>
          <w:rFonts w:ascii="Times New Roman" w:hAnsi="Times New Roman"/>
          <w:sz w:val="28"/>
          <w:szCs w:val="28"/>
        </w:rPr>
        <w:t xml:space="preserve"> тыс. рублей или </w:t>
      </w:r>
      <w:r w:rsidR="000840AC" w:rsidRPr="000840AC">
        <w:rPr>
          <w:rFonts w:ascii="Times New Roman" w:hAnsi="Times New Roman"/>
          <w:sz w:val="28"/>
          <w:szCs w:val="28"/>
        </w:rPr>
        <w:t>99,8</w:t>
      </w:r>
      <w:r w:rsidRPr="000840AC">
        <w:rPr>
          <w:rFonts w:ascii="Times New Roman" w:hAnsi="Times New Roman"/>
          <w:sz w:val="28"/>
          <w:szCs w:val="28"/>
        </w:rPr>
        <w:t>% от утвержденных назначений.  По сравнению с 20</w:t>
      </w:r>
      <w:r w:rsidR="000840AC" w:rsidRPr="000840AC">
        <w:rPr>
          <w:rFonts w:ascii="Times New Roman" w:hAnsi="Times New Roman"/>
          <w:sz w:val="28"/>
          <w:szCs w:val="28"/>
        </w:rPr>
        <w:t>20</w:t>
      </w:r>
      <w:r w:rsidRPr="000840AC">
        <w:rPr>
          <w:rFonts w:ascii="Times New Roman" w:hAnsi="Times New Roman"/>
          <w:sz w:val="28"/>
          <w:szCs w:val="28"/>
        </w:rPr>
        <w:t xml:space="preserve"> годом расходы  </w:t>
      </w:r>
      <w:r w:rsidR="000840AC" w:rsidRPr="000840AC">
        <w:rPr>
          <w:rFonts w:ascii="Times New Roman" w:hAnsi="Times New Roman"/>
          <w:sz w:val="28"/>
          <w:szCs w:val="28"/>
        </w:rPr>
        <w:t>увеличились</w:t>
      </w:r>
      <w:r w:rsidRPr="000840AC">
        <w:rPr>
          <w:rFonts w:ascii="Times New Roman" w:hAnsi="Times New Roman"/>
          <w:sz w:val="28"/>
          <w:szCs w:val="28"/>
        </w:rPr>
        <w:t xml:space="preserve"> на </w:t>
      </w:r>
      <w:r w:rsidR="000840AC" w:rsidRPr="000840AC">
        <w:rPr>
          <w:rFonts w:ascii="Times New Roman" w:hAnsi="Times New Roman"/>
          <w:sz w:val="28"/>
          <w:szCs w:val="28"/>
        </w:rPr>
        <w:t>660,1 тыс. рублей или в 2,9 раза</w:t>
      </w:r>
      <w:r w:rsidRPr="000840AC">
        <w:rPr>
          <w:rFonts w:ascii="Times New Roman" w:hAnsi="Times New Roman"/>
          <w:sz w:val="28"/>
          <w:szCs w:val="28"/>
        </w:rPr>
        <w:t>.</w:t>
      </w:r>
    </w:p>
    <w:p w:rsidR="002E1B05" w:rsidRPr="000840AC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0AC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«</w:t>
      </w:r>
      <w:r w:rsidRPr="000840AC">
        <w:rPr>
          <w:rFonts w:ascii="Times New Roman" w:hAnsi="Times New Roman"/>
          <w:b/>
          <w:sz w:val="28"/>
          <w:szCs w:val="28"/>
        </w:rPr>
        <w:t>Национальная экономика</w:t>
      </w:r>
      <w:r w:rsidRPr="000840AC">
        <w:rPr>
          <w:rFonts w:ascii="Times New Roman" w:hAnsi="Times New Roman"/>
          <w:sz w:val="28"/>
          <w:szCs w:val="28"/>
        </w:rPr>
        <w:t xml:space="preserve">» запланированы в размере </w:t>
      </w:r>
      <w:r w:rsidR="000840AC" w:rsidRPr="000840AC">
        <w:rPr>
          <w:rFonts w:ascii="Times New Roman" w:hAnsi="Times New Roman"/>
          <w:sz w:val="28"/>
          <w:szCs w:val="28"/>
        </w:rPr>
        <w:t>934,4</w:t>
      </w:r>
      <w:r w:rsidRPr="000840AC">
        <w:rPr>
          <w:rFonts w:ascii="Times New Roman" w:hAnsi="Times New Roman"/>
          <w:sz w:val="28"/>
          <w:szCs w:val="28"/>
        </w:rPr>
        <w:t xml:space="preserve"> тыс. рублей, в  результате внесения изменений в течение финансового года  плановый показатель объема расходов составил </w:t>
      </w:r>
      <w:r w:rsidR="000840AC" w:rsidRPr="000840AC">
        <w:rPr>
          <w:rFonts w:ascii="Times New Roman" w:hAnsi="Times New Roman"/>
          <w:sz w:val="28"/>
          <w:szCs w:val="28"/>
        </w:rPr>
        <w:t>1 587,7</w:t>
      </w:r>
      <w:r w:rsidRPr="000840AC">
        <w:rPr>
          <w:rFonts w:ascii="Times New Roman" w:hAnsi="Times New Roman"/>
          <w:sz w:val="28"/>
          <w:szCs w:val="28"/>
        </w:rPr>
        <w:t xml:space="preserve"> тыс. рублей.  По данным отчета об исполнении бюджета поселения  фактические расходы  составили  </w:t>
      </w:r>
      <w:r w:rsidR="000840AC" w:rsidRPr="000840AC">
        <w:rPr>
          <w:rFonts w:ascii="Times New Roman" w:hAnsi="Times New Roman"/>
          <w:sz w:val="28"/>
          <w:szCs w:val="28"/>
        </w:rPr>
        <w:t>1 580,6</w:t>
      </w:r>
      <w:r w:rsidRPr="000840AC">
        <w:rPr>
          <w:rFonts w:ascii="Times New Roman" w:hAnsi="Times New Roman"/>
          <w:sz w:val="28"/>
          <w:szCs w:val="28"/>
        </w:rPr>
        <w:t xml:space="preserve"> тыс. рублей, что составляет  </w:t>
      </w:r>
      <w:r w:rsidR="000840AC" w:rsidRPr="000840AC">
        <w:rPr>
          <w:rFonts w:ascii="Times New Roman" w:hAnsi="Times New Roman"/>
          <w:sz w:val="28"/>
          <w:szCs w:val="28"/>
        </w:rPr>
        <w:t>99,6</w:t>
      </w:r>
      <w:r w:rsidRPr="000840AC">
        <w:rPr>
          <w:rFonts w:ascii="Times New Roman" w:hAnsi="Times New Roman"/>
          <w:sz w:val="28"/>
          <w:szCs w:val="28"/>
        </w:rPr>
        <w:t>%  плановых показателей. По сравнению с 20</w:t>
      </w:r>
      <w:r w:rsidR="000840AC" w:rsidRPr="000840AC">
        <w:rPr>
          <w:rFonts w:ascii="Times New Roman" w:hAnsi="Times New Roman"/>
          <w:sz w:val="28"/>
          <w:szCs w:val="28"/>
        </w:rPr>
        <w:t>20</w:t>
      </w:r>
      <w:r w:rsidRPr="000840AC">
        <w:rPr>
          <w:rFonts w:ascii="Times New Roman" w:hAnsi="Times New Roman"/>
          <w:sz w:val="28"/>
          <w:szCs w:val="28"/>
        </w:rPr>
        <w:t xml:space="preserve"> годом расходы </w:t>
      </w:r>
      <w:r w:rsidR="006B0D91" w:rsidRPr="000840AC">
        <w:rPr>
          <w:rFonts w:ascii="Times New Roman" w:hAnsi="Times New Roman"/>
          <w:sz w:val="28"/>
          <w:szCs w:val="28"/>
        </w:rPr>
        <w:t xml:space="preserve">снизились </w:t>
      </w:r>
      <w:r w:rsidRPr="000840AC">
        <w:rPr>
          <w:rFonts w:ascii="Times New Roman" w:hAnsi="Times New Roman"/>
          <w:sz w:val="28"/>
          <w:szCs w:val="28"/>
        </w:rPr>
        <w:t xml:space="preserve">на </w:t>
      </w:r>
      <w:r w:rsidR="000840AC" w:rsidRPr="000840AC">
        <w:rPr>
          <w:rFonts w:ascii="Times New Roman" w:hAnsi="Times New Roman"/>
          <w:sz w:val="28"/>
          <w:szCs w:val="28"/>
        </w:rPr>
        <w:t>113,9</w:t>
      </w:r>
      <w:r w:rsidRPr="000840A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0840AC" w:rsidRPr="000840AC">
        <w:rPr>
          <w:rFonts w:ascii="Times New Roman" w:hAnsi="Times New Roman"/>
          <w:sz w:val="28"/>
          <w:szCs w:val="28"/>
        </w:rPr>
        <w:t>6,7</w:t>
      </w:r>
      <w:r w:rsidRPr="000840AC">
        <w:rPr>
          <w:rFonts w:ascii="Times New Roman" w:hAnsi="Times New Roman"/>
          <w:sz w:val="28"/>
          <w:szCs w:val="28"/>
        </w:rPr>
        <w:t>%.</w:t>
      </w:r>
    </w:p>
    <w:p w:rsidR="002E1B05" w:rsidRPr="00BB1505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84CBA">
        <w:rPr>
          <w:rFonts w:ascii="Times New Roman" w:hAnsi="Times New Roman"/>
          <w:sz w:val="28"/>
          <w:szCs w:val="28"/>
        </w:rPr>
        <w:t xml:space="preserve">Указанные расходы  произведены по подразделу «дорожное хозяйство». </w:t>
      </w:r>
      <w:proofErr w:type="gramStart"/>
      <w:r w:rsidRPr="00784CBA">
        <w:rPr>
          <w:rFonts w:ascii="Times New Roman" w:hAnsi="Times New Roman"/>
          <w:sz w:val="28"/>
          <w:szCs w:val="28"/>
        </w:rPr>
        <w:t xml:space="preserve">Расходование средств дорожного фонда произведено за счет межбюджетных трансфертов, переданных из бюджета муниципального района на осуществление части полномочий по решению вопросов местного значения: на содержание дорог местного </w:t>
      </w:r>
      <w:r w:rsidR="00E62D59" w:rsidRPr="00784CBA">
        <w:rPr>
          <w:rFonts w:ascii="Times New Roman" w:hAnsi="Times New Roman"/>
          <w:sz w:val="28"/>
          <w:szCs w:val="28"/>
        </w:rPr>
        <w:t>значения – расчистку от снега, ремонт, планировка дорог,</w:t>
      </w:r>
      <w:r w:rsidR="00784CBA" w:rsidRPr="00784CBA">
        <w:rPr>
          <w:rFonts w:ascii="Times New Roman" w:hAnsi="Times New Roman"/>
          <w:sz w:val="28"/>
          <w:szCs w:val="28"/>
        </w:rPr>
        <w:t xml:space="preserve"> услуги трактора по расчистке дорог в населенных пунктах ямочный ремонт, ремонт муниципальной дороги д. Яковлево, планировка дорог, оплата труда по гражданско-правовому договору и т.д.)</w:t>
      </w:r>
      <w:r w:rsidR="00E62D59" w:rsidRPr="00784CBA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2E1B05" w:rsidRPr="00676C29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29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«</w:t>
      </w:r>
      <w:r w:rsidRPr="00676C29">
        <w:rPr>
          <w:rFonts w:ascii="Times New Roman" w:hAnsi="Times New Roman"/>
          <w:b/>
          <w:sz w:val="28"/>
          <w:szCs w:val="28"/>
        </w:rPr>
        <w:t xml:space="preserve">Жилищно-коммунальное хозяйство» </w:t>
      </w:r>
      <w:r w:rsidRPr="00676C29">
        <w:rPr>
          <w:rFonts w:ascii="Times New Roman" w:hAnsi="Times New Roman"/>
          <w:sz w:val="28"/>
          <w:szCs w:val="28"/>
        </w:rPr>
        <w:t xml:space="preserve">составили </w:t>
      </w:r>
      <w:r w:rsidR="00676C29" w:rsidRPr="00676C29">
        <w:rPr>
          <w:rFonts w:ascii="Times New Roman" w:hAnsi="Times New Roman"/>
          <w:sz w:val="28"/>
          <w:szCs w:val="28"/>
        </w:rPr>
        <w:t>2 084,6</w:t>
      </w:r>
      <w:r w:rsidRPr="00676C29">
        <w:rPr>
          <w:rFonts w:ascii="Times New Roman" w:hAnsi="Times New Roman"/>
          <w:sz w:val="28"/>
          <w:szCs w:val="28"/>
        </w:rPr>
        <w:t xml:space="preserve"> тыс. рублей,  в  результате внесения изменений в течение финансового года  плановый показатель объема расходов составил </w:t>
      </w:r>
      <w:r w:rsidR="00676C29" w:rsidRPr="00676C29">
        <w:rPr>
          <w:rFonts w:ascii="Times New Roman" w:hAnsi="Times New Roman"/>
          <w:sz w:val="28"/>
          <w:szCs w:val="28"/>
        </w:rPr>
        <w:t>4 731,6</w:t>
      </w:r>
      <w:r w:rsidRPr="00676C29">
        <w:rPr>
          <w:rFonts w:ascii="Times New Roman" w:hAnsi="Times New Roman"/>
          <w:sz w:val="28"/>
          <w:szCs w:val="28"/>
        </w:rPr>
        <w:t xml:space="preserve"> тыс. рублей. По данным отчета об исполнении  бюджета поселения фактические расходы составили </w:t>
      </w:r>
      <w:r w:rsidR="00676C29" w:rsidRPr="00676C29">
        <w:rPr>
          <w:rFonts w:ascii="Times New Roman" w:hAnsi="Times New Roman"/>
          <w:sz w:val="28"/>
          <w:szCs w:val="28"/>
        </w:rPr>
        <w:t>4 646,2</w:t>
      </w:r>
      <w:r w:rsidRPr="00676C29">
        <w:rPr>
          <w:rFonts w:ascii="Times New Roman" w:hAnsi="Times New Roman"/>
          <w:sz w:val="28"/>
          <w:szCs w:val="28"/>
        </w:rPr>
        <w:t xml:space="preserve"> тыс. рублей, что составляет  </w:t>
      </w:r>
      <w:r w:rsidR="00676C29" w:rsidRPr="00676C29">
        <w:rPr>
          <w:rFonts w:ascii="Times New Roman" w:hAnsi="Times New Roman"/>
          <w:sz w:val="28"/>
          <w:szCs w:val="28"/>
        </w:rPr>
        <w:t>98,2</w:t>
      </w:r>
      <w:r w:rsidRPr="00676C29">
        <w:rPr>
          <w:rFonts w:ascii="Times New Roman" w:hAnsi="Times New Roman"/>
          <w:sz w:val="28"/>
          <w:szCs w:val="28"/>
        </w:rPr>
        <w:t>%  плановых показателей.  По сравнению с 20</w:t>
      </w:r>
      <w:r w:rsidR="00676C29" w:rsidRPr="00676C29">
        <w:rPr>
          <w:rFonts w:ascii="Times New Roman" w:hAnsi="Times New Roman"/>
          <w:sz w:val="28"/>
          <w:szCs w:val="28"/>
        </w:rPr>
        <w:t>20</w:t>
      </w:r>
      <w:r w:rsidRPr="00676C29">
        <w:rPr>
          <w:rFonts w:ascii="Times New Roman" w:hAnsi="Times New Roman"/>
          <w:sz w:val="28"/>
          <w:szCs w:val="28"/>
        </w:rPr>
        <w:t xml:space="preserve"> годом расходы </w:t>
      </w:r>
      <w:r w:rsidR="00676C29" w:rsidRPr="00676C29">
        <w:rPr>
          <w:rFonts w:ascii="Times New Roman" w:hAnsi="Times New Roman"/>
          <w:sz w:val="28"/>
          <w:szCs w:val="28"/>
        </w:rPr>
        <w:t>увеличились</w:t>
      </w:r>
      <w:r w:rsidRPr="00676C29">
        <w:rPr>
          <w:rFonts w:ascii="Times New Roman" w:hAnsi="Times New Roman"/>
          <w:sz w:val="28"/>
          <w:szCs w:val="28"/>
        </w:rPr>
        <w:t xml:space="preserve"> на </w:t>
      </w:r>
      <w:r w:rsidR="00676C29" w:rsidRPr="00676C29">
        <w:rPr>
          <w:rFonts w:ascii="Times New Roman" w:hAnsi="Times New Roman"/>
          <w:sz w:val="28"/>
          <w:szCs w:val="28"/>
        </w:rPr>
        <w:t>1 420,9</w:t>
      </w:r>
      <w:r w:rsidRPr="00676C2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76C29" w:rsidRPr="00676C29">
        <w:rPr>
          <w:rFonts w:ascii="Times New Roman" w:hAnsi="Times New Roman"/>
          <w:sz w:val="28"/>
          <w:szCs w:val="28"/>
        </w:rPr>
        <w:t>44,0</w:t>
      </w:r>
      <w:r w:rsidRPr="00676C29">
        <w:rPr>
          <w:rFonts w:ascii="Times New Roman" w:hAnsi="Times New Roman"/>
          <w:sz w:val="28"/>
          <w:szCs w:val="28"/>
        </w:rPr>
        <w:t>%.</w:t>
      </w:r>
    </w:p>
    <w:p w:rsidR="00E62D59" w:rsidRPr="00414620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20">
        <w:rPr>
          <w:rFonts w:ascii="Times New Roman" w:hAnsi="Times New Roman"/>
          <w:sz w:val="28"/>
          <w:szCs w:val="28"/>
        </w:rPr>
        <w:t xml:space="preserve">Согласно первоначально утвержденному бюджету расходы по разделу </w:t>
      </w:r>
      <w:r w:rsidRPr="00414620">
        <w:rPr>
          <w:rFonts w:ascii="Times New Roman" w:hAnsi="Times New Roman"/>
          <w:b/>
          <w:sz w:val="28"/>
          <w:szCs w:val="28"/>
        </w:rPr>
        <w:t xml:space="preserve">«Охрана окружающей среды» </w:t>
      </w:r>
      <w:r w:rsidR="00E62D59" w:rsidRPr="00414620">
        <w:rPr>
          <w:rFonts w:ascii="Times New Roman" w:hAnsi="Times New Roman"/>
          <w:sz w:val="28"/>
          <w:szCs w:val="28"/>
        </w:rPr>
        <w:t xml:space="preserve">составили </w:t>
      </w:r>
      <w:r w:rsidR="00414620" w:rsidRPr="00414620">
        <w:rPr>
          <w:rFonts w:ascii="Times New Roman" w:hAnsi="Times New Roman"/>
          <w:sz w:val="28"/>
          <w:szCs w:val="28"/>
        </w:rPr>
        <w:t>2,8</w:t>
      </w:r>
      <w:r w:rsidR="00E62D59" w:rsidRPr="00414620">
        <w:rPr>
          <w:rFonts w:ascii="Times New Roman" w:hAnsi="Times New Roman"/>
          <w:sz w:val="28"/>
          <w:szCs w:val="28"/>
        </w:rPr>
        <w:t xml:space="preserve"> тыс. рублей, в течение финансового года в результате внесения изменений расходы составили 3,</w:t>
      </w:r>
      <w:r w:rsidR="00414620" w:rsidRPr="00414620">
        <w:rPr>
          <w:rFonts w:ascii="Times New Roman" w:hAnsi="Times New Roman"/>
          <w:sz w:val="28"/>
          <w:szCs w:val="28"/>
        </w:rPr>
        <w:t>5</w:t>
      </w:r>
      <w:r w:rsidR="00E62D59" w:rsidRPr="00414620">
        <w:rPr>
          <w:rFonts w:ascii="Times New Roman" w:hAnsi="Times New Roman"/>
          <w:sz w:val="28"/>
          <w:szCs w:val="28"/>
        </w:rPr>
        <w:t xml:space="preserve"> тыс. рублей. Согласно данным отчета об исполнении бюджета поселения  за 202</w:t>
      </w:r>
      <w:r w:rsidR="00414620" w:rsidRPr="00414620">
        <w:rPr>
          <w:rFonts w:ascii="Times New Roman" w:hAnsi="Times New Roman"/>
          <w:sz w:val="28"/>
          <w:szCs w:val="28"/>
        </w:rPr>
        <w:t>1</w:t>
      </w:r>
      <w:r w:rsidR="00E62D59" w:rsidRPr="00414620">
        <w:rPr>
          <w:rFonts w:ascii="Times New Roman" w:hAnsi="Times New Roman"/>
          <w:sz w:val="28"/>
          <w:szCs w:val="28"/>
        </w:rPr>
        <w:t xml:space="preserve"> год фактические расходы на образование  составили </w:t>
      </w:r>
      <w:r w:rsidR="00414620" w:rsidRPr="00414620">
        <w:rPr>
          <w:rFonts w:ascii="Times New Roman" w:hAnsi="Times New Roman"/>
          <w:sz w:val="28"/>
          <w:szCs w:val="28"/>
        </w:rPr>
        <w:t>3,5</w:t>
      </w:r>
      <w:r w:rsidR="00E62D59" w:rsidRPr="00414620">
        <w:rPr>
          <w:rFonts w:ascii="Times New Roman" w:hAnsi="Times New Roman"/>
          <w:sz w:val="28"/>
          <w:szCs w:val="28"/>
        </w:rPr>
        <w:t xml:space="preserve"> тыс. рублей или </w:t>
      </w:r>
      <w:r w:rsidR="00414620" w:rsidRPr="00414620">
        <w:rPr>
          <w:rFonts w:ascii="Times New Roman" w:hAnsi="Times New Roman"/>
          <w:sz w:val="28"/>
          <w:szCs w:val="28"/>
        </w:rPr>
        <w:t>100,0</w:t>
      </w:r>
      <w:r w:rsidR="00E62D59" w:rsidRPr="00414620">
        <w:rPr>
          <w:rFonts w:ascii="Times New Roman" w:hAnsi="Times New Roman"/>
          <w:sz w:val="28"/>
          <w:szCs w:val="28"/>
        </w:rPr>
        <w:t xml:space="preserve">% от утвержденных </w:t>
      </w:r>
      <w:r w:rsidR="00E62D59" w:rsidRPr="00414620">
        <w:rPr>
          <w:rFonts w:ascii="Times New Roman" w:hAnsi="Times New Roman"/>
          <w:sz w:val="28"/>
          <w:szCs w:val="28"/>
        </w:rPr>
        <w:lastRenderedPageBreak/>
        <w:t>показателей. По сравнению с 20</w:t>
      </w:r>
      <w:r w:rsidR="00414620" w:rsidRPr="00414620">
        <w:rPr>
          <w:rFonts w:ascii="Times New Roman" w:hAnsi="Times New Roman"/>
          <w:sz w:val="28"/>
          <w:szCs w:val="28"/>
        </w:rPr>
        <w:t>20</w:t>
      </w:r>
      <w:r w:rsidR="00E62D59" w:rsidRPr="00414620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414620" w:rsidRPr="00414620">
        <w:rPr>
          <w:rFonts w:ascii="Times New Roman" w:hAnsi="Times New Roman"/>
          <w:sz w:val="28"/>
          <w:szCs w:val="28"/>
        </w:rPr>
        <w:t xml:space="preserve">0,5 </w:t>
      </w:r>
      <w:r w:rsidR="00E62D59" w:rsidRPr="00414620">
        <w:rPr>
          <w:rFonts w:ascii="Times New Roman" w:hAnsi="Times New Roman"/>
          <w:sz w:val="28"/>
          <w:szCs w:val="28"/>
        </w:rPr>
        <w:t xml:space="preserve">тыс. рублей или на </w:t>
      </w:r>
      <w:r w:rsidR="00414620" w:rsidRPr="00414620">
        <w:rPr>
          <w:rFonts w:ascii="Times New Roman" w:hAnsi="Times New Roman"/>
          <w:sz w:val="28"/>
          <w:szCs w:val="28"/>
        </w:rPr>
        <w:t>16,7</w:t>
      </w:r>
      <w:r w:rsidR="00E62D59" w:rsidRPr="00414620">
        <w:rPr>
          <w:rFonts w:ascii="Times New Roman" w:hAnsi="Times New Roman"/>
          <w:sz w:val="28"/>
          <w:szCs w:val="28"/>
        </w:rPr>
        <w:t>%.</w:t>
      </w:r>
    </w:p>
    <w:p w:rsidR="002E1B05" w:rsidRPr="00E95EE9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EE9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«</w:t>
      </w:r>
      <w:r w:rsidRPr="00E95EE9">
        <w:rPr>
          <w:rFonts w:ascii="Times New Roman" w:hAnsi="Times New Roman"/>
          <w:b/>
          <w:sz w:val="28"/>
          <w:szCs w:val="28"/>
        </w:rPr>
        <w:t xml:space="preserve">Образование» </w:t>
      </w:r>
      <w:r w:rsidRPr="00E95EE9">
        <w:rPr>
          <w:rFonts w:ascii="Times New Roman" w:hAnsi="Times New Roman"/>
          <w:sz w:val="28"/>
          <w:szCs w:val="28"/>
        </w:rPr>
        <w:t xml:space="preserve">составили  </w:t>
      </w:r>
      <w:r w:rsidR="00056972" w:rsidRPr="00E95EE9">
        <w:rPr>
          <w:rFonts w:ascii="Times New Roman" w:hAnsi="Times New Roman"/>
          <w:sz w:val="28"/>
          <w:szCs w:val="28"/>
        </w:rPr>
        <w:t>3,0</w:t>
      </w:r>
      <w:r w:rsidRPr="00E95EE9">
        <w:rPr>
          <w:rFonts w:ascii="Times New Roman" w:hAnsi="Times New Roman"/>
          <w:sz w:val="28"/>
          <w:szCs w:val="28"/>
        </w:rPr>
        <w:t xml:space="preserve"> тыс. рублей, в течение финансового года  плановый показатель объема расходов не менялся. Согласно данным отчета об исполнении бюджета поселения  за 202</w:t>
      </w:r>
      <w:r w:rsidR="00E95EE9" w:rsidRPr="00E95EE9">
        <w:rPr>
          <w:rFonts w:ascii="Times New Roman" w:hAnsi="Times New Roman"/>
          <w:sz w:val="28"/>
          <w:szCs w:val="28"/>
        </w:rPr>
        <w:t>1</w:t>
      </w:r>
      <w:r w:rsidRPr="00E95EE9">
        <w:rPr>
          <w:rFonts w:ascii="Times New Roman" w:hAnsi="Times New Roman"/>
          <w:sz w:val="28"/>
          <w:szCs w:val="28"/>
        </w:rPr>
        <w:t xml:space="preserve"> год фактические расходы на образование  составили </w:t>
      </w:r>
      <w:r w:rsidR="00056972" w:rsidRPr="00E95EE9">
        <w:rPr>
          <w:rFonts w:ascii="Times New Roman" w:hAnsi="Times New Roman"/>
          <w:sz w:val="28"/>
          <w:szCs w:val="28"/>
        </w:rPr>
        <w:t>3,0</w:t>
      </w:r>
      <w:r w:rsidRPr="00E95EE9">
        <w:rPr>
          <w:rFonts w:ascii="Times New Roman" w:hAnsi="Times New Roman"/>
          <w:sz w:val="28"/>
          <w:szCs w:val="28"/>
        </w:rPr>
        <w:t xml:space="preserve"> тыс. рублей или 100% от утвержденных показателей. Указанные расходы  произведены по  подразделу «молодежная политика». По сравнению с 20</w:t>
      </w:r>
      <w:r w:rsidR="00E95EE9" w:rsidRPr="00E95EE9">
        <w:rPr>
          <w:rFonts w:ascii="Times New Roman" w:hAnsi="Times New Roman"/>
          <w:sz w:val="28"/>
          <w:szCs w:val="28"/>
        </w:rPr>
        <w:t>20</w:t>
      </w:r>
      <w:r w:rsidRPr="00E95EE9">
        <w:rPr>
          <w:rFonts w:ascii="Times New Roman" w:hAnsi="Times New Roman"/>
          <w:sz w:val="28"/>
          <w:szCs w:val="28"/>
        </w:rPr>
        <w:t xml:space="preserve"> годом расходы остались на том же уровне.</w:t>
      </w:r>
    </w:p>
    <w:p w:rsidR="00F17746" w:rsidRPr="00E95EE9" w:rsidRDefault="00F17746" w:rsidP="00F17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3DD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«</w:t>
      </w:r>
      <w:r w:rsidRPr="00C873DD">
        <w:rPr>
          <w:rFonts w:ascii="Times New Roman" w:hAnsi="Times New Roman"/>
          <w:b/>
          <w:sz w:val="28"/>
          <w:szCs w:val="28"/>
        </w:rPr>
        <w:t xml:space="preserve">Культура, кинематография» </w:t>
      </w:r>
      <w:r w:rsidRPr="00C873DD">
        <w:rPr>
          <w:rFonts w:ascii="Times New Roman" w:hAnsi="Times New Roman"/>
          <w:sz w:val="28"/>
          <w:szCs w:val="28"/>
        </w:rPr>
        <w:t>составили  39,0 тыс. рублей, в течение финансового года  плановый показатель объема увеличился на 91,0 тыс. рублей и составил 130,0 тыс. рублей. Согласно данным отчета об исполнении бюджета поселения  за 2021 год фактические расходы составили 130,0 тыс. рублей или 100% от утвержденных показателей. Ука</w:t>
      </w:r>
      <w:r w:rsidR="00C873DD" w:rsidRPr="00C873DD">
        <w:rPr>
          <w:rFonts w:ascii="Times New Roman" w:hAnsi="Times New Roman"/>
          <w:sz w:val="28"/>
          <w:szCs w:val="28"/>
        </w:rPr>
        <w:t>занные расходы  направленны на пошив сценических костюмов для творческих коллективов Гулинского клуба в рамках программы «Народный бюджет».</w:t>
      </w:r>
    </w:p>
    <w:p w:rsidR="002E1B05" w:rsidRPr="00F17746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746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на «</w:t>
      </w:r>
      <w:r w:rsidRPr="00F17746">
        <w:rPr>
          <w:rFonts w:ascii="Times New Roman" w:hAnsi="Times New Roman"/>
          <w:b/>
          <w:sz w:val="28"/>
          <w:szCs w:val="28"/>
        </w:rPr>
        <w:t xml:space="preserve">Социальную политику» </w:t>
      </w:r>
      <w:r w:rsidRPr="00F17746">
        <w:rPr>
          <w:rFonts w:ascii="Times New Roman" w:hAnsi="Times New Roman"/>
          <w:sz w:val="28"/>
          <w:szCs w:val="28"/>
        </w:rPr>
        <w:t xml:space="preserve">составили </w:t>
      </w:r>
      <w:r w:rsidR="00F41021" w:rsidRPr="00F17746">
        <w:rPr>
          <w:rFonts w:ascii="Times New Roman" w:hAnsi="Times New Roman"/>
          <w:sz w:val="28"/>
          <w:szCs w:val="28"/>
        </w:rPr>
        <w:t>304,8</w:t>
      </w:r>
      <w:r w:rsidRPr="00F17746">
        <w:rPr>
          <w:rFonts w:ascii="Times New Roman" w:hAnsi="Times New Roman"/>
          <w:sz w:val="28"/>
          <w:szCs w:val="28"/>
        </w:rPr>
        <w:t xml:space="preserve"> тыс. рублей, в течение финансового года </w:t>
      </w:r>
      <w:r w:rsidR="00F41021" w:rsidRPr="00F17746">
        <w:rPr>
          <w:rFonts w:ascii="Times New Roman" w:hAnsi="Times New Roman"/>
          <w:sz w:val="28"/>
          <w:szCs w:val="28"/>
        </w:rPr>
        <w:t>объем расходов по данному разделу не изменялся</w:t>
      </w:r>
      <w:r w:rsidRPr="00F17746">
        <w:rPr>
          <w:rFonts w:ascii="Times New Roman" w:hAnsi="Times New Roman"/>
          <w:sz w:val="28"/>
          <w:szCs w:val="28"/>
        </w:rPr>
        <w:t>. Согласно данным отчета об исполнении бюджета поселения за 202</w:t>
      </w:r>
      <w:r w:rsidR="00F17746" w:rsidRPr="00F17746">
        <w:rPr>
          <w:rFonts w:ascii="Times New Roman" w:hAnsi="Times New Roman"/>
          <w:sz w:val="28"/>
          <w:szCs w:val="28"/>
        </w:rPr>
        <w:t>1</w:t>
      </w:r>
      <w:r w:rsidRPr="00F17746">
        <w:rPr>
          <w:rFonts w:ascii="Times New Roman" w:hAnsi="Times New Roman"/>
          <w:sz w:val="28"/>
          <w:szCs w:val="28"/>
        </w:rPr>
        <w:t xml:space="preserve"> год фактические расходы на социальную политику составили </w:t>
      </w:r>
      <w:r w:rsidR="00F41021" w:rsidRPr="00F17746">
        <w:rPr>
          <w:rFonts w:ascii="Times New Roman" w:hAnsi="Times New Roman"/>
          <w:sz w:val="28"/>
          <w:szCs w:val="28"/>
        </w:rPr>
        <w:t>304,8</w:t>
      </w:r>
      <w:r w:rsidRPr="00F17746">
        <w:rPr>
          <w:rFonts w:ascii="Times New Roman" w:hAnsi="Times New Roman"/>
          <w:sz w:val="28"/>
          <w:szCs w:val="28"/>
        </w:rPr>
        <w:t xml:space="preserve"> тыс. рублей или 100% от утвержденных показателей.  Указанные расходы  произведены по  подразделу «пенсионное обеспечение». По отношению к 20</w:t>
      </w:r>
      <w:r w:rsidR="00F17746" w:rsidRPr="00F17746">
        <w:rPr>
          <w:rFonts w:ascii="Times New Roman" w:hAnsi="Times New Roman"/>
          <w:sz w:val="28"/>
          <w:szCs w:val="28"/>
        </w:rPr>
        <w:t>20</w:t>
      </w:r>
      <w:r w:rsidRPr="00F17746">
        <w:rPr>
          <w:rFonts w:ascii="Times New Roman" w:hAnsi="Times New Roman"/>
          <w:sz w:val="28"/>
          <w:szCs w:val="28"/>
        </w:rPr>
        <w:t xml:space="preserve"> </w:t>
      </w:r>
      <w:r w:rsidR="00F17746" w:rsidRPr="00F17746">
        <w:rPr>
          <w:rFonts w:ascii="Times New Roman" w:hAnsi="Times New Roman"/>
          <w:sz w:val="28"/>
          <w:szCs w:val="28"/>
        </w:rPr>
        <w:t>расходы остались на том же уровне</w:t>
      </w:r>
      <w:r w:rsidRPr="00F17746">
        <w:rPr>
          <w:rFonts w:ascii="Times New Roman" w:hAnsi="Times New Roman"/>
          <w:sz w:val="28"/>
          <w:szCs w:val="28"/>
        </w:rPr>
        <w:t>.</w:t>
      </w:r>
    </w:p>
    <w:p w:rsidR="002E1B05" w:rsidRPr="003357FF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F">
        <w:rPr>
          <w:rFonts w:ascii="Times New Roman" w:hAnsi="Times New Roman"/>
          <w:sz w:val="28"/>
          <w:szCs w:val="28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:rsidR="002E1B05" w:rsidRPr="003357FF" w:rsidRDefault="002E1B05" w:rsidP="002E1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F">
        <w:rPr>
          <w:rFonts w:ascii="Times New Roman" w:hAnsi="Times New Roman"/>
          <w:sz w:val="28"/>
          <w:szCs w:val="28"/>
        </w:rPr>
        <w:t>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695051" w:rsidRPr="003357FF" w:rsidRDefault="00695051" w:rsidP="00695051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357FF">
        <w:rPr>
          <w:rFonts w:ascii="Times New Roman" w:eastAsia="Times New Roman" w:hAnsi="Times New Roman"/>
          <w:b/>
          <w:bCs/>
          <w:iCs/>
          <w:kern w:val="1"/>
          <w:sz w:val="28"/>
          <w:szCs w:val="28"/>
          <w:lang w:eastAsia="ar-SA"/>
        </w:rPr>
        <w:t>Анализ исполнения средств резервного фонда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</w:p>
    <w:p w:rsidR="00695051" w:rsidRPr="003357FF" w:rsidRDefault="00695051" w:rsidP="00695051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структуре расходов бюджета поселения решением Совета сельского поселения Антушевское от 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22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.12.20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года №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18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первоначальной редакции предусмотрены расходы по резервному фонду администрации поселения в сумме 3,0 тыс. рублей. </w:t>
      </w:r>
    </w:p>
    <w:p w:rsidR="00695051" w:rsidRPr="003357F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8"/>
          <w:szCs w:val="28"/>
          <w:lang w:eastAsia="ar-SA"/>
        </w:rPr>
      </w:pP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Решением Совета от 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28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.1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.202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36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о внесении изменений в Решение Совета сельского поселения Антушевское от 2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.12.20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20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№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18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«О бюджете сельского поселения Антушевское на 202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 и плановый период 202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2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 202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годов» бюджетные ассигнования по данному разделу сняты в полном объеме. </w:t>
      </w:r>
    </w:p>
    <w:p w:rsidR="00695051" w:rsidRPr="003357F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FF">
        <w:rPr>
          <w:rFonts w:ascii="Times New Roman" w:hAnsi="Times New Roman"/>
          <w:b/>
          <w:sz w:val="28"/>
          <w:szCs w:val="28"/>
        </w:rPr>
        <w:t>Дефицит бюджета и анализ источников его финансирования, состояние муниципального долга</w:t>
      </w:r>
    </w:p>
    <w:p w:rsidR="00695051" w:rsidRPr="003357F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F">
        <w:rPr>
          <w:rFonts w:ascii="Times New Roman" w:hAnsi="Times New Roman"/>
          <w:sz w:val="28"/>
          <w:szCs w:val="28"/>
        </w:rPr>
        <w:t>Первичного дефицита в сельском поселении</w:t>
      </w:r>
      <w:r w:rsidR="00DB3B7F" w:rsidRPr="003357FF">
        <w:rPr>
          <w:rFonts w:ascii="Times New Roman" w:hAnsi="Times New Roman"/>
          <w:sz w:val="28"/>
          <w:szCs w:val="28"/>
        </w:rPr>
        <w:t xml:space="preserve"> Антушевское</w:t>
      </w:r>
      <w:r w:rsidRPr="003357FF">
        <w:rPr>
          <w:rFonts w:ascii="Times New Roman" w:hAnsi="Times New Roman"/>
          <w:sz w:val="28"/>
          <w:szCs w:val="28"/>
        </w:rPr>
        <w:t xml:space="preserve"> нет. В 202</w:t>
      </w:r>
      <w:r w:rsidR="003357FF" w:rsidRPr="003357FF">
        <w:rPr>
          <w:rFonts w:ascii="Times New Roman" w:hAnsi="Times New Roman"/>
          <w:sz w:val="28"/>
          <w:szCs w:val="28"/>
        </w:rPr>
        <w:t>1</w:t>
      </w:r>
      <w:r w:rsidRPr="003357FF">
        <w:rPr>
          <w:rFonts w:ascii="Times New Roman" w:hAnsi="Times New Roman"/>
          <w:sz w:val="28"/>
          <w:szCs w:val="28"/>
        </w:rPr>
        <w:t xml:space="preserve"> году в соответствии с решением Совета сельского поселения</w:t>
      </w:r>
      <w:r w:rsidR="00DB3B7F" w:rsidRPr="003357FF">
        <w:rPr>
          <w:rFonts w:ascii="Times New Roman" w:hAnsi="Times New Roman"/>
          <w:sz w:val="28"/>
          <w:szCs w:val="28"/>
        </w:rPr>
        <w:t xml:space="preserve"> Антушевское</w:t>
      </w:r>
      <w:r w:rsidRPr="003357FF">
        <w:rPr>
          <w:rFonts w:ascii="Times New Roman" w:hAnsi="Times New Roman"/>
          <w:sz w:val="28"/>
          <w:szCs w:val="28"/>
        </w:rPr>
        <w:t xml:space="preserve"> от </w:t>
      </w:r>
      <w:r w:rsidR="00DB3B7F" w:rsidRPr="003357FF">
        <w:rPr>
          <w:rFonts w:ascii="Times New Roman" w:hAnsi="Times New Roman"/>
          <w:sz w:val="28"/>
          <w:szCs w:val="28"/>
        </w:rPr>
        <w:t>31</w:t>
      </w:r>
      <w:r w:rsidRPr="003357FF">
        <w:rPr>
          <w:rFonts w:ascii="Times New Roman" w:hAnsi="Times New Roman"/>
          <w:sz w:val="28"/>
          <w:szCs w:val="28"/>
        </w:rPr>
        <w:t>.0</w:t>
      </w:r>
      <w:r w:rsidR="003357FF" w:rsidRPr="003357FF">
        <w:rPr>
          <w:rFonts w:ascii="Times New Roman" w:hAnsi="Times New Roman"/>
          <w:sz w:val="28"/>
          <w:szCs w:val="28"/>
        </w:rPr>
        <w:t>3</w:t>
      </w:r>
      <w:r w:rsidRPr="003357FF">
        <w:rPr>
          <w:rFonts w:ascii="Times New Roman" w:hAnsi="Times New Roman"/>
          <w:sz w:val="28"/>
          <w:szCs w:val="28"/>
        </w:rPr>
        <w:t>.202</w:t>
      </w:r>
      <w:r w:rsidR="003357FF" w:rsidRPr="003357FF">
        <w:rPr>
          <w:rFonts w:ascii="Times New Roman" w:hAnsi="Times New Roman"/>
          <w:sz w:val="28"/>
          <w:szCs w:val="28"/>
        </w:rPr>
        <w:t>1</w:t>
      </w:r>
      <w:r w:rsidRPr="003357FF">
        <w:rPr>
          <w:rFonts w:ascii="Times New Roman" w:hAnsi="Times New Roman"/>
          <w:sz w:val="28"/>
          <w:szCs w:val="28"/>
        </w:rPr>
        <w:t xml:space="preserve"> </w:t>
      </w:r>
      <w:r w:rsidRPr="003357FF">
        <w:rPr>
          <w:rFonts w:ascii="Times New Roman" w:hAnsi="Times New Roman"/>
          <w:sz w:val="28"/>
          <w:szCs w:val="28"/>
        </w:rPr>
        <w:lastRenderedPageBreak/>
        <w:t>№</w:t>
      </w:r>
      <w:r w:rsidR="003357FF" w:rsidRPr="003357FF">
        <w:rPr>
          <w:rFonts w:ascii="Times New Roman" w:hAnsi="Times New Roman"/>
          <w:sz w:val="28"/>
          <w:szCs w:val="28"/>
        </w:rPr>
        <w:t>8</w:t>
      </w:r>
      <w:r w:rsidRPr="003357FF">
        <w:rPr>
          <w:rFonts w:ascii="Times New Roman" w:hAnsi="Times New Roman"/>
          <w:sz w:val="28"/>
          <w:szCs w:val="28"/>
        </w:rPr>
        <w:t xml:space="preserve"> «О внесении изменений в решение Совета сельского поселения</w:t>
      </w:r>
      <w:r w:rsidR="00DB3B7F" w:rsidRPr="003357FF">
        <w:rPr>
          <w:rFonts w:ascii="Times New Roman" w:hAnsi="Times New Roman"/>
          <w:sz w:val="28"/>
          <w:szCs w:val="28"/>
        </w:rPr>
        <w:t xml:space="preserve"> Антушевское</w:t>
      </w:r>
      <w:r w:rsidRPr="003357FF">
        <w:rPr>
          <w:rFonts w:ascii="Times New Roman" w:hAnsi="Times New Roman"/>
          <w:sz w:val="28"/>
          <w:szCs w:val="28"/>
        </w:rPr>
        <w:t xml:space="preserve"> от 2</w:t>
      </w:r>
      <w:r w:rsidR="003357FF" w:rsidRPr="003357FF">
        <w:rPr>
          <w:rFonts w:ascii="Times New Roman" w:hAnsi="Times New Roman"/>
          <w:sz w:val="28"/>
          <w:szCs w:val="28"/>
        </w:rPr>
        <w:t>2</w:t>
      </w:r>
      <w:r w:rsidRPr="003357FF">
        <w:rPr>
          <w:rFonts w:ascii="Times New Roman" w:hAnsi="Times New Roman"/>
          <w:sz w:val="28"/>
          <w:szCs w:val="28"/>
        </w:rPr>
        <w:t>.12.20</w:t>
      </w:r>
      <w:r w:rsidR="003357FF" w:rsidRPr="003357FF">
        <w:rPr>
          <w:rFonts w:ascii="Times New Roman" w:hAnsi="Times New Roman"/>
          <w:sz w:val="28"/>
          <w:szCs w:val="28"/>
        </w:rPr>
        <w:t>20</w:t>
      </w:r>
      <w:r w:rsidRPr="003357FF">
        <w:rPr>
          <w:rFonts w:ascii="Times New Roman" w:hAnsi="Times New Roman"/>
          <w:sz w:val="28"/>
          <w:szCs w:val="28"/>
        </w:rPr>
        <w:t xml:space="preserve"> №</w:t>
      </w:r>
      <w:r w:rsidR="003357FF" w:rsidRPr="003357FF">
        <w:rPr>
          <w:rFonts w:ascii="Times New Roman" w:hAnsi="Times New Roman"/>
          <w:sz w:val="28"/>
          <w:szCs w:val="28"/>
        </w:rPr>
        <w:t>8</w:t>
      </w:r>
      <w:r w:rsidRPr="003357FF">
        <w:rPr>
          <w:rFonts w:ascii="Times New Roman" w:hAnsi="Times New Roman"/>
          <w:sz w:val="28"/>
          <w:szCs w:val="28"/>
        </w:rPr>
        <w:t xml:space="preserve"> утвержден дефицит бюджета в сумме </w:t>
      </w:r>
      <w:r w:rsidR="003357FF" w:rsidRPr="003357FF">
        <w:rPr>
          <w:rFonts w:ascii="Times New Roman" w:hAnsi="Times New Roman"/>
          <w:sz w:val="28"/>
          <w:szCs w:val="28"/>
        </w:rPr>
        <w:t>487,4</w:t>
      </w:r>
      <w:r w:rsidRPr="003357FF">
        <w:rPr>
          <w:rFonts w:ascii="Times New Roman" w:hAnsi="Times New Roman"/>
          <w:sz w:val="28"/>
          <w:szCs w:val="28"/>
        </w:rPr>
        <w:t xml:space="preserve"> тыс. рублей. </w:t>
      </w:r>
    </w:p>
    <w:p w:rsidR="00695051" w:rsidRPr="003357F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бюджетной системы РФ.</w:t>
      </w:r>
    </w:p>
    <w:p w:rsidR="00695051" w:rsidRPr="003357F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Фактически  бюджет поселения  исполнен с </w:t>
      </w:r>
      <w:r w:rsidR="00FE2DB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дефицитом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размере 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136,1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тыс. рублей. </w:t>
      </w:r>
    </w:p>
    <w:p w:rsidR="00695051" w:rsidRPr="003357FF" w:rsidRDefault="00695051" w:rsidP="006950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202</w:t>
      </w:r>
      <w:r w:rsidR="003357FF"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1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год,  не установлено. </w:t>
      </w:r>
    </w:p>
    <w:p w:rsidR="00695051" w:rsidRPr="003357F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7FF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695051" w:rsidRPr="003357F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7FF">
        <w:rPr>
          <w:rFonts w:ascii="Times New Roman" w:hAnsi="Times New Roman"/>
          <w:sz w:val="28"/>
          <w:szCs w:val="28"/>
        </w:rPr>
        <w:t>По состоянию на 31.12.202</w:t>
      </w:r>
      <w:r w:rsidR="003357FF" w:rsidRPr="003357FF">
        <w:rPr>
          <w:rFonts w:ascii="Times New Roman" w:hAnsi="Times New Roman"/>
          <w:sz w:val="28"/>
          <w:szCs w:val="28"/>
        </w:rPr>
        <w:t>1</w:t>
      </w:r>
      <w:r w:rsidRPr="003357FF">
        <w:rPr>
          <w:rFonts w:ascii="Times New Roman" w:hAnsi="Times New Roman"/>
          <w:sz w:val="28"/>
          <w:szCs w:val="28"/>
        </w:rPr>
        <w:t xml:space="preserve"> муниципальный долг по сведениям муниципальной долговой книги отсутствует.</w:t>
      </w:r>
    </w:p>
    <w:p w:rsidR="00695051" w:rsidRPr="003357F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7FF">
        <w:rPr>
          <w:rFonts w:ascii="Times New Roman" w:hAnsi="Times New Roman"/>
          <w:color w:val="000000"/>
          <w:sz w:val="28"/>
          <w:szCs w:val="28"/>
        </w:rPr>
        <w:t>Муниципальные гарантии в 202</w:t>
      </w:r>
      <w:r w:rsidR="003357FF" w:rsidRPr="003357FF">
        <w:rPr>
          <w:rFonts w:ascii="Times New Roman" w:hAnsi="Times New Roman"/>
          <w:color w:val="000000"/>
          <w:sz w:val="28"/>
          <w:szCs w:val="28"/>
        </w:rPr>
        <w:t>1</w:t>
      </w:r>
      <w:r w:rsidRPr="003357FF">
        <w:rPr>
          <w:rFonts w:ascii="Times New Roman" w:hAnsi="Times New Roman"/>
          <w:color w:val="000000"/>
          <w:sz w:val="28"/>
          <w:szCs w:val="28"/>
        </w:rPr>
        <w:t xml:space="preserve"> году сельским поселением</w:t>
      </w:r>
      <w:r w:rsidRPr="003357FF">
        <w:rPr>
          <w:rFonts w:ascii="Times New Roman" w:hAnsi="Times New Roman"/>
          <w:sz w:val="28"/>
          <w:szCs w:val="28"/>
        </w:rPr>
        <w:t xml:space="preserve"> </w:t>
      </w:r>
      <w:r w:rsidR="00DB3B7F" w:rsidRPr="003357FF">
        <w:rPr>
          <w:rFonts w:ascii="Times New Roman" w:hAnsi="Times New Roman"/>
          <w:sz w:val="28"/>
          <w:szCs w:val="28"/>
        </w:rPr>
        <w:t xml:space="preserve">Антушевское </w:t>
      </w:r>
      <w:r w:rsidRPr="003357FF">
        <w:rPr>
          <w:rFonts w:ascii="Times New Roman" w:hAnsi="Times New Roman"/>
          <w:color w:val="000000"/>
          <w:sz w:val="28"/>
          <w:szCs w:val="28"/>
        </w:rPr>
        <w:t>не предоставлялись.</w:t>
      </w:r>
    </w:p>
    <w:p w:rsidR="00695051" w:rsidRPr="007F2932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932">
        <w:rPr>
          <w:rFonts w:ascii="Times New Roman" w:hAnsi="Times New Roman"/>
          <w:b/>
          <w:iCs/>
          <w:color w:val="000000"/>
          <w:sz w:val="28"/>
          <w:szCs w:val="28"/>
        </w:rPr>
        <w:t xml:space="preserve">Анализ состояния кредиторской и дебиторской задолженности </w:t>
      </w:r>
    </w:p>
    <w:p w:rsidR="00695051" w:rsidRPr="007F2932" w:rsidRDefault="00695051" w:rsidP="006950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932">
        <w:rPr>
          <w:rFonts w:ascii="Times New Roman" w:eastAsia="Times New Roman" w:hAnsi="Times New Roman"/>
          <w:sz w:val="28"/>
          <w:szCs w:val="28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695051" w:rsidRPr="007F2932" w:rsidRDefault="00695051" w:rsidP="006950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№5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695051" w:rsidRPr="008C3865" w:rsidTr="00C84BCB">
        <w:trPr>
          <w:trHeight w:val="120"/>
        </w:trPr>
        <w:tc>
          <w:tcPr>
            <w:tcW w:w="2424" w:type="pct"/>
            <w:gridSpan w:val="2"/>
            <w:vMerge w:val="restart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695051" w:rsidRPr="008C3865" w:rsidTr="00C84BCB">
        <w:trPr>
          <w:trHeight w:val="392"/>
        </w:trPr>
        <w:tc>
          <w:tcPr>
            <w:tcW w:w="2424" w:type="pct"/>
            <w:gridSpan w:val="2"/>
            <w:vMerge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2" w:type="pct"/>
            <w:gridSpan w:val="2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Уд</w:t>
            </w:r>
            <w:proofErr w:type="gramStart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.</w:t>
            </w:r>
            <w:proofErr w:type="gramEnd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669" w:type="pct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3" w:type="pct"/>
            <w:shd w:val="clear" w:color="auto" w:fill="8DB3E2"/>
            <w:vAlign w:val="center"/>
          </w:tcPr>
          <w:p w:rsidR="00695051" w:rsidRPr="00C84BCB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Уд</w:t>
            </w:r>
            <w:proofErr w:type="gramStart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.</w:t>
            </w:r>
            <w:proofErr w:type="gramEnd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  <w:lang w:eastAsia="ru-RU"/>
              </w:rPr>
              <w:t>ес, %</w:t>
            </w:r>
          </w:p>
        </w:tc>
      </w:tr>
      <w:tr w:rsidR="00695051" w:rsidRPr="008C3865" w:rsidTr="00E452EE">
        <w:tc>
          <w:tcPr>
            <w:tcW w:w="5000" w:type="pct"/>
            <w:gridSpan w:val="7"/>
          </w:tcPr>
          <w:p w:rsidR="00695051" w:rsidRPr="008C3865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695051" w:rsidRPr="008C3865" w:rsidTr="00E452EE">
        <w:tc>
          <w:tcPr>
            <w:tcW w:w="2424" w:type="pct"/>
            <w:gridSpan w:val="2"/>
          </w:tcPr>
          <w:p w:rsidR="00695051" w:rsidRPr="008C3865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17616,9</w:t>
            </w:r>
          </w:p>
        </w:tc>
        <w:tc>
          <w:tcPr>
            <w:tcW w:w="592" w:type="pct"/>
            <w:gridSpan w:val="2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19315,4</w:t>
            </w:r>
          </w:p>
        </w:tc>
        <w:tc>
          <w:tcPr>
            <w:tcW w:w="573" w:type="pct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71B65" w:rsidRPr="008C3865" w:rsidTr="00E452EE">
        <w:tc>
          <w:tcPr>
            <w:tcW w:w="2424" w:type="pct"/>
            <w:gridSpan w:val="2"/>
          </w:tcPr>
          <w:p w:rsidR="00871B65" w:rsidRPr="008C3865" w:rsidRDefault="00871B65" w:rsidP="008C3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="00F43591" w:rsidRPr="008C38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3591"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742" w:type="pct"/>
          </w:tcPr>
          <w:p w:rsidR="00871B65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92" w:type="pct"/>
            <w:gridSpan w:val="2"/>
          </w:tcPr>
          <w:p w:rsidR="00871B65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9" w:type="pct"/>
          </w:tcPr>
          <w:p w:rsidR="00871B65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73" w:type="pct"/>
          </w:tcPr>
          <w:p w:rsidR="00871B65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95051" w:rsidRPr="008C3865" w:rsidTr="00E452EE">
        <w:tc>
          <w:tcPr>
            <w:tcW w:w="2424" w:type="pct"/>
            <w:gridSpan w:val="2"/>
          </w:tcPr>
          <w:p w:rsidR="00695051" w:rsidRPr="008C3865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2" w:type="pct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17616,9</w:t>
            </w:r>
          </w:p>
        </w:tc>
        <w:tc>
          <w:tcPr>
            <w:tcW w:w="592" w:type="pct"/>
            <w:gridSpan w:val="2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19337,2</w:t>
            </w:r>
          </w:p>
        </w:tc>
        <w:tc>
          <w:tcPr>
            <w:tcW w:w="573" w:type="pct"/>
          </w:tcPr>
          <w:p w:rsidR="00695051" w:rsidRPr="008C3865" w:rsidRDefault="00EF33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695051" w:rsidRPr="008C3865" w:rsidTr="00E452EE">
        <w:tc>
          <w:tcPr>
            <w:tcW w:w="5000" w:type="pct"/>
            <w:gridSpan w:val="7"/>
          </w:tcPr>
          <w:p w:rsidR="00695051" w:rsidRPr="008C3865" w:rsidRDefault="00695051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кредиторская задолженность</w:t>
            </w:r>
          </w:p>
        </w:tc>
      </w:tr>
      <w:tr w:rsidR="008C3865" w:rsidRPr="008C3865" w:rsidTr="00E452EE">
        <w:tc>
          <w:tcPr>
            <w:tcW w:w="2406" w:type="pct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588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673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290,9</w:t>
            </w:r>
          </w:p>
        </w:tc>
        <w:tc>
          <w:tcPr>
            <w:tcW w:w="573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68,3</w:t>
            </w:r>
          </w:p>
        </w:tc>
      </w:tr>
      <w:tr w:rsidR="008C3865" w:rsidRPr="008C3865" w:rsidTr="00E452EE">
        <w:tc>
          <w:tcPr>
            <w:tcW w:w="2406" w:type="pct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Расчеты с подотчетными лицами</w:t>
            </w:r>
          </w:p>
        </w:tc>
        <w:tc>
          <w:tcPr>
            <w:tcW w:w="760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88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3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73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C3865" w:rsidRPr="008C3865" w:rsidTr="00E452EE">
        <w:tc>
          <w:tcPr>
            <w:tcW w:w="2406" w:type="pct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588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673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573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19,9</w:t>
            </w:r>
          </w:p>
        </w:tc>
      </w:tr>
      <w:tr w:rsidR="008C3865" w:rsidRPr="008C3865" w:rsidTr="00E452EE">
        <w:tc>
          <w:tcPr>
            <w:tcW w:w="2406" w:type="pct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588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673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573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11,8</w:t>
            </w:r>
          </w:p>
        </w:tc>
      </w:tr>
      <w:tr w:rsidR="008C3865" w:rsidRPr="008C3865" w:rsidTr="00E452EE">
        <w:tc>
          <w:tcPr>
            <w:tcW w:w="2406" w:type="pct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proofErr w:type="gramStart"/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рочие расчеты с кредиторами</w:t>
            </w:r>
          </w:p>
        </w:tc>
        <w:tc>
          <w:tcPr>
            <w:tcW w:w="760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88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673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3" w:type="pct"/>
            <w:vAlign w:val="center"/>
          </w:tcPr>
          <w:p w:rsidR="008C3865" w:rsidRPr="008C3865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8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C3865" w:rsidRPr="008C3865" w:rsidTr="00E452EE">
        <w:tc>
          <w:tcPr>
            <w:tcW w:w="2406" w:type="pct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:rsidR="008C3865" w:rsidRPr="008C3865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38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568,5</w:t>
            </w:r>
          </w:p>
        </w:tc>
        <w:tc>
          <w:tcPr>
            <w:tcW w:w="588" w:type="pct"/>
            <w:vAlign w:val="center"/>
          </w:tcPr>
          <w:p w:rsidR="008C3865" w:rsidRPr="00BE7E8E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7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pct"/>
            <w:gridSpan w:val="2"/>
          </w:tcPr>
          <w:p w:rsidR="008C3865" w:rsidRPr="00BE7E8E" w:rsidRDefault="008C3865" w:rsidP="008C3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7E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426,2</w:t>
            </w:r>
          </w:p>
        </w:tc>
        <w:tc>
          <w:tcPr>
            <w:tcW w:w="573" w:type="pct"/>
            <w:vAlign w:val="center"/>
          </w:tcPr>
          <w:p w:rsidR="008C3865" w:rsidRPr="00BE7E8E" w:rsidRDefault="008C3865" w:rsidP="008C38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E7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695051" w:rsidRPr="00397E31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состоянию на 01.01.202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отраженная в ф. 0503169 «Сведения по дебиторской и кредиторской задолженности», числится в сумме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17 616,9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по состоянию на 01.01.202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числится в сумме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19 337,2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По сравнению с началом года дебиторская задолженность увеличилась на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1 720,3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95051" w:rsidRPr="00397E31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начало отчетного года кредиторская задолженность составляла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568,5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На конец года по сравнению с началом года кредиторская задолженность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уменьшилась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142,3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75,0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% и составила 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426,2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97E31" w:rsidRPr="00397E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97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5051" w:rsidRPr="00397E31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E31">
        <w:rPr>
          <w:rFonts w:ascii="Times New Roman" w:hAnsi="Times New Roman"/>
          <w:color w:val="000000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0503120).</w:t>
      </w:r>
    </w:p>
    <w:p w:rsidR="00695051" w:rsidRPr="003F4333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4333">
        <w:rPr>
          <w:rFonts w:ascii="Times New Roman" w:hAnsi="Times New Roman"/>
          <w:color w:val="000000"/>
          <w:sz w:val="28"/>
          <w:szCs w:val="28"/>
        </w:rPr>
        <w:lastRenderedPageBreak/>
        <w:t>Остаток средств на счете бюджета в органе Федерального казначейства на 01.01.202</w:t>
      </w:r>
      <w:r w:rsidR="00397E31" w:rsidRPr="003F4333">
        <w:rPr>
          <w:rFonts w:ascii="Times New Roman" w:hAnsi="Times New Roman"/>
          <w:color w:val="000000"/>
          <w:sz w:val="28"/>
          <w:szCs w:val="28"/>
        </w:rPr>
        <w:t>1</w:t>
      </w:r>
      <w:r w:rsidRPr="003F4333">
        <w:rPr>
          <w:rFonts w:ascii="Times New Roman" w:hAnsi="Times New Roman"/>
          <w:color w:val="000000"/>
          <w:sz w:val="28"/>
          <w:szCs w:val="28"/>
        </w:rPr>
        <w:t xml:space="preserve"> по данным баланса (ф. 0503120) составлял </w:t>
      </w:r>
      <w:r w:rsidR="003F4333" w:rsidRPr="003F4333">
        <w:rPr>
          <w:rFonts w:ascii="Times New Roman" w:hAnsi="Times New Roman"/>
          <w:color w:val="000000"/>
          <w:sz w:val="28"/>
          <w:szCs w:val="28"/>
        </w:rPr>
        <w:t>500,5</w:t>
      </w:r>
      <w:r w:rsidRPr="003F4333">
        <w:rPr>
          <w:rFonts w:ascii="Times New Roman" w:hAnsi="Times New Roman"/>
          <w:color w:val="000000"/>
          <w:sz w:val="28"/>
          <w:szCs w:val="28"/>
        </w:rPr>
        <w:t xml:space="preserve"> тыс. рублей, на 01.01.202</w:t>
      </w:r>
      <w:r w:rsidR="003F4333" w:rsidRPr="003F4333">
        <w:rPr>
          <w:rFonts w:ascii="Times New Roman" w:hAnsi="Times New Roman"/>
          <w:color w:val="000000"/>
          <w:sz w:val="28"/>
          <w:szCs w:val="28"/>
        </w:rPr>
        <w:t>2</w:t>
      </w:r>
      <w:r w:rsidR="00AF1747" w:rsidRPr="003F4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333" w:rsidRPr="003F4333">
        <w:rPr>
          <w:rFonts w:ascii="Times New Roman" w:hAnsi="Times New Roman"/>
          <w:color w:val="000000"/>
          <w:sz w:val="28"/>
          <w:szCs w:val="28"/>
        </w:rPr>
        <w:t>–</w:t>
      </w:r>
      <w:r w:rsidRPr="003F4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333" w:rsidRPr="003F4333">
        <w:rPr>
          <w:rFonts w:ascii="Times New Roman" w:hAnsi="Times New Roman"/>
          <w:color w:val="000000"/>
          <w:sz w:val="28"/>
          <w:szCs w:val="28"/>
        </w:rPr>
        <w:t>364,4</w:t>
      </w:r>
      <w:r w:rsidRPr="003F433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695051" w:rsidRPr="00DF1A7C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7C">
        <w:rPr>
          <w:rFonts w:ascii="Times New Roman" w:hAnsi="Times New Roman"/>
          <w:b/>
          <w:sz w:val="28"/>
          <w:szCs w:val="28"/>
        </w:rPr>
        <w:t xml:space="preserve">Анализ исполнения муниципальных программ, финансируемых за счет средств  бюджета поселения </w:t>
      </w:r>
      <w:r w:rsidRPr="00DF1A7C">
        <w:rPr>
          <w:rFonts w:ascii="Times New Roman" w:hAnsi="Times New Roman"/>
          <w:sz w:val="28"/>
          <w:szCs w:val="28"/>
        </w:rPr>
        <w:t>(с учетом средств вышестоящих бюджетов), показал, что в 202</w:t>
      </w:r>
      <w:r w:rsidR="00DF1A7C" w:rsidRPr="00DF1A7C">
        <w:rPr>
          <w:rFonts w:ascii="Times New Roman" w:hAnsi="Times New Roman"/>
          <w:sz w:val="28"/>
          <w:szCs w:val="28"/>
        </w:rPr>
        <w:t>1</w:t>
      </w:r>
      <w:r w:rsidRPr="00DF1A7C">
        <w:rPr>
          <w:rFonts w:ascii="Times New Roman" w:hAnsi="Times New Roman"/>
          <w:sz w:val="28"/>
          <w:szCs w:val="28"/>
        </w:rPr>
        <w:t xml:space="preserve"> году действовала муниципальная программа «Развитие  территории сельского поселения </w:t>
      </w:r>
      <w:r w:rsidR="00CF4B15" w:rsidRPr="00DF1A7C">
        <w:rPr>
          <w:rFonts w:ascii="Times New Roman" w:hAnsi="Times New Roman"/>
          <w:sz w:val="28"/>
          <w:szCs w:val="28"/>
        </w:rPr>
        <w:t xml:space="preserve">Антушевское </w:t>
      </w:r>
      <w:r w:rsidRPr="00DF1A7C">
        <w:rPr>
          <w:rFonts w:ascii="Times New Roman" w:hAnsi="Times New Roman"/>
          <w:sz w:val="28"/>
          <w:szCs w:val="28"/>
        </w:rPr>
        <w:t>на 20</w:t>
      </w:r>
      <w:r w:rsidR="00DF1A7C" w:rsidRPr="00DF1A7C">
        <w:rPr>
          <w:rFonts w:ascii="Times New Roman" w:hAnsi="Times New Roman"/>
          <w:sz w:val="28"/>
          <w:szCs w:val="28"/>
        </w:rPr>
        <w:t>21</w:t>
      </w:r>
      <w:r w:rsidRPr="00DF1A7C">
        <w:rPr>
          <w:rFonts w:ascii="Times New Roman" w:hAnsi="Times New Roman"/>
          <w:sz w:val="28"/>
          <w:szCs w:val="28"/>
        </w:rPr>
        <w:t>-202</w:t>
      </w:r>
      <w:r w:rsidR="00DF1A7C" w:rsidRPr="00DF1A7C">
        <w:rPr>
          <w:rFonts w:ascii="Times New Roman" w:hAnsi="Times New Roman"/>
          <w:sz w:val="28"/>
          <w:szCs w:val="28"/>
        </w:rPr>
        <w:t>5</w:t>
      </w:r>
      <w:r w:rsidRPr="00DF1A7C">
        <w:rPr>
          <w:rFonts w:ascii="Times New Roman" w:hAnsi="Times New Roman"/>
          <w:sz w:val="28"/>
          <w:szCs w:val="28"/>
        </w:rPr>
        <w:t xml:space="preserve"> годы».  Первоначально запланированная сумма бюджетных ассигнований  на реализацию  муниципальной программы составила </w:t>
      </w:r>
      <w:r w:rsidR="00DF1A7C" w:rsidRPr="00DF1A7C">
        <w:rPr>
          <w:rFonts w:ascii="Times New Roman" w:hAnsi="Times New Roman"/>
          <w:sz w:val="28"/>
          <w:szCs w:val="28"/>
        </w:rPr>
        <w:t xml:space="preserve">3 456,2 </w:t>
      </w:r>
      <w:r w:rsidRPr="00DF1A7C">
        <w:rPr>
          <w:rFonts w:ascii="Times New Roman" w:hAnsi="Times New Roman"/>
          <w:sz w:val="28"/>
          <w:szCs w:val="28"/>
        </w:rPr>
        <w:t xml:space="preserve">тыс. рублей или </w:t>
      </w:r>
      <w:r w:rsidR="00DF1A7C" w:rsidRPr="00DF1A7C">
        <w:rPr>
          <w:rFonts w:ascii="Times New Roman" w:hAnsi="Times New Roman"/>
          <w:sz w:val="28"/>
          <w:szCs w:val="28"/>
        </w:rPr>
        <w:t>39,8</w:t>
      </w:r>
      <w:r w:rsidRPr="00DF1A7C">
        <w:rPr>
          <w:rFonts w:ascii="Times New Roman" w:hAnsi="Times New Roman"/>
          <w:sz w:val="28"/>
          <w:szCs w:val="28"/>
        </w:rPr>
        <w:t>% от общего объема расходов. В результате внесения изменений в бюджет поселения в течение 202</w:t>
      </w:r>
      <w:r w:rsidR="00DF1A7C" w:rsidRPr="00DF1A7C">
        <w:rPr>
          <w:rFonts w:ascii="Times New Roman" w:hAnsi="Times New Roman"/>
          <w:sz w:val="28"/>
          <w:szCs w:val="28"/>
        </w:rPr>
        <w:t>1</w:t>
      </w:r>
      <w:r w:rsidRPr="00DF1A7C">
        <w:rPr>
          <w:rFonts w:ascii="Times New Roman" w:hAnsi="Times New Roman"/>
          <w:sz w:val="28"/>
          <w:szCs w:val="28"/>
        </w:rPr>
        <w:t xml:space="preserve"> года  утвержденные бюджетные ассигнования на реализацию муниципальной программы  составили </w:t>
      </w:r>
      <w:r w:rsidR="00DF1A7C" w:rsidRPr="00DF1A7C">
        <w:rPr>
          <w:rFonts w:ascii="Times New Roman" w:hAnsi="Times New Roman"/>
          <w:sz w:val="28"/>
          <w:szCs w:val="28"/>
        </w:rPr>
        <w:t>7 300,9</w:t>
      </w:r>
      <w:r w:rsidRPr="00DF1A7C">
        <w:rPr>
          <w:rFonts w:ascii="Times New Roman" w:hAnsi="Times New Roman"/>
          <w:sz w:val="28"/>
          <w:szCs w:val="28"/>
        </w:rPr>
        <w:t xml:space="preserve"> тыс. рублей или </w:t>
      </w:r>
      <w:r w:rsidR="00DF1A7C" w:rsidRPr="00DF1A7C">
        <w:rPr>
          <w:rFonts w:ascii="Times New Roman" w:hAnsi="Times New Roman"/>
          <w:sz w:val="28"/>
          <w:szCs w:val="28"/>
        </w:rPr>
        <w:t>54,0</w:t>
      </w:r>
      <w:r w:rsidRPr="00DF1A7C">
        <w:rPr>
          <w:rFonts w:ascii="Times New Roman" w:hAnsi="Times New Roman"/>
          <w:sz w:val="28"/>
          <w:szCs w:val="28"/>
        </w:rPr>
        <w:t xml:space="preserve">% от общего объема расходов. Исполнение составило </w:t>
      </w:r>
      <w:r w:rsidR="00DF1A7C" w:rsidRPr="00DF1A7C">
        <w:rPr>
          <w:rFonts w:ascii="Times New Roman" w:hAnsi="Times New Roman"/>
          <w:sz w:val="28"/>
          <w:szCs w:val="28"/>
        </w:rPr>
        <w:t>7 208,3</w:t>
      </w:r>
      <w:r w:rsidRPr="00DF1A7C">
        <w:rPr>
          <w:rFonts w:ascii="Times New Roman" w:hAnsi="Times New Roman"/>
          <w:sz w:val="28"/>
          <w:szCs w:val="28"/>
        </w:rPr>
        <w:t xml:space="preserve"> тыс. руб</w:t>
      </w:r>
      <w:r w:rsidR="00CF4B15" w:rsidRPr="00DF1A7C">
        <w:rPr>
          <w:rFonts w:ascii="Times New Roman" w:hAnsi="Times New Roman"/>
          <w:sz w:val="28"/>
          <w:szCs w:val="28"/>
        </w:rPr>
        <w:t>лей</w:t>
      </w:r>
      <w:r w:rsidRPr="00DF1A7C">
        <w:rPr>
          <w:rFonts w:ascii="Times New Roman" w:hAnsi="Times New Roman"/>
          <w:sz w:val="28"/>
          <w:szCs w:val="28"/>
        </w:rPr>
        <w:t xml:space="preserve"> или </w:t>
      </w:r>
      <w:r w:rsidR="00DF1A7C" w:rsidRPr="00DF1A7C">
        <w:rPr>
          <w:rFonts w:ascii="Times New Roman" w:hAnsi="Times New Roman"/>
          <w:sz w:val="28"/>
          <w:szCs w:val="28"/>
        </w:rPr>
        <w:t>98,7</w:t>
      </w:r>
      <w:r w:rsidRPr="00DF1A7C">
        <w:rPr>
          <w:rFonts w:ascii="Times New Roman" w:hAnsi="Times New Roman"/>
          <w:sz w:val="28"/>
          <w:szCs w:val="28"/>
        </w:rPr>
        <w:t xml:space="preserve">% от утвержденных показателей. </w:t>
      </w:r>
    </w:p>
    <w:p w:rsidR="00695051" w:rsidRPr="00DF1A7C" w:rsidRDefault="00695051" w:rsidP="00695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исполнения расходов бюджета по муниципальной программе в разрезе основных мероприятий за 202</w:t>
      </w:r>
      <w:r w:rsidR="00DF1A7C" w:rsidRPr="00DF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F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приведен в таблице ниже.</w:t>
      </w:r>
    </w:p>
    <w:p w:rsidR="00695051" w:rsidRPr="00DF1A7C" w:rsidRDefault="00695051" w:rsidP="006950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1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№6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416"/>
        <w:gridCol w:w="416"/>
        <w:gridCol w:w="1431"/>
        <w:gridCol w:w="1255"/>
        <w:gridCol w:w="1244"/>
        <w:gridCol w:w="1258"/>
        <w:gridCol w:w="1635"/>
      </w:tblGrid>
      <w:tr w:rsidR="00C84BCB" w:rsidRPr="003B32E8" w:rsidTr="002D4288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proofErr w:type="gramStart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proofErr w:type="gramStart"/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Утверждено по бюджету</w:t>
            </w:r>
          </w:p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на 202</w:t>
            </w:r>
            <w:r w:rsidR="00DF1A7C"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1</w:t>
            </w: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 год</w:t>
            </w:r>
          </w:p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(решение от </w:t>
            </w:r>
            <w:r w:rsidR="00DF1A7C"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27</w:t>
            </w: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.12.202</w:t>
            </w:r>
            <w:r w:rsidR="00DF1A7C"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1</w:t>
            </w: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 xml:space="preserve"> № </w:t>
            </w:r>
            <w:r w:rsidR="00DF1A7C"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50</w:t>
            </w: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Отклонение</w:t>
            </w:r>
          </w:p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Исполнения</w:t>
            </w:r>
          </w:p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Удельный вес в программных расходах</w:t>
            </w:r>
          </w:p>
          <w:p w:rsidR="00695051" w:rsidRPr="00C84BCB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C84BCB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%</w:t>
            </w:r>
          </w:p>
        </w:tc>
      </w:tr>
      <w:tr w:rsidR="00695051" w:rsidRPr="003B32E8" w:rsidTr="00E452EE"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95051" w:rsidRPr="003B32E8" w:rsidRDefault="00695051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Муниципальная программа «Развитие территории сельского поселения Антушевское на 2021-2025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7300,9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7208,3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-92,6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мероприятие,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13,6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мероприятие,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2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1580,6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26,6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34,4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B32E8" w:rsidRPr="003B32E8" w:rsidTr="00E452EE">
        <w:tc>
          <w:tcPr>
            <w:tcW w:w="0" w:type="auto"/>
            <w:shd w:val="clear" w:color="auto" w:fill="auto"/>
          </w:tcPr>
          <w:p w:rsidR="003B32E8" w:rsidRPr="003B32E8" w:rsidRDefault="003B32E8" w:rsidP="003B32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Основное мероприятие, направленное на развитие </w:t>
            </w:r>
            <w:r w:rsidRPr="003B32E8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32E8" w:rsidRPr="003B32E8" w:rsidRDefault="003B32E8" w:rsidP="003B3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2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0E48F0" w:rsidRPr="003A0FCE" w:rsidRDefault="000E48F0" w:rsidP="006950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95051" w:rsidRPr="005667FB" w:rsidRDefault="007F7F2B" w:rsidP="007F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7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667FB">
        <w:rPr>
          <w:rFonts w:ascii="Times New Roman" w:hAnsi="Times New Roman"/>
          <w:b/>
          <w:sz w:val="28"/>
          <w:szCs w:val="28"/>
        </w:rPr>
        <w:t>. ЗАКЛЮЧЕНИЕ</w:t>
      </w:r>
    </w:p>
    <w:p w:rsidR="00695051" w:rsidRPr="005667FB" w:rsidRDefault="007F7F2B" w:rsidP="007F7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7FB">
        <w:rPr>
          <w:rFonts w:ascii="Times New Roman" w:hAnsi="Times New Roman"/>
          <w:b/>
          <w:sz w:val="28"/>
          <w:szCs w:val="28"/>
        </w:rPr>
        <w:t>РЕЗУЛЬТАТЫ ВНЕШНЕЙ ПРОВЕРКИ БЮДЖЕТНОЙ ОТЧЕТНОСТИ ГЛАВНОГО АДМИНИСТРАТОРА БЮДЖЕТНЫХ СРЕДСТВ</w:t>
      </w:r>
    </w:p>
    <w:p w:rsidR="00695051" w:rsidRPr="005667FB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FB">
        <w:rPr>
          <w:rFonts w:ascii="Times New Roman" w:hAnsi="Times New Roman"/>
          <w:sz w:val="28"/>
          <w:szCs w:val="28"/>
        </w:rPr>
        <w:t>Контрольно-счётн</w:t>
      </w:r>
      <w:r w:rsidR="005667FB" w:rsidRPr="005667FB">
        <w:rPr>
          <w:rFonts w:ascii="Times New Roman" w:hAnsi="Times New Roman"/>
          <w:sz w:val="28"/>
          <w:szCs w:val="28"/>
        </w:rPr>
        <w:t>ой комиссией</w:t>
      </w:r>
      <w:r w:rsidRPr="005667FB">
        <w:rPr>
          <w:rFonts w:ascii="Times New Roman" w:hAnsi="Times New Roman"/>
          <w:sz w:val="28"/>
          <w:szCs w:val="28"/>
        </w:rPr>
        <w:t xml:space="preserve">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695051" w:rsidRPr="005667FB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FB">
        <w:rPr>
          <w:rFonts w:ascii="Times New Roman" w:hAnsi="Times New Roman"/>
          <w:sz w:val="28"/>
          <w:szCs w:val="28"/>
        </w:rPr>
        <w:t xml:space="preserve">Проведена 1 проверка бюджетной отчетности с оформлением акта проверки. </w:t>
      </w:r>
    </w:p>
    <w:p w:rsidR="00695051" w:rsidRPr="005667FB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FB">
        <w:rPr>
          <w:rFonts w:ascii="Times New Roman" w:hAnsi="Times New Roman"/>
          <w:sz w:val="28"/>
          <w:szCs w:val="28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695051" w:rsidRPr="00695B9F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B9F">
        <w:rPr>
          <w:rFonts w:ascii="Times New Roman" w:hAnsi="Times New Roman"/>
          <w:sz w:val="28"/>
          <w:szCs w:val="28"/>
        </w:rPr>
        <w:t>По итогам проверки  сделаны следующие выводы:</w:t>
      </w:r>
    </w:p>
    <w:p w:rsidR="00695B9F" w:rsidRPr="00695B9F" w:rsidRDefault="00695B9F" w:rsidP="00695B9F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spacing w:val="-2"/>
          <w:kern w:val="3"/>
          <w:sz w:val="28"/>
          <w:szCs w:val="28"/>
        </w:rPr>
      </w:pPr>
      <w:r w:rsidRPr="00695B9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При подготовке и сдаче бюджетной отчетности  </w:t>
      </w:r>
      <w:r w:rsidRPr="00695B9F">
        <w:rPr>
          <w:rFonts w:ascii="Times New Roman" w:eastAsia="Times New Roman" w:hAnsi="Times New Roman"/>
          <w:spacing w:val="-2"/>
          <w:kern w:val="3"/>
          <w:sz w:val="28"/>
          <w:szCs w:val="28"/>
          <w:lang w:eastAsia="ru-RU"/>
        </w:rPr>
        <w:t xml:space="preserve">установлено отступление от требований </w:t>
      </w:r>
      <w:r w:rsidRPr="00695B9F">
        <w:rPr>
          <w:rFonts w:ascii="Times New Roman" w:hAnsi="Times New Roman" w:cs="Calibri"/>
          <w:spacing w:val="-2"/>
          <w:kern w:val="3"/>
          <w:sz w:val="28"/>
          <w:szCs w:val="28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695B9F" w:rsidRPr="00695B9F" w:rsidRDefault="005006D9" w:rsidP="00695B9F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</w:t>
      </w:r>
      <w:r w:rsidR="00695B9F"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>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695B9F" w:rsidRPr="00695B9F" w:rsidRDefault="00695B9F" w:rsidP="00695B9F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>- не учтены изменения, внесенные приказом Минфина России от 16.12.2020 N 311н в Инструкцию №191н, что привело к нарушению пункта 152 Инструкции №191н - в разделе 4 " 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финансового года.</w:t>
      </w:r>
    </w:p>
    <w:p w:rsidR="00695B9F" w:rsidRPr="00695B9F" w:rsidRDefault="005006D9" w:rsidP="00695B9F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695B9F"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gramStart"/>
      <w:r w:rsidR="00695B9F"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Согласно данным формы 0503123 «Отчет о движении денежных средств» Администрацией МО сельского поселения Антушевское в 2021 году произведена уплата штрафов за нарушение законодательства о налогах и сборах, законодательства о страховых взносах на сумму 25,3 тыс. рублей, и уплата штрафа за нарушение законодательства о закупках и нарушение условий контрактов (договоров) в сумме 6,3 тыс. рублей, уплата других экономических санкций в сумме</w:t>
      </w:r>
      <w:proofErr w:type="gramEnd"/>
      <w:r w:rsidR="00695B9F"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605,0 тыс. рублей, в чем усматривается нарушение статьи 34 БК РФ и свидетельствует о неэффективном использовании средств бюджета поселения.</w:t>
      </w:r>
    </w:p>
    <w:p w:rsidR="00695B9F" w:rsidRPr="00695B9F" w:rsidRDefault="005006D9" w:rsidP="00695B9F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3</w:t>
      </w:r>
      <w:r w:rsidR="00695B9F" w:rsidRPr="00695B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В нарушении статьи 11 Федеральный закон от 06.12.2011 N 402-ФЗ "О бухгалтерском учете" и единой учетной политики органов местного самоуправления, утвержденной Приказом Финансового Управления района от 18.03.2021 № 46 (с учетом изменений и дополнений) в 2021 году инвентаризация основных средств и материальных активов не произведена. </w:t>
      </w:r>
    </w:p>
    <w:p w:rsidR="005006D9" w:rsidRDefault="005006D9" w:rsidP="008E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95051" w:rsidRPr="005006D9" w:rsidRDefault="007F7F2B" w:rsidP="008E5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6D9">
        <w:rPr>
          <w:rFonts w:ascii="Times New Roman" w:hAnsi="Times New Roman"/>
          <w:b/>
          <w:sz w:val="28"/>
          <w:szCs w:val="28"/>
        </w:rPr>
        <w:t>ВЫВОДЫ</w:t>
      </w:r>
      <w:r w:rsidR="00695051" w:rsidRPr="005006D9">
        <w:rPr>
          <w:rFonts w:ascii="Times New Roman" w:hAnsi="Times New Roman"/>
          <w:b/>
          <w:sz w:val="28"/>
          <w:szCs w:val="28"/>
        </w:rPr>
        <w:t>:</w:t>
      </w:r>
    </w:p>
    <w:p w:rsidR="00695051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 xml:space="preserve">1. Бюджет сельского поселения </w:t>
      </w:r>
      <w:r w:rsidR="006240DE" w:rsidRPr="005006D9">
        <w:rPr>
          <w:rFonts w:ascii="Times New Roman" w:hAnsi="Times New Roman"/>
          <w:sz w:val="28"/>
          <w:szCs w:val="28"/>
        </w:rPr>
        <w:t xml:space="preserve">Антушевское </w:t>
      </w:r>
      <w:r w:rsidRPr="005006D9">
        <w:rPr>
          <w:rFonts w:ascii="Times New Roman" w:hAnsi="Times New Roman"/>
          <w:sz w:val="28"/>
          <w:szCs w:val="28"/>
        </w:rPr>
        <w:t>за 202</w:t>
      </w:r>
      <w:r w:rsidR="005006D9" w:rsidRPr="005006D9">
        <w:rPr>
          <w:rFonts w:ascii="Times New Roman" w:hAnsi="Times New Roman"/>
          <w:sz w:val="28"/>
          <w:szCs w:val="28"/>
        </w:rPr>
        <w:t>1</w:t>
      </w:r>
      <w:r w:rsidRPr="005006D9">
        <w:rPr>
          <w:rFonts w:ascii="Times New Roman" w:hAnsi="Times New Roman"/>
          <w:sz w:val="28"/>
          <w:szCs w:val="28"/>
        </w:rPr>
        <w:t xml:space="preserve"> год по доходам исполнен в объеме </w:t>
      </w:r>
      <w:r w:rsidR="005006D9" w:rsidRPr="005006D9">
        <w:rPr>
          <w:rFonts w:ascii="Times New Roman" w:hAnsi="Times New Roman"/>
          <w:sz w:val="28"/>
          <w:szCs w:val="28"/>
        </w:rPr>
        <w:t>13 042,4</w:t>
      </w:r>
      <w:r w:rsidR="006240DE" w:rsidRPr="005006D9">
        <w:rPr>
          <w:rFonts w:ascii="Times New Roman" w:hAnsi="Times New Roman"/>
          <w:sz w:val="28"/>
          <w:szCs w:val="28"/>
        </w:rPr>
        <w:t xml:space="preserve"> тыс. рублей или 100,</w:t>
      </w:r>
      <w:r w:rsidR="005006D9" w:rsidRPr="005006D9">
        <w:rPr>
          <w:rFonts w:ascii="Times New Roman" w:hAnsi="Times New Roman"/>
          <w:sz w:val="28"/>
          <w:szCs w:val="28"/>
        </w:rPr>
        <w:t>1</w:t>
      </w:r>
      <w:r w:rsidR="006240DE" w:rsidRPr="005006D9">
        <w:rPr>
          <w:rFonts w:ascii="Times New Roman" w:hAnsi="Times New Roman"/>
          <w:sz w:val="28"/>
          <w:szCs w:val="28"/>
        </w:rPr>
        <w:t>% от утвержденных  плановых показателей. В сравнении с 20</w:t>
      </w:r>
      <w:r w:rsidR="005006D9" w:rsidRPr="005006D9">
        <w:rPr>
          <w:rFonts w:ascii="Times New Roman" w:hAnsi="Times New Roman"/>
          <w:sz w:val="28"/>
          <w:szCs w:val="28"/>
        </w:rPr>
        <w:t>20</w:t>
      </w:r>
      <w:r w:rsidR="006240DE" w:rsidRPr="005006D9">
        <w:rPr>
          <w:rFonts w:ascii="Times New Roman" w:hAnsi="Times New Roman"/>
          <w:sz w:val="28"/>
          <w:szCs w:val="28"/>
        </w:rPr>
        <w:t xml:space="preserve"> годом  доходы поселения увеличились  на </w:t>
      </w:r>
      <w:r w:rsidR="005006D9" w:rsidRPr="005006D9">
        <w:rPr>
          <w:rFonts w:ascii="Times New Roman" w:hAnsi="Times New Roman"/>
          <w:sz w:val="28"/>
          <w:szCs w:val="28"/>
        </w:rPr>
        <w:t>1 222,1</w:t>
      </w:r>
      <w:r w:rsidR="006240DE" w:rsidRPr="005006D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006D9" w:rsidRPr="005006D9">
        <w:rPr>
          <w:rFonts w:ascii="Times New Roman" w:hAnsi="Times New Roman"/>
          <w:sz w:val="28"/>
          <w:szCs w:val="28"/>
        </w:rPr>
        <w:t>10,3</w:t>
      </w:r>
      <w:r w:rsidR="006240DE" w:rsidRPr="005006D9">
        <w:rPr>
          <w:rFonts w:ascii="Times New Roman" w:hAnsi="Times New Roman"/>
          <w:sz w:val="28"/>
          <w:szCs w:val="28"/>
        </w:rPr>
        <w:t>%.</w:t>
      </w:r>
    </w:p>
    <w:p w:rsidR="00695051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 xml:space="preserve">2. Расходы сельского поселения </w:t>
      </w:r>
      <w:r w:rsidR="006240DE" w:rsidRPr="005006D9">
        <w:rPr>
          <w:rFonts w:ascii="Times New Roman" w:hAnsi="Times New Roman"/>
          <w:sz w:val="28"/>
          <w:szCs w:val="28"/>
        </w:rPr>
        <w:t xml:space="preserve">Антушевское </w:t>
      </w:r>
      <w:r w:rsidRPr="005006D9">
        <w:rPr>
          <w:rFonts w:ascii="Times New Roman" w:hAnsi="Times New Roman"/>
          <w:sz w:val="28"/>
          <w:szCs w:val="28"/>
        </w:rPr>
        <w:t>за 202</w:t>
      </w:r>
      <w:r w:rsidR="005006D9" w:rsidRPr="005006D9">
        <w:rPr>
          <w:rFonts w:ascii="Times New Roman" w:hAnsi="Times New Roman"/>
          <w:sz w:val="28"/>
          <w:szCs w:val="28"/>
        </w:rPr>
        <w:t>1</w:t>
      </w:r>
      <w:r w:rsidRPr="005006D9">
        <w:rPr>
          <w:rFonts w:ascii="Times New Roman" w:hAnsi="Times New Roman"/>
          <w:sz w:val="28"/>
          <w:szCs w:val="28"/>
        </w:rPr>
        <w:t xml:space="preserve"> год составили </w:t>
      </w:r>
      <w:r w:rsidR="005006D9" w:rsidRPr="005006D9">
        <w:rPr>
          <w:rFonts w:ascii="Times New Roman" w:hAnsi="Times New Roman"/>
          <w:sz w:val="28"/>
          <w:szCs w:val="28"/>
        </w:rPr>
        <w:t>13 178,5</w:t>
      </w:r>
      <w:r w:rsidRPr="005006D9">
        <w:rPr>
          <w:rFonts w:ascii="Times New Roman" w:hAnsi="Times New Roman"/>
          <w:sz w:val="28"/>
          <w:szCs w:val="28"/>
        </w:rPr>
        <w:t xml:space="preserve"> тыс. рублей или </w:t>
      </w:r>
      <w:r w:rsidR="005006D9" w:rsidRPr="005006D9">
        <w:rPr>
          <w:rFonts w:ascii="Times New Roman" w:hAnsi="Times New Roman"/>
          <w:sz w:val="28"/>
          <w:szCs w:val="28"/>
        </w:rPr>
        <w:t>97,5</w:t>
      </w:r>
      <w:r w:rsidRPr="005006D9">
        <w:rPr>
          <w:rFonts w:ascii="Times New Roman" w:hAnsi="Times New Roman"/>
          <w:sz w:val="28"/>
          <w:szCs w:val="28"/>
        </w:rPr>
        <w:t>% от объема годовых назначений</w:t>
      </w:r>
      <w:r w:rsidR="006240DE" w:rsidRPr="005006D9">
        <w:rPr>
          <w:rFonts w:ascii="Times New Roman" w:hAnsi="Times New Roman"/>
          <w:sz w:val="28"/>
          <w:szCs w:val="28"/>
        </w:rPr>
        <w:t>. По сравнению с 20</w:t>
      </w:r>
      <w:r w:rsidR="005006D9" w:rsidRPr="005006D9">
        <w:rPr>
          <w:rFonts w:ascii="Times New Roman" w:hAnsi="Times New Roman"/>
          <w:sz w:val="28"/>
          <w:szCs w:val="28"/>
        </w:rPr>
        <w:t>20</w:t>
      </w:r>
      <w:r w:rsidR="006240DE" w:rsidRPr="005006D9">
        <w:rPr>
          <w:rFonts w:ascii="Times New Roman" w:hAnsi="Times New Roman"/>
          <w:sz w:val="28"/>
          <w:szCs w:val="28"/>
        </w:rPr>
        <w:t xml:space="preserve"> годом фактические расходы сельского поселения </w:t>
      </w:r>
      <w:r w:rsidR="005006D9" w:rsidRPr="005006D9">
        <w:rPr>
          <w:rFonts w:ascii="Times New Roman" w:hAnsi="Times New Roman"/>
          <w:sz w:val="28"/>
          <w:szCs w:val="28"/>
        </w:rPr>
        <w:t>увеличились</w:t>
      </w:r>
      <w:r w:rsidR="006240DE" w:rsidRPr="005006D9">
        <w:rPr>
          <w:rFonts w:ascii="Times New Roman" w:hAnsi="Times New Roman"/>
          <w:sz w:val="28"/>
          <w:szCs w:val="28"/>
        </w:rPr>
        <w:t xml:space="preserve"> на </w:t>
      </w:r>
      <w:r w:rsidR="005006D9" w:rsidRPr="005006D9">
        <w:rPr>
          <w:rFonts w:ascii="Times New Roman" w:hAnsi="Times New Roman"/>
          <w:sz w:val="28"/>
          <w:szCs w:val="28"/>
        </w:rPr>
        <w:t>2 150,3</w:t>
      </w:r>
      <w:r w:rsidR="006240DE" w:rsidRPr="005006D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006D9" w:rsidRPr="005006D9">
        <w:rPr>
          <w:rFonts w:ascii="Times New Roman" w:hAnsi="Times New Roman"/>
          <w:sz w:val="28"/>
          <w:szCs w:val="28"/>
        </w:rPr>
        <w:t>16,0</w:t>
      </w:r>
      <w:r w:rsidR="006240DE" w:rsidRPr="005006D9">
        <w:rPr>
          <w:rFonts w:ascii="Times New Roman" w:hAnsi="Times New Roman"/>
          <w:sz w:val="28"/>
          <w:szCs w:val="28"/>
        </w:rPr>
        <w:t>%.</w:t>
      </w:r>
    </w:p>
    <w:p w:rsidR="002D4288" w:rsidRPr="003357FF" w:rsidRDefault="00695051" w:rsidP="002D4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288">
        <w:rPr>
          <w:rFonts w:ascii="Times New Roman" w:hAnsi="Times New Roman"/>
          <w:sz w:val="28"/>
          <w:szCs w:val="28"/>
        </w:rPr>
        <w:t xml:space="preserve">3. </w:t>
      </w:r>
      <w:r w:rsidR="006240DE" w:rsidRPr="002D4288">
        <w:rPr>
          <w:rFonts w:ascii="Times New Roman" w:hAnsi="Times New Roman"/>
          <w:sz w:val="28"/>
          <w:szCs w:val="28"/>
        </w:rPr>
        <w:t xml:space="preserve">Первичного дефицита в сельском поселении Антушевское нет. </w:t>
      </w:r>
      <w:r w:rsidR="002D4288" w:rsidRPr="002D4288">
        <w:rPr>
          <w:rFonts w:ascii="Times New Roman" w:hAnsi="Times New Roman"/>
          <w:sz w:val="28"/>
          <w:szCs w:val="28"/>
        </w:rPr>
        <w:t>В</w:t>
      </w:r>
      <w:r w:rsidR="002D4288" w:rsidRPr="003357FF">
        <w:rPr>
          <w:rFonts w:ascii="Times New Roman" w:hAnsi="Times New Roman"/>
          <w:sz w:val="28"/>
          <w:szCs w:val="28"/>
        </w:rPr>
        <w:t xml:space="preserve"> 2021 году в соответствии с решением Совета сельского поселения Антушевское от 31.03.2021 №8 «О внесении изменений в решение Совета сельского поселения Антушевское от 22.12.2020 №8 утвержден дефицит бюджета в сумме 487,4 тыс. рублей. </w:t>
      </w:r>
    </w:p>
    <w:p w:rsidR="002D4288" w:rsidRPr="003357FF" w:rsidRDefault="002D4288" w:rsidP="002D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бюджетной системы РФ.</w:t>
      </w:r>
    </w:p>
    <w:p w:rsidR="002D4288" w:rsidRPr="003357FF" w:rsidRDefault="002D4288" w:rsidP="002D4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Фактически  бюджет поселения  исполнен с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дефицитом</w:t>
      </w:r>
      <w:r w:rsidRPr="003357F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размере 136,1 тыс. рублей. </w:t>
      </w:r>
    </w:p>
    <w:p w:rsidR="006240DE" w:rsidRPr="005006D9" w:rsidRDefault="006240DE" w:rsidP="006240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 xml:space="preserve">4. В нарушение  пункта 3.5 раздела 7 Положения о бюджетном процессе </w:t>
      </w:r>
      <w:proofErr w:type="gramStart"/>
      <w:r w:rsidRPr="005006D9">
        <w:rPr>
          <w:rFonts w:ascii="Times New Roman" w:hAnsi="Times New Roman"/>
          <w:sz w:val="28"/>
          <w:szCs w:val="28"/>
        </w:rPr>
        <w:t>отчет</w:t>
      </w:r>
      <w:proofErr w:type="gramEnd"/>
      <w:r w:rsidRPr="005006D9">
        <w:rPr>
          <w:rFonts w:ascii="Times New Roman" w:hAnsi="Times New Roman"/>
          <w:sz w:val="28"/>
          <w:szCs w:val="28"/>
        </w:rPr>
        <w:t xml:space="preserve"> о реализации муниципальной программы в КС</w:t>
      </w:r>
      <w:r w:rsidR="004161BA">
        <w:rPr>
          <w:rFonts w:ascii="Times New Roman" w:hAnsi="Times New Roman"/>
          <w:sz w:val="28"/>
          <w:szCs w:val="28"/>
        </w:rPr>
        <w:t>К</w:t>
      </w:r>
      <w:r w:rsidRPr="005006D9">
        <w:rPr>
          <w:rFonts w:ascii="Times New Roman" w:hAnsi="Times New Roman"/>
          <w:sz w:val="28"/>
          <w:szCs w:val="28"/>
        </w:rPr>
        <w:t xml:space="preserve"> района не представлен.</w:t>
      </w:r>
    </w:p>
    <w:p w:rsidR="006240DE" w:rsidRPr="005006D9" w:rsidRDefault="006240DE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51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51" w:rsidRPr="005006D9" w:rsidRDefault="00695051" w:rsidP="006950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6D9">
        <w:rPr>
          <w:rFonts w:ascii="Times New Roman" w:eastAsia="Times New Roman" w:hAnsi="Times New Roman"/>
          <w:sz w:val="28"/>
          <w:szCs w:val="28"/>
          <w:lang w:eastAsia="ru-RU"/>
        </w:rPr>
        <w:t>Аудитор КС</w:t>
      </w:r>
      <w:r w:rsidR="004D3C80" w:rsidRPr="005006D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006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                                      </w:t>
      </w:r>
      <w:r w:rsidR="00D4793B" w:rsidRPr="005006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006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М.А. Яковлева</w:t>
      </w:r>
    </w:p>
    <w:p w:rsidR="00695051" w:rsidRPr="005006D9" w:rsidRDefault="00695051" w:rsidP="006950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051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051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>Экземпляр заключения получил:</w:t>
      </w:r>
    </w:p>
    <w:p w:rsidR="00695051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93B" w:rsidRPr="005006D9" w:rsidRDefault="00695051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>Глава сельского поселения:</w:t>
      </w:r>
    </w:p>
    <w:p w:rsidR="00695051" w:rsidRPr="005006D9" w:rsidRDefault="00D4793B" w:rsidP="006950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>Антушевское</w:t>
      </w:r>
      <w:r w:rsidR="00695051" w:rsidRPr="005006D9">
        <w:rPr>
          <w:rFonts w:ascii="Times New Roman" w:hAnsi="Times New Roman"/>
          <w:sz w:val="28"/>
          <w:szCs w:val="28"/>
        </w:rPr>
        <w:t xml:space="preserve">    </w:t>
      </w:r>
      <w:r w:rsidRPr="005006D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95051" w:rsidRPr="005006D9">
        <w:rPr>
          <w:rFonts w:ascii="Times New Roman" w:hAnsi="Times New Roman"/>
          <w:sz w:val="28"/>
          <w:szCs w:val="28"/>
        </w:rPr>
        <w:t xml:space="preserve">                </w:t>
      </w:r>
      <w:r w:rsidRPr="005006D9">
        <w:rPr>
          <w:rFonts w:ascii="Times New Roman" w:hAnsi="Times New Roman"/>
          <w:sz w:val="28"/>
          <w:szCs w:val="28"/>
        </w:rPr>
        <w:t xml:space="preserve">       </w:t>
      </w:r>
      <w:r w:rsidR="00695051" w:rsidRPr="005006D9">
        <w:rPr>
          <w:rFonts w:ascii="Times New Roman" w:hAnsi="Times New Roman"/>
          <w:sz w:val="28"/>
          <w:szCs w:val="28"/>
        </w:rPr>
        <w:t xml:space="preserve">              И.А. </w:t>
      </w:r>
      <w:r w:rsidRPr="005006D9">
        <w:rPr>
          <w:rFonts w:ascii="Times New Roman" w:hAnsi="Times New Roman"/>
          <w:sz w:val="28"/>
          <w:szCs w:val="28"/>
        </w:rPr>
        <w:t>Голубева</w:t>
      </w:r>
    </w:p>
    <w:p w:rsidR="00695051" w:rsidRPr="005006D9" w:rsidRDefault="00695051" w:rsidP="006950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4793B" w:rsidRPr="005006D9">
        <w:rPr>
          <w:rFonts w:ascii="Times New Roman" w:hAnsi="Times New Roman"/>
          <w:sz w:val="28"/>
          <w:szCs w:val="28"/>
        </w:rPr>
        <w:t xml:space="preserve">                   </w:t>
      </w:r>
      <w:r w:rsidRPr="005006D9">
        <w:rPr>
          <w:rFonts w:ascii="Times New Roman" w:hAnsi="Times New Roman"/>
          <w:sz w:val="28"/>
          <w:szCs w:val="28"/>
        </w:rPr>
        <w:t xml:space="preserve">   _____________     ______________</w:t>
      </w:r>
    </w:p>
    <w:p w:rsidR="00695051" w:rsidRPr="007F7F2B" w:rsidRDefault="00695051" w:rsidP="00695051">
      <w:pPr>
        <w:spacing w:after="0" w:line="240" w:lineRule="auto"/>
        <w:ind w:firstLine="709"/>
        <w:rPr>
          <w:sz w:val="28"/>
          <w:szCs w:val="28"/>
        </w:rPr>
      </w:pPr>
      <w:r w:rsidRPr="005006D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4793B" w:rsidRPr="005006D9">
        <w:rPr>
          <w:rFonts w:ascii="Times New Roman" w:hAnsi="Times New Roman"/>
          <w:sz w:val="28"/>
          <w:szCs w:val="28"/>
        </w:rPr>
        <w:t xml:space="preserve">                    </w:t>
      </w:r>
      <w:r w:rsidRPr="005006D9">
        <w:rPr>
          <w:rFonts w:ascii="Times New Roman" w:hAnsi="Times New Roman"/>
          <w:sz w:val="28"/>
          <w:szCs w:val="28"/>
        </w:rPr>
        <w:t xml:space="preserve">  (дата)                   (подпись)</w:t>
      </w:r>
    </w:p>
    <w:sectPr w:rsidR="00695051" w:rsidRPr="007F7F2B" w:rsidSect="0002029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8E" w:rsidRDefault="00D14C8E" w:rsidP="00EC3859">
      <w:pPr>
        <w:spacing w:after="0" w:line="240" w:lineRule="auto"/>
      </w:pPr>
      <w:r>
        <w:separator/>
      </w:r>
    </w:p>
  </w:endnote>
  <w:endnote w:type="continuationSeparator" w:id="0">
    <w:p w:rsidR="00D14C8E" w:rsidRDefault="00D14C8E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8E" w:rsidRDefault="00D14C8E" w:rsidP="00EC3859">
      <w:pPr>
        <w:spacing w:after="0" w:line="240" w:lineRule="auto"/>
      </w:pPr>
      <w:r>
        <w:separator/>
      </w:r>
    </w:p>
  </w:footnote>
  <w:footnote w:type="continuationSeparator" w:id="0">
    <w:p w:rsidR="00D14C8E" w:rsidRDefault="00D14C8E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FF" w:rsidRDefault="003357F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4C87">
      <w:rPr>
        <w:noProof/>
      </w:rPr>
      <w:t>2</w:t>
    </w:r>
    <w:r>
      <w:fldChar w:fldCharType="end"/>
    </w:r>
  </w:p>
  <w:p w:rsidR="003357FF" w:rsidRDefault="003357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B536FF"/>
    <w:multiLevelType w:val="hybridMultilevel"/>
    <w:tmpl w:val="4B4E6F58"/>
    <w:lvl w:ilvl="0" w:tplc="CE482C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6A1A"/>
    <w:rsid w:val="00011A96"/>
    <w:rsid w:val="00013D06"/>
    <w:rsid w:val="000179F4"/>
    <w:rsid w:val="00020294"/>
    <w:rsid w:val="00024B5A"/>
    <w:rsid w:val="00024F9E"/>
    <w:rsid w:val="00030596"/>
    <w:rsid w:val="00030EBC"/>
    <w:rsid w:val="0003149F"/>
    <w:rsid w:val="000335E9"/>
    <w:rsid w:val="0003392F"/>
    <w:rsid w:val="00034845"/>
    <w:rsid w:val="00034E19"/>
    <w:rsid w:val="00041657"/>
    <w:rsid w:val="0004325C"/>
    <w:rsid w:val="00045256"/>
    <w:rsid w:val="000474C8"/>
    <w:rsid w:val="00056972"/>
    <w:rsid w:val="000569DF"/>
    <w:rsid w:val="00057E65"/>
    <w:rsid w:val="0006123D"/>
    <w:rsid w:val="00064760"/>
    <w:rsid w:val="00064F57"/>
    <w:rsid w:val="00071DD1"/>
    <w:rsid w:val="00072F39"/>
    <w:rsid w:val="000743D0"/>
    <w:rsid w:val="00075256"/>
    <w:rsid w:val="0008005D"/>
    <w:rsid w:val="00081B10"/>
    <w:rsid w:val="000822EC"/>
    <w:rsid w:val="00082CF3"/>
    <w:rsid w:val="000840AC"/>
    <w:rsid w:val="0008441B"/>
    <w:rsid w:val="0009166B"/>
    <w:rsid w:val="000916A6"/>
    <w:rsid w:val="00096697"/>
    <w:rsid w:val="000977BA"/>
    <w:rsid w:val="000A256E"/>
    <w:rsid w:val="000A4A8A"/>
    <w:rsid w:val="000B0AF3"/>
    <w:rsid w:val="000B0BCD"/>
    <w:rsid w:val="000B3C4B"/>
    <w:rsid w:val="000B69CA"/>
    <w:rsid w:val="000C2039"/>
    <w:rsid w:val="000D0EE6"/>
    <w:rsid w:val="000D0F72"/>
    <w:rsid w:val="000D23BF"/>
    <w:rsid w:val="000D28CF"/>
    <w:rsid w:val="000D480F"/>
    <w:rsid w:val="000D4843"/>
    <w:rsid w:val="000D5687"/>
    <w:rsid w:val="000D6F3F"/>
    <w:rsid w:val="000E3DC1"/>
    <w:rsid w:val="000E48F0"/>
    <w:rsid w:val="000E4C10"/>
    <w:rsid w:val="000E52ED"/>
    <w:rsid w:val="000E5AC2"/>
    <w:rsid w:val="000E7049"/>
    <w:rsid w:val="000F31A9"/>
    <w:rsid w:val="000F412E"/>
    <w:rsid w:val="000F4BA5"/>
    <w:rsid w:val="000F553A"/>
    <w:rsid w:val="000F6ADF"/>
    <w:rsid w:val="00104D75"/>
    <w:rsid w:val="001103D3"/>
    <w:rsid w:val="0011067C"/>
    <w:rsid w:val="00110AD7"/>
    <w:rsid w:val="001152CE"/>
    <w:rsid w:val="00116999"/>
    <w:rsid w:val="001208DA"/>
    <w:rsid w:val="00121B9D"/>
    <w:rsid w:val="00121C6A"/>
    <w:rsid w:val="00121E04"/>
    <w:rsid w:val="00123F53"/>
    <w:rsid w:val="00124C8C"/>
    <w:rsid w:val="00127313"/>
    <w:rsid w:val="00132016"/>
    <w:rsid w:val="00132BBD"/>
    <w:rsid w:val="00137458"/>
    <w:rsid w:val="00145EE7"/>
    <w:rsid w:val="001467C0"/>
    <w:rsid w:val="00153473"/>
    <w:rsid w:val="00153690"/>
    <w:rsid w:val="00153EF9"/>
    <w:rsid w:val="00154736"/>
    <w:rsid w:val="00156336"/>
    <w:rsid w:val="0016648C"/>
    <w:rsid w:val="0017157D"/>
    <w:rsid w:val="00171857"/>
    <w:rsid w:val="00171BAA"/>
    <w:rsid w:val="001754F5"/>
    <w:rsid w:val="00177ED0"/>
    <w:rsid w:val="00181244"/>
    <w:rsid w:val="001822B2"/>
    <w:rsid w:val="001824F2"/>
    <w:rsid w:val="00187658"/>
    <w:rsid w:val="00192474"/>
    <w:rsid w:val="0019247F"/>
    <w:rsid w:val="00193201"/>
    <w:rsid w:val="00194A41"/>
    <w:rsid w:val="001954A8"/>
    <w:rsid w:val="001A213D"/>
    <w:rsid w:val="001A21A0"/>
    <w:rsid w:val="001A2B8F"/>
    <w:rsid w:val="001A6823"/>
    <w:rsid w:val="001A6BB5"/>
    <w:rsid w:val="001A6E02"/>
    <w:rsid w:val="001B0D1E"/>
    <w:rsid w:val="001B24BC"/>
    <w:rsid w:val="001B32B6"/>
    <w:rsid w:val="001B6D80"/>
    <w:rsid w:val="001B6DD1"/>
    <w:rsid w:val="001C535D"/>
    <w:rsid w:val="001C7BC8"/>
    <w:rsid w:val="001D4BB3"/>
    <w:rsid w:val="001E6B80"/>
    <w:rsid w:val="001F4C07"/>
    <w:rsid w:val="002042F0"/>
    <w:rsid w:val="00206C0F"/>
    <w:rsid w:val="002075D6"/>
    <w:rsid w:val="002104DB"/>
    <w:rsid w:val="00213B00"/>
    <w:rsid w:val="00214A34"/>
    <w:rsid w:val="002150AC"/>
    <w:rsid w:val="0021517F"/>
    <w:rsid w:val="002163B3"/>
    <w:rsid w:val="00216AEF"/>
    <w:rsid w:val="00217CFE"/>
    <w:rsid w:val="00221BAD"/>
    <w:rsid w:val="00223C3B"/>
    <w:rsid w:val="00224270"/>
    <w:rsid w:val="002255D3"/>
    <w:rsid w:val="002276FF"/>
    <w:rsid w:val="002278F1"/>
    <w:rsid w:val="00230560"/>
    <w:rsid w:val="002341F9"/>
    <w:rsid w:val="00234A9C"/>
    <w:rsid w:val="0023746A"/>
    <w:rsid w:val="002420DC"/>
    <w:rsid w:val="00242627"/>
    <w:rsid w:val="002426FD"/>
    <w:rsid w:val="00245CE1"/>
    <w:rsid w:val="00246913"/>
    <w:rsid w:val="0024692C"/>
    <w:rsid w:val="002534B2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2A85"/>
    <w:rsid w:val="00286E0B"/>
    <w:rsid w:val="00292AA6"/>
    <w:rsid w:val="00294BCA"/>
    <w:rsid w:val="0029561A"/>
    <w:rsid w:val="00296BB2"/>
    <w:rsid w:val="002A20B7"/>
    <w:rsid w:val="002A2533"/>
    <w:rsid w:val="002A421E"/>
    <w:rsid w:val="002A5286"/>
    <w:rsid w:val="002A7675"/>
    <w:rsid w:val="002B07AE"/>
    <w:rsid w:val="002B0872"/>
    <w:rsid w:val="002B108B"/>
    <w:rsid w:val="002B22FA"/>
    <w:rsid w:val="002B4B47"/>
    <w:rsid w:val="002B5ED8"/>
    <w:rsid w:val="002C110A"/>
    <w:rsid w:val="002C1E03"/>
    <w:rsid w:val="002D162C"/>
    <w:rsid w:val="002D1B1D"/>
    <w:rsid w:val="002D3598"/>
    <w:rsid w:val="002D36EE"/>
    <w:rsid w:val="002D4288"/>
    <w:rsid w:val="002D445E"/>
    <w:rsid w:val="002D5655"/>
    <w:rsid w:val="002D5761"/>
    <w:rsid w:val="002D5996"/>
    <w:rsid w:val="002D5AF2"/>
    <w:rsid w:val="002D71EF"/>
    <w:rsid w:val="002E088B"/>
    <w:rsid w:val="002E1B05"/>
    <w:rsid w:val="002E201F"/>
    <w:rsid w:val="002E2BE1"/>
    <w:rsid w:val="002E3135"/>
    <w:rsid w:val="002E3DED"/>
    <w:rsid w:val="002F0517"/>
    <w:rsid w:val="00300839"/>
    <w:rsid w:val="00302FA5"/>
    <w:rsid w:val="00313978"/>
    <w:rsid w:val="003141D0"/>
    <w:rsid w:val="0031626A"/>
    <w:rsid w:val="00320423"/>
    <w:rsid w:val="00323741"/>
    <w:rsid w:val="00323CB0"/>
    <w:rsid w:val="0032564F"/>
    <w:rsid w:val="003357FF"/>
    <w:rsid w:val="0033701A"/>
    <w:rsid w:val="00343E03"/>
    <w:rsid w:val="00344600"/>
    <w:rsid w:val="0034642F"/>
    <w:rsid w:val="00347A4C"/>
    <w:rsid w:val="00353E0F"/>
    <w:rsid w:val="003543D1"/>
    <w:rsid w:val="0035485F"/>
    <w:rsid w:val="00360D46"/>
    <w:rsid w:val="00362E18"/>
    <w:rsid w:val="003652F6"/>
    <w:rsid w:val="00365E27"/>
    <w:rsid w:val="00366247"/>
    <w:rsid w:val="00367051"/>
    <w:rsid w:val="00370A54"/>
    <w:rsid w:val="0037106B"/>
    <w:rsid w:val="00375EB3"/>
    <w:rsid w:val="0038298D"/>
    <w:rsid w:val="00382AA3"/>
    <w:rsid w:val="00386FF2"/>
    <w:rsid w:val="003872CD"/>
    <w:rsid w:val="0038753C"/>
    <w:rsid w:val="00391EE4"/>
    <w:rsid w:val="00397E31"/>
    <w:rsid w:val="00397FFD"/>
    <w:rsid w:val="003A0FCE"/>
    <w:rsid w:val="003A2BD7"/>
    <w:rsid w:val="003A3A48"/>
    <w:rsid w:val="003A402D"/>
    <w:rsid w:val="003A4D43"/>
    <w:rsid w:val="003A57F1"/>
    <w:rsid w:val="003B22DA"/>
    <w:rsid w:val="003B32E8"/>
    <w:rsid w:val="003B4B17"/>
    <w:rsid w:val="003C34ED"/>
    <w:rsid w:val="003C6CC4"/>
    <w:rsid w:val="003C73F1"/>
    <w:rsid w:val="003C7B70"/>
    <w:rsid w:val="003D6A97"/>
    <w:rsid w:val="003E17F9"/>
    <w:rsid w:val="003E3CF2"/>
    <w:rsid w:val="003E504E"/>
    <w:rsid w:val="003E5D66"/>
    <w:rsid w:val="003E5DD6"/>
    <w:rsid w:val="003E69C7"/>
    <w:rsid w:val="003F315E"/>
    <w:rsid w:val="003F4333"/>
    <w:rsid w:val="003F5A09"/>
    <w:rsid w:val="00404472"/>
    <w:rsid w:val="00406474"/>
    <w:rsid w:val="00411B4E"/>
    <w:rsid w:val="00411BF3"/>
    <w:rsid w:val="00413CB3"/>
    <w:rsid w:val="00414620"/>
    <w:rsid w:val="004161BA"/>
    <w:rsid w:val="00424143"/>
    <w:rsid w:val="00425AED"/>
    <w:rsid w:val="00433A91"/>
    <w:rsid w:val="0043404A"/>
    <w:rsid w:val="00437945"/>
    <w:rsid w:val="004403FD"/>
    <w:rsid w:val="0044337D"/>
    <w:rsid w:val="004441C9"/>
    <w:rsid w:val="00444480"/>
    <w:rsid w:val="00450FA8"/>
    <w:rsid w:val="004531E3"/>
    <w:rsid w:val="00453FC0"/>
    <w:rsid w:val="00455322"/>
    <w:rsid w:val="004563F7"/>
    <w:rsid w:val="00456F9C"/>
    <w:rsid w:val="00460B52"/>
    <w:rsid w:val="00462578"/>
    <w:rsid w:val="00462C22"/>
    <w:rsid w:val="00472B39"/>
    <w:rsid w:val="00475919"/>
    <w:rsid w:val="004865D8"/>
    <w:rsid w:val="00487418"/>
    <w:rsid w:val="00491A8A"/>
    <w:rsid w:val="00492F4B"/>
    <w:rsid w:val="004A12C1"/>
    <w:rsid w:val="004A1F3A"/>
    <w:rsid w:val="004B1A50"/>
    <w:rsid w:val="004B1D48"/>
    <w:rsid w:val="004B42F1"/>
    <w:rsid w:val="004B5255"/>
    <w:rsid w:val="004B658C"/>
    <w:rsid w:val="004B6D54"/>
    <w:rsid w:val="004B7334"/>
    <w:rsid w:val="004C330B"/>
    <w:rsid w:val="004C4033"/>
    <w:rsid w:val="004C5D67"/>
    <w:rsid w:val="004D3C80"/>
    <w:rsid w:val="004D5D07"/>
    <w:rsid w:val="004E051F"/>
    <w:rsid w:val="004E2DE6"/>
    <w:rsid w:val="004E6604"/>
    <w:rsid w:val="004F2033"/>
    <w:rsid w:val="005006D9"/>
    <w:rsid w:val="005008EE"/>
    <w:rsid w:val="005030C4"/>
    <w:rsid w:val="00505C48"/>
    <w:rsid w:val="0051052B"/>
    <w:rsid w:val="005123C0"/>
    <w:rsid w:val="0051682C"/>
    <w:rsid w:val="00520678"/>
    <w:rsid w:val="00526287"/>
    <w:rsid w:val="005267F3"/>
    <w:rsid w:val="00530413"/>
    <w:rsid w:val="00530992"/>
    <w:rsid w:val="005345D2"/>
    <w:rsid w:val="0053495A"/>
    <w:rsid w:val="0053685A"/>
    <w:rsid w:val="00536B90"/>
    <w:rsid w:val="00537D3A"/>
    <w:rsid w:val="00541A5E"/>
    <w:rsid w:val="00541E5C"/>
    <w:rsid w:val="00542724"/>
    <w:rsid w:val="00544E4C"/>
    <w:rsid w:val="005451C5"/>
    <w:rsid w:val="00546D78"/>
    <w:rsid w:val="00551527"/>
    <w:rsid w:val="00552A79"/>
    <w:rsid w:val="00557451"/>
    <w:rsid w:val="00557469"/>
    <w:rsid w:val="005576C5"/>
    <w:rsid w:val="00560215"/>
    <w:rsid w:val="00563D33"/>
    <w:rsid w:val="0056679B"/>
    <w:rsid w:val="005667FB"/>
    <w:rsid w:val="00571708"/>
    <w:rsid w:val="0057235E"/>
    <w:rsid w:val="00572913"/>
    <w:rsid w:val="00577352"/>
    <w:rsid w:val="00582435"/>
    <w:rsid w:val="00583296"/>
    <w:rsid w:val="0058339F"/>
    <w:rsid w:val="0058361A"/>
    <w:rsid w:val="00584853"/>
    <w:rsid w:val="00585A57"/>
    <w:rsid w:val="00591A26"/>
    <w:rsid w:val="00594344"/>
    <w:rsid w:val="005A10D7"/>
    <w:rsid w:val="005A2C01"/>
    <w:rsid w:val="005A7163"/>
    <w:rsid w:val="005B158E"/>
    <w:rsid w:val="005B37AE"/>
    <w:rsid w:val="005B3A9C"/>
    <w:rsid w:val="005C05FB"/>
    <w:rsid w:val="005C0FD5"/>
    <w:rsid w:val="005C3293"/>
    <w:rsid w:val="005C436C"/>
    <w:rsid w:val="005C6E40"/>
    <w:rsid w:val="005D2986"/>
    <w:rsid w:val="005D412C"/>
    <w:rsid w:val="005D6C19"/>
    <w:rsid w:val="005E5B45"/>
    <w:rsid w:val="005F41EF"/>
    <w:rsid w:val="005F440B"/>
    <w:rsid w:val="005F475B"/>
    <w:rsid w:val="005F773D"/>
    <w:rsid w:val="00600C59"/>
    <w:rsid w:val="00602186"/>
    <w:rsid w:val="0060297F"/>
    <w:rsid w:val="006031D6"/>
    <w:rsid w:val="00605AF5"/>
    <w:rsid w:val="00605C5C"/>
    <w:rsid w:val="00616627"/>
    <w:rsid w:val="006218B4"/>
    <w:rsid w:val="006240DE"/>
    <w:rsid w:val="00626972"/>
    <w:rsid w:val="00634633"/>
    <w:rsid w:val="00634A4C"/>
    <w:rsid w:val="00636A2A"/>
    <w:rsid w:val="00641924"/>
    <w:rsid w:val="0064214F"/>
    <w:rsid w:val="006446FA"/>
    <w:rsid w:val="00650584"/>
    <w:rsid w:val="006568CC"/>
    <w:rsid w:val="006578D5"/>
    <w:rsid w:val="00662D33"/>
    <w:rsid w:val="0066426B"/>
    <w:rsid w:val="0067016D"/>
    <w:rsid w:val="00670448"/>
    <w:rsid w:val="00673B7F"/>
    <w:rsid w:val="006758C8"/>
    <w:rsid w:val="0067657E"/>
    <w:rsid w:val="0067668F"/>
    <w:rsid w:val="00676C29"/>
    <w:rsid w:val="00681C0C"/>
    <w:rsid w:val="00686813"/>
    <w:rsid w:val="006871B3"/>
    <w:rsid w:val="00690706"/>
    <w:rsid w:val="00691607"/>
    <w:rsid w:val="00695051"/>
    <w:rsid w:val="00695B9F"/>
    <w:rsid w:val="006962F9"/>
    <w:rsid w:val="006A23F0"/>
    <w:rsid w:val="006A264C"/>
    <w:rsid w:val="006A42E4"/>
    <w:rsid w:val="006A5999"/>
    <w:rsid w:val="006B0045"/>
    <w:rsid w:val="006B0D91"/>
    <w:rsid w:val="006B20FE"/>
    <w:rsid w:val="006B2958"/>
    <w:rsid w:val="006B6A37"/>
    <w:rsid w:val="006B7778"/>
    <w:rsid w:val="006C1BD8"/>
    <w:rsid w:val="006D0CCC"/>
    <w:rsid w:val="006D21BA"/>
    <w:rsid w:val="006D5566"/>
    <w:rsid w:val="006D62E2"/>
    <w:rsid w:val="006E0C2F"/>
    <w:rsid w:val="006E3CDC"/>
    <w:rsid w:val="006E51F8"/>
    <w:rsid w:val="006E6A1F"/>
    <w:rsid w:val="006F1310"/>
    <w:rsid w:val="006F153C"/>
    <w:rsid w:val="006F2A2F"/>
    <w:rsid w:val="006F38C1"/>
    <w:rsid w:val="006F49FD"/>
    <w:rsid w:val="006F4EE7"/>
    <w:rsid w:val="006F5EC3"/>
    <w:rsid w:val="006F6D54"/>
    <w:rsid w:val="0070277D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2B16"/>
    <w:rsid w:val="00733569"/>
    <w:rsid w:val="007340C7"/>
    <w:rsid w:val="007356AD"/>
    <w:rsid w:val="007367FC"/>
    <w:rsid w:val="007368F5"/>
    <w:rsid w:val="00737C59"/>
    <w:rsid w:val="00741EF2"/>
    <w:rsid w:val="00747ADA"/>
    <w:rsid w:val="00752D3E"/>
    <w:rsid w:val="007562BA"/>
    <w:rsid w:val="0075782D"/>
    <w:rsid w:val="00764275"/>
    <w:rsid w:val="0076438A"/>
    <w:rsid w:val="0076638E"/>
    <w:rsid w:val="00771B04"/>
    <w:rsid w:val="007742E2"/>
    <w:rsid w:val="0077725A"/>
    <w:rsid w:val="00780637"/>
    <w:rsid w:val="00784580"/>
    <w:rsid w:val="00784CBA"/>
    <w:rsid w:val="00787D23"/>
    <w:rsid w:val="00790348"/>
    <w:rsid w:val="00792A60"/>
    <w:rsid w:val="007936EA"/>
    <w:rsid w:val="00794661"/>
    <w:rsid w:val="00795DB0"/>
    <w:rsid w:val="007A2C4B"/>
    <w:rsid w:val="007A5139"/>
    <w:rsid w:val="007A63AB"/>
    <w:rsid w:val="007A6A64"/>
    <w:rsid w:val="007A6C7B"/>
    <w:rsid w:val="007A7D30"/>
    <w:rsid w:val="007B078D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E1672"/>
    <w:rsid w:val="007E2C45"/>
    <w:rsid w:val="007F11D5"/>
    <w:rsid w:val="007F1511"/>
    <w:rsid w:val="007F1D21"/>
    <w:rsid w:val="007F1FE2"/>
    <w:rsid w:val="007F2932"/>
    <w:rsid w:val="007F32A8"/>
    <w:rsid w:val="007F4AB5"/>
    <w:rsid w:val="007F4C22"/>
    <w:rsid w:val="007F6CA3"/>
    <w:rsid w:val="007F718D"/>
    <w:rsid w:val="007F7F2B"/>
    <w:rsid w:val="008054E5"/>
    <w:rsid w:val="00805E78"/>
    <w:rsid w:val="008065B1"/>
    <w:rsid w:val="00806BCA"/>
    <w:rsid w:val="00811398"/>
    <w:rsid w:val="00816FB1"/>
    <w:rsid w:val="008172E9"/>
    <w:rsid w:val="0082183B"/>
    <w:rsid w:val="00823095"/>
    <w:rsid w:val="0083360A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1B65"/>
    <w:rsid w:val="008730D1"/>
    <w:rsid w:val="0087600C"/>
    <w:rsid w:val="00876976"/>
    <w:rsid w:val="0087726E"/>
    <w:rsid w:val="008775C2"/>
    <w:rsid w:val="00880660"/>
    <w:rsid w:val="008818D2"/>
    <w:rsid w:val="00881C98"/>
    <w:rsid w:val="00884BC8"/>
    <w:rsid w:val="00887685"/>
    <w:rsid w:val="008936D3"/>
    <w:rsid w:val="008964C7"/>
    <w:rsid w:val="008A537F"/>
    <w:rsid w:val="008A6662"/>
    <w:rsid w:val="008A7F5F"/>
    <w:rsid w:val="008B0C54"/>
    <w:rsid w:val="008B0CBC"/>
    <w:rsid w:val="008B136F"/>
    <w:rsid w:val="008B3A0E"/>
    <w:rsid w:val="008B43F4"/>
    <w:rsid w:val="008B7527"/>
    <w:rsid w:val="008C3865"/>
    <w:rsid w:val="008C5B39"/>
    <w:rsid w:val="008D0051"/>
    <w:rsid w:val="008D2B99"/>
    <w:rsid w:val="008D3A57"/>
    <w:rsid w:val="008D6767"/>
    <w:rsid w:val="008E0064"/>
    <w:rsid w:val="008E306A"/>
    <w:rsid w:val="008E464C"/>
    <w:rsid w:val="008E56AF"/>
    <w:rsid w:val="008E5D34"/>
    <w:rsid w:val="008E686B"/>
    <w:rsid w:val="008F098C"/>
    <w:rsid w:val="008F1D6E"/>
    <w:rsid w:val="008F23AB"/>
    <w:rsid w:val="009023C3"/>
    <w:rsid w:val="00902E5D"/>
    <w:rsid w:val="00904C2B"/>
    <w:rsid w:val="0090720D"/>
    <w:rsid w:val="00910F5F"/>
    <w:rsid w:val="00912475"/>
    <w:rsid w:val="00912A51"/>
    <w:rsid w:val="00912AFE"/>
    <w:rsid w:val="009154ED"/>
    <w:rsid w:val="009155BF"/>
    <w:rsid w:val="009167A6"/>
    <w:rsid w:val="009172F8"/>
    <w:rsid w:val="0092047F"/>
    <w:rsid w:val="009204E2"/>
    <w:rsid w:val="0092632B"/>
    <w:rsid w:val="00927214"/>
    <w:rsid w:val="00927E1C"/>
    <w:rsid w:val="0093236A"/>
    <w:rsid w:val="009332E9"/>
    <w:rsid w:val="00934561"/>
    <w:rsid w:val="009346A3"/>
    <w:rsid w:val="00934712"/>
    <w:rsid w:val="00937D5A"/>
    <w:rsid w:val="00943A8E"/>
    <w:rsid w:val="00946E8D"/>
    <w:rsid w:val="00946F6B"/>
    <w:rsid w:val="00951C81"/>
    <w:rsid w:val="009532D7"/>
    <w:rsid w:val="009540F2"/>
    <w:rsid w:val="00956820"/>
    <w:rsid w:val="0096008A"/>
    <w:rsid w:val="009627A0"/>
    <w:rsid w:val="00974112"/>
    <w:rsid w:val="00975261"/>
    <w:rsid w:val="009779B5"/>
    <w:rsid w:val="009839BA"/>
    <w:rsid w:val="009849E4"/>
    <w:rsid w:val="00985706"/>
    <w:rsid w:val="0098614E"/>
    <w:rsid w:val="00986B45"/>
    <w:rsid w:val="009872F8"/>
    <w:rsid w:val="00990572"/>
    <w:rsid w:val="00990746"/>
    <w:rsid w:val="00991B83"/>
    <w:rsid w:val="00992238"/>
    <w:rsid w:val="00993435"/>
    <w:rsid w:val="0099624B"/>
    <w:rsid w:val="00996DC1"/>
    <w:rsid w:val="009A315E"/>
    <w:rsid w:val="009A70F8"/>
    <w:rsid w:val="009B0664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5B7C"/>
    <w:rsid w:val="009D5E85"/>
    <w:rsid w:val="009D650A"/>
    <w:rsid w:val="009D7C0F"/>
    <w:rsid w:val="009F2FB9"/>
    <w:rsid w:val="009F4DB4"/>
    <w:rsid w:val="009F70E0"/>
    <w:rsid w:val="009F7DE2"/>
    <w:rsid w:val="00A0216A"/>
    <w:rsid w:val="00A02A87"/>
    <w:rsid w:val="00A0365D"/>
    <w:rsid w:val="00A04D82"/>
    <w:rsid w:val="00A0554C"/>
    <w:rsid w:val="00A077F9"/>
    <w:rsid w:val="00A07F7F"/>
    <w:rsid w:val="00A156F7"/>
    <w:rsid w:val="00A16284"/>
    <w:rsid w:val="00A17250"/>
    <w:rsid w:val="00A177D6"/>
    <w:rsid w:val="00A22218"/>
    <w:rsid w:val="00A23DEC"/>
    <w:rsid w:val="00A30D15"/>
    <w:rsid w:val="00A31D8F"/>
    <w:rsid w:val="00A3548D"/>
    <w:rsid w:val="00A41A65"/>
    <w:rsid w:val="00A439ED"/>
    <w:rsid w:val="00A45C45"/>
    <w:rsid w:val="00A46C32"/>
    <w:rsid w:val="00A54310"/>
    <w:rsid w:val="00A60B08"/>
    <w:rsid w:val="00A62765"/>
    <w:rsid w:val="00A62DFB"/>
    <w:rsid w:val="00A657CA"/>
    <w:rsid w:val="00A67EC1"/>
    <w:rsid w:val="00A722C4"/>
    <w:rsid w:val="00A72380"/>
    <w:rsid w:val="00A7297D"/>
    <w:rsid w:val="00A731F5"/>
    <w:rsid w:val="00A73A2A"/>
    <w:rsid w:val="00A752DC"/>
    <w:rsid w:val="00A77BCD"/>
    <w:rsid w:val="00A80889"/>
    <w:rsid w:val="00A8217B"/>
    <w:rsid w:val="00A8404C"/>
    <w:rsid w:val="00A86868"/>
    <w:rsid w:val="00A86A6A"/>
    <w:rsid w:val="00A90392"/>
    <w:rsid w:val="00A90C1D"/>
    <w:rsid w:val="00A93D16"/>
    <w:rsid w:val="00A9755E"/>
    <w:rsid w:val="00AA0CCB"/>
    <w:rsid w:val="00AA42FE"/>
    <w:rsid w:val="00AA4C09"/>
    <w:rsid w:val="00AA6A5B"/>
    <w:rsid w:val="00AA6FE7"/>
    <w:rsid w:val="00AA7803"/>
    <w:rsid w:val="00AB115C"/>
    <w:rsid w:val="00AB163B"/>
    <w:rsid w:val="00AB542A"/>
    <w:rsid w:val="00AB6273"/>
    <w:rsid w:val="00AB66D9"/>
    <w:rsid w:val="00AC372A"/>
    <w:rsid w:val="00AC4576"/>
    <w:rsid w:val="00AC6598"/>
    <w:rsid w:val="00AC78D6"/>
    <w:rsid w:val="00AD718C"/>
    <w:rsid w:val="00AD7D58"/>
    <w:rsid w:val="00AE325C"/>
    <w:rsid w:val="00AE5BB8"/>
    <w:rsid w:val="00AE786F"/>
    <w:rsid w:val="00AF1747"/>
    <w:rsid w:val="00AF24A0"/>
    <w:rsid w:val="00AF2BE8"/>
    <w:rsid w:val="00AF3FD2"/>
    <w:rsid w:val="00AF420C"/>
    <w:rsid w:val="00AF73B2"/>
    <w:rsid w:val="00B02A22"/>
    <w:rsid w:val="00B04E8A"/>
    <w:rsid w:val="00B050DA"/>
    <w:rsid w:val="00B0669E"/>
    <w:rsid w:val="00B120BE"/>
    <w:rsid w:val="00B14915"/>
    <w:rsid w:val="00B14DA0"/>
    <w:rsid w:val="00B164DB"/>
    <w:rsid w:val="00B17634"/>
    <w:rsid w:val="00B2040C"/>
    <w:rsid w:val="00B21DF2"/>
    <w:rsid w:val="00B22710"/>
    <w:rsid w:val="00B31408"/>
    <w:rsid w:val="00B31DCC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3C34"/>
    <w:rsid w:val="00B745F3"/>
    <w:rsid w:val="00B804B2"/>
    <w:rsid w:val="00B810FC"/>
    <w:rsid w:val="00B81540"/>
    <w:rsid w:val="00B83131"/>
    <w:rsid w:val="00B8781D"/>
    <w:rsid w:val="00B91BBA"/>
    <w:rsid w:val="00B91D0D"/>
    <w:rsid w:val="00B951A5"/>
    <w:rsid w:val="00BA1A1B"/>
    <w:rsid w:val="00BA38F7"/>
    <w:rsid w:val="00BA5947"/>
    <w:rsid w:val="00BA6F63"/>
    <w:rsid w:val="00BB1505"/>
    <w:rsid w:val="00BB45B8"/>
    <w:rsid w:val="00BB4771"/>
    <w:rsid w:val="00BB75F2"/>
    <w:rsid w:val="00BC10F0"/>
    <w:rsid w:val="00BC1665"/>
    <w:rsid w:val="00BC5F6E"/>
    <w:rsid w:val="00BC6B61"/>
    <w:rsid w:val="00BD0E6C"/>
    <w:rsid w:val="00BD2596"/>
    <w:rsid w:val="00BD6D60"/>
    <w:rsid w:val="00BD6FDA"/>
    <w:rsid w:val="00BE13C1"/>
    <w:rsid w:val="00BE2338"/>
    <w:rsid w:val="00BE46E3"/>
    <w:rsid w:val="00BE58FA"/>
    <w:rsid w:val="00BE76E2"/>
    <w:rsid w:val="00BE7E8E"/>
    <w:rsid w:val="00BF0944"/>
    <w:rsid w:val="00BF137A"/>
    <w:rsid w:val="00BF5E1B"/>
    <w:rsid w:val="00BF64D9"/>
    <w:rsid w:val="00C012D1"/>
    <w:rsid w:val="00C03E7B"/>
    <w:rsid w:val="00C0421D"/>
    <w:rsid w:val="00C048D0"/>
    <w:rsid w:val="00C06556"/>
    <w:rsid w:val="00C0783E"/>
    <w:rsid w:val="00C11C55"/>
    <w:rsid w:val="00C129B8"/>
    <w:rsid w:val="00C131AF"/>
    <w:rsid w:val="00C14C87"/>
    <w:rsid w:val="00C157C3"/>
    <w:rsid w:val="00C1779F"/>
    <w:rsid w:val="00C1791A"/>
    <w:rsid w:val="00C17C46"/>
    <w:rsid w:val="00C21B33"/>
    <w:rsid w:val="00C23F71"/>
    <w:rsid w:val="00C241D7"/>
    <w:rsid w:val="00C257AB"/>
    <w:rsid w:val="00C32DCB"/>
    <w:rsid w:val="00C330B7"/>
    <w:rsid w:val="00C332B0"/>
    <w:rsid w:val="00C34E40"/>
    <w:rsid w:val="00C34EC9"/>
    <w:rsid w:val="00C3683E"/>
    <w:rsid w:val="00C37466"/>
    <w:rsid w:val="00C40890"/>
    <w:rsid w:val="00C42FFA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1D8A"/>
    <w:rsid w:val="00C84BCB"/>
    <w:rsid w:val="00C85351"/>
    <w:rsid w:val="00C873DD"/>
    <w:rsid w:val="00C92F9B"/>
    <w:rsid w:val="00C93B48"/>
    <w:rsid w:val="00C953E5"/>
    <w:rsid w:val="00C9713A"/>
    <w:rsid w:val="00CA16DE"/>
    <w:rsid w:val="00CA2B0D"/>
    <w:rsid w:val="00CA49AC"/>
    <w:rsid w:val="00CA5AFE"/>
    <w:rsid w:val="00CA63B1"/>
    <w:rsid w:val="00CA6AD8"/>
    <w:rsid w:val="00CB0D41"/>
    <w:rsid w:val="00CB1490"/>
    <w:rsid w:val="00CB5DBF"/>
    <w:rsid w:val="00CB6612"/>
    <w:rsid w:val="00CB6615"/>
    <w:rsid w:val="00CB6F84"/>
    <w:rsid w:val="00CB7BFB"/>
    <w:rsid w:val="00CC129A"/>
    <w:rsid w:val="00CC2322"/>
    <w:rsid w:val="00CC360B"/>
    <w:rsid w:val="00CC3FA4"/>
    <w:rsid w:val="00CC5073"/>
    <w:rsid w:val="00CC60BD"/>
    <w:rsid w:val="00CD08E1"/>
    <w:rsid w:val="00CD7BC9"/>
    <w:rsid w:val="00CE0DA5"/>
    <w:rsid w:val="00CE442C"/>
    <w:rsid w:val="00CE4501"/>
    <w:rsid w:val="00CE4F0B"/>
    <w:rsid w:val="00CE6699"/>
    <w:rsid w:val="00CF37DB"/>
    <w:rsid w:val="00CF3E6F"/>
    <w:rsid w:val="00CF4AD3"/>
    <w:rsid w:val="00CF4B15"/>
    <w:rsid w:val="00CF5012"/>
    <w:rsid w:val="00CF7343"/>
    <w:rsid w:val="00CF7480"/>
    <w:rsid w:val="00CF7A42"/>
    <w:rsid w:val="00D016DA"/>
    <w:rsid w:val="00D03757"/>
    <w:rsid w:val="00D07F04"/>
    <w:rsid w:val="00D10D69"/>
    <w:rsid w:val="00D13A94"/>
    <w:rsid w:val="00D14C8B"/>
    <w:rsid w:val="00D14C8E"/>
    <w:rsid w:val="00D17A02"/>
    <w:rsid w:val="00D220A9"/>
    <w:rsid w:val="00D231F0"/>
    <w:rsid w:val="00D2483E"/>
    <w:rsid w:val="00D26573"/>
    <w:rsid w:val="00D271D6"/>
    <w:rsid w:val="00D27BFD"/>
    <w:rsid w:val="00D30421"/>
    <w:rsid w:val="00D30DC3"/>
    <w:rsid w:val="00D3642B"/>
    <w:rsid w:val="00D3668C"/>
    <w:rsid w:val="00D44F45"/>
    <w:rsid w:val="00D45C79"/>
    <w:rsid w:val="00D4793B"/>
    <w:rsid w:val="00D51F60"/>
    <w:rsid w:val="00D52E61"/>
    <w:rsid w:val="00D53ED9"/>
    <w:rsid w:val="00D63071"/>
    <w:rsid w:val="00D64FD7"/>
    <w:rsid w:val="00D71A9A"/>
    <w:rsid w:val="00D73303"/>
    <w:rsid w:val="00D73A1F"/>
    <w:rsid w:val="00D75707"/>
    <w:rsid w:val="00D77456"/>
    <w:rsid w:val="00D77951"/>
    <w:rsid w:val="00D77A5D"/>
    <w:rsid w:val="00D80910"/>
    <w:rsid w:val="00D81A1F"/>
    <w:rsid w:val="00D84A6D"/>
    <w:rsid w:val="00D915D2"/>
    <w:rsid w:val="00D93E0D"/>
    <w:rsid w:val="00D9681B"/>
    <w:rsid w:val="00DA2FCF"/>
    <w:rsid w:val="00DA619E"/>
    <w:rsid w:val="00DA6F30"/>
    <w:rsid w:val="00DB3B7F"/>
    <w:rsid w:val="00DB7D4B"/>
    <w:rsid w:val="00DC16A5"/>
    <w:rsid w:val="00DC327D"/>
    <w:rsid w:val="00DC50E2"/>
    <w:rsid w:val="00DC5936"/>
    <w:rsid w:val="00DC7D82"/>
    <w:rsid w:val="00DD197B"/>
    <w:rsid w:val="00DD3550"/>
    <w:rsid w:val="00DD5A8E"/>
    <w:rsid w:val="00DD71E7"/>
    <w:rsid w:val="00DE2A9C"/>
    <w:rsid w:val="00DE3A8C"/>
    <w:rsid w:val="00DE415C"/>
    <w:rsid w:val="00DF0E1B"/>
    <w:rsid w:val="00DF1A7C"/>
    <w:rsid w:val="00DF2BA4"/>
    <w:rsid w:val="00DF37D6"/>
    <w:rsid w:val="00DF3982"/>
    <w:rsid w:val="00DF3E15"/>
    <w:rsid w:val="00E0065C"/>
    <w:rsid w:val="00E02F9E"/>
    <w:rsid w:val="00E033C4"/>
    <w:rsid w:val="00E03979"/>
    <w:rsid w:val="00E0468B"/>
    <w:rsid w:val="00E04F3F"/>
    <w:rsid w:val="00E0675E"/>
    <w:rsid w:val="00E10BD3"/>
    <w:rsid w:val="00E12B6D"/>
    <w:rsid w:val="00E14B88"/>
    <w:rsid w:val="00E23629"/>
    <w:rsid w:val="00E249BA"/>
    <w:rsid w:val="00E26249"/>
    <w:rsid w:val="00E278F9"/>
    <w:rsid w:val="00E27F38"/>
    <w:rsid w:val="00E32BBF"/>
    <w:rsid w:val="00E34DEB"/>
    <w:rsid w:val="00E3548F"/>
    <w:rsid w:val="00E42589"/>
    <w:rsid w:val="00E426D6"/>
    <w:rsid w:val="00E452EE"/>
    <w:rsid w:val="00E4575B"/>
    <w:rsid w:val="00E50674"/>
    <w:rsid w:val="00E50E5A"/>
    <w:rsid w:val="00E544FF"/>
    <w:rsid w:val="00E54502"/>
    <w:rsid w:val="00E62D59"/>
    <w:rsid w:val="00E646D8"/>
    <w:rsid w:val="00E65ADD"/>
    <w:rsid w:val="00E663DF"/>
    <w:rsid w:val="00E71549"/>
    <w:rsid w:val="00E734E6"/>
    <w:rsid w:val="00E73AE4"/>
    <w:rsid w:val="00E7652C"/>
    <w:rsid w:val="00E93191"/>
    <w:rsid w:val="00E95DE4"/>
    <w:rsid w:val="00E95EE9"/>
    <w:rsid w:val="00EA0170"/>
    <w:rsid w:val="00EA16B9"/>
    <w:rsid w:val="00EA1AE2"/>
    <w:rsid w:val="00EA3F59"/>
    <w:rsid w:val="00EA4BB3"/>
    <w:rsid w:val="00EA725E"/>
    <w:rsid w:val="00EB116F"/>
    <w:rsid w:val="00EB1D9E"/>
    <w:rsid w:val="00EB27A9"/>
    <w:rsid w:val="00EB2DC5"/>
    <w:rsid w:val="00EB3340"/>
    <w:rsid w:val="00EB4F3F"/>
    <w:rsid w:val="00EC3859"/>
    <w:rsid w:val="00EC4B84"/>
    <w:rsid w:val="00EC5936"/>
    <w:rsid w:val="00ED2D8A"/>
    <w:rsid w:val="00ED3E87"/>
    <w:rsid w:val="00ED726C"/>
    <w:rsid w:val="00EE1961"/>
    <w:rsid w:val="00EE2A11"/>
    <w:rsid w:val="00EE4114"/>
    <w:rsid w:val="00EE4E60"/>
    <w:rsid w:val="00EE5F06"/>
    <w:rsid w:val="00EF3365"/>
    <w:rsid w:val="00F0360B"/>
    <w:rsid w:val="00F067C9"/>
    <w:rsid w:val="00F13503"/>
    <w:rsid w:val="00F139F6"/>
    <w:rsid w:val="00F1422C"/>
    <w:rsid w:val="00F1763C"/>
    <w:rsid w:val="00F17746"/>
    <w:rsid w:val="00F206C6"/>
    <w:rsid w:val="00F23B8B"/>
    <w:rsid w:val="00F24F23"/>
    <w:rsid w:val="00F25DA9"/>
    <w:rsid w:val="00F30530"/>
    <w:rsid w:val="00F30557"/>
    <w:rsid w:val="00F310E1"/>
    <w:rsid w:val="00F32822"/>
    <w:rsid w:val="00F33DFB"/>
    <w:rsid w:val="00F41021"/>
    <w:rsid w:val="00F42E3A"/>
    <w:rsid w:val="00F43591"/>
    <w:rsid w:val="00F43A98"/>
    <w:rsid w:val="00F45700"/>
    <w:rsid w:val="00F46E76"/>
    <w:rsid w:val="00F51398"/>
    <w:rsid w:val="00F51A4E"/>
    <w:rsid w:val="00F5282A"/>
    <w:rsid w:val="00F53D84"/>
    <w:rsid w:val="00F547ED"/>
    <w:rsid w:val="00F562D6"/>
    <w:rsid w:val="00F64407"/>
    <w:rsid w:val="00F67B08"/>
    <w:rsid w:val="00F67B5A"/>
    <w:rsid w:val="00F7644B"/>
    <w:rsid w:val="00F77F1C"/>
    <w:rsid w:val="00F81783"/>
    <w:rsid w:val="00F84EB4"/>
    <w:rsid w:val="00F95BAB"/>
    <w:rsid w:val="00F96EA1"/>
    <w:rsid w:val="00F97E18"/>
    <w:rsid w:val="00FA3D07"/>
    <w:rsid w:val="00FA5E18"/>
    <w:rsid w:val="00FA6185"/>
    <w:rsid w:val="00FA69F1"/>
    <w:rsid w:val="00FB22D6"/>
    <w:rsid w:val="00FB4EDD"/>
    <w:rsid w:val="00FB5C0F"/>
    <w:rsid w:val="00FC0F9E"/>
    <w:rsid w:val="00FC4785"/>
    <w:rsid w:val="00FC6B8F"/>
    <w:rsid w:val="00FC7DDE"/>
    <w:rsid w:val="00FD4048"/>
    <w:rsid w:val="00FD69B4"/>
    <w:rsid w:val="00FE1496"/>
    <w:rsid w:val="00FE18FF"/>
    <w:rsid w:val="00FE2DBE"/>
    <w:rsid w:val="00FE673F"/>
    <w:rsid w:val="00FE732A"/>
    <w:rsid w:val="00FF1708"/>
    <w:rsid w:val="00FF1F7E"/>
    <w:rsid w:val="00FF541E"/>
    <w:rsid w:val="00FF6A28"/>
    <w:rsid w:val="00FF6AA0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C385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A5E1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E16D-0B85-4E4F-A946-2AD55C6A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15</Pages>
  <Words>5427</Words>
  <Characters>30940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748</cp:revision>
  <cp:lastPrinted>2022-04-20T11:59:00Z</cp:lastPrinted>
  <dcterms:created xsi:type="dcterms:W3CDTF">2015-04-14T07:07:00Z</dcterms:created>
  <dcterms:modified xsi:type="dcterms:W3CDTF">2022-05-04T09:26:00Z</dcterms:modified>
</cp:coreProperties>
</file>