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805A72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21.8pt;margin-top:13.55pt;width:85.35pt;height:21.35pt;z-index:251661312" o:allowincell="f">
            <v:textbox style="mso-next-textbox:#_x0000_s1027" inset="1pt,1pt,1pt,1pt">
              <w:txbxContent>
                <w:p w:rsidR="00E31034" w:rsidRPr="00EF269E" w:rsidRDefault="00BF312A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31.03.2022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57.75pt;margin-top:13.55pt;width:57.3pt;height:21.35pt;z-index:251660288" o:allowincell="f">
            <v:textbox inset="1pt,1pt,1pt,1pt">
              <w:txbxContent>
                <w:p w:rsidR="00E31034" w:rsidRPr="00EF269E" w:rsidRDefault="00BF312A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E31034" w:rsidP="00E31034">
      <w:pPr>
        <w:spacing w:after="0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5B07AD">
        <w:rPr>
          <w:rFonts w:ascii="Times New Roman" w:hAnsi="Times New Roman"/>
          <w:b/>
          <w:sz w:val="24"/>
          <w:szCs w:val="24"/>
        </w:rPr>
        <w:tab/>
      </w:r>
      <w:r w:rsidRPr="00E90E38">
        <w:rPr>
          <w:rFonts w:ascii="Times New Roman" w:hAnsi="Times New Roman"/>
          <w:b/>
          <w:sz w:val="24"/>
          <w:szCs w:val="24"/>
        </w:rPr>
        <w:t xml:space="preserve">№                                                                             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BF312A" w:rsidRPr="00BF312A">
        <w:rPr>
          <w:rFonts w:ascii="Times New Roman" w:hAnsi="Times New Roman"/>
          <w:sz w:val="24"/>
          <w:szCs w:val="24"/>
        </w:rPr>
        <w:t>Внешняя проверка бюджетной  отчетности главного администратора доходов бюджета Белозерского муниципального района, главного распорядителя средств районного бюджета - Финансового управления Белозерского муниципального района  за 2021 год</w:t>
      </w:r>
      <w:r w:rsidR="007214F5" w:rsidRPr="007214F5">
        <w:rPr>
          <w:rFonts w:ascii="Times New Roman" w:hAnsi="Times New Roman"/>
          <w:sz w:val="24"/>
          <w:szCs w:val="24"/>
        </w:rPr>
        <w:t>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Белозерского муниципального района на 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BF312A">
        <w:rPr>
          <w:rFonts w:ascii="Times New Roman" w:hAnsi="Times New Roman"/>
          <w:sz w:val="24"/>
          <w:szCs w:val="24"/>
        </w:rPr>
        <w:t>10</w:t>
      </w:r>
      <w:r w:rsidR="007214F5" w:rsidRPr="007214F5">
        <w:rPr>
          <w:rFonts w:ascii="Times New Roman" w:hAnsi="Times New Roman"/>
          <w:sz w:val="24"/>
          <w:szCs w:val="24"/>
        </w:rPr>
        <w:t>.03.202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№</w:t>
      </w:r>
      <w:r w:rsidR="00BF312A">
        <w:rPr>
          <w:rFonts w:ascii="Times New Roman" w:hAnsi="Times New Roman"/>
          <w:sz w:val="24"/>
          <w:szCs w:val="24"/>
        </w:rPr>
        <w:t>18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с </w:t>
      </w:r>
      <w:r w:rsidR="00BF312A">
        <w:rPr>
          <w:rFonts w:ascii="Times New Roman" w:hAnsi="Times New Roman"/>
          <w:sz w:val="24"/>
          <w:szCs w:val="24"/>
        </w:rPr>
        <w:t>16</w:t>
      </w:r>
      <w:r w:rsidR="000F0DB0">
        <w:rPr>
          <w:rFonts w:ascii="Times New Roman" w:hAnsi="Times New Roman"/>
          <w:sz w:val="24"/>
          <w:szCs w:val="24"/>
        </w:rPr>
        <w:t xml:space="preserve"> марта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BF312A">
        <w:rPr>
          <w:rFonts w:ascii="Times New Roman" w:hAnsi="Times New Roman"/>
          <w:sz w:val="24"/>
          <w:szCs w:val="24"/>
        </w:rPr>
        <w:t xml:space="preserve">2022 </w:t>
      </w:r>
      <w:r w:rsidR="007214F5" w:rsidRPr="007214F5">
        <w:rPr>
          <w:rFonts w:ascii="Times New Roman" w:hAnsi="Times New Roman"/>
          <w:sz w:val="24"/>
          <w:szCs w:val="24"/>
        </w:rPr>
        <w:t xml:space="preserve">по </w:t>
      </w:r>
      <w:r w:rsidR="000F0DB0">
        <w:rPr>
          <w:rFonts w:ascii="Times New Roman" w:hAnsi="Times New Roman"/>
          <w:sz w:val="24"/>
          <w:szCs w:val="24"/>
        </w:rPr>
        <w:t>01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апреля</w:t>
      </w:r>
      <w:r w:rsidR="007214F5" w:rsidRPr="007214F5">
        <w:rPr>
          <w:rFonts w:ascii="Times New Roman" w:hAnsi="Times New Roman"/>
          <w:sz w:val="24"/>
          <w:szCs w:val="24"/>
        </w:rPr>
        <w:t xml:space="preserve"> 202</w:t>
      </w:r>
      <w:r w:rsidR="000F0DB0">
        <w:rPr>
          <w:rFonts w:ascii="Times New Roman" w:hAnsi="Times New Roman"/>
          <w:sz w:val="24"/>
          <w:szCs w:val="24"/>
        </w:rPr>
        <w:t>2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года.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 xml:space="preserve">: </w:t>
      </w:r>
      <w:r w:rsidR="00BF312A" w:rsidRPr="00BF312A">
        <w:rPr>
          <w:rFonts w:ascii="Times New Roman" w:hAnsi="Times New Roman"/>
          <w:sz w:val="24"/>
          <w:szCs w:val="24"/>
        </w:rPr>
        <w:t>Финансовое управление Белозерского муниципального района (далее – Финансовое управление района), ОГРН1123533000370,  ИНН 3503003726, адрес местонахождения: Вологодская  область, г. Белозерск, ул. Фрунзе, д.35.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0F0DB0">
        <w:rPr>
          <w:rFonts w:ascii="Times New Roman" w:hAnsi="Times New Roman"/>
          <w:sz w:val="24"/>
          <w:szCs w:val="24"/>
        </w:rPr>
        <w:t>1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150C53">
        <w:rPr>
          <w:rFonts w:ascii="Times New Roman" w:hAnsi="Times New Roman"/>
          <w:sz w:val="24"/>
          <w:szCs w:val="24"/>
        </w:rPr>
        <w:t xml:space="preserve">аудитор </w:t>
      </w:r>
      <w:proofErr w:type="gramStart"/>
      <w:r w:rsidR="00BF6A10" w:rsidRPr="00150C53">
        <w:rPr>
          <w:rFonts w:ascii="Times New Roman" w:hAnsi="Times New Roman"/>
          <w:sz w:val="24"/>
          <w:szCs w:val="24"/>
        </w:rPr>
        <w:t>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proofErr w:type="gramEnd"/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BF6A10" w:rsidRPr="00150C53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021D25" w:rsidRPr="00636FF3" w:rsidRDefault="00021D25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21D25">
        <w:rPr>
          <w:rFonts w:ascii="Times New Roman" w:hAnsi="Times New Roman"/>
          <w:szCs w:val="24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44-ФЗ);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Решение Представительного Собрания Белозерского муниципального района от </w:t>
      </w:r>
      <w:r w:rsidR="000F0DB0">
        <w:rPr>
          <w:rFonts w:ascii="Times New Roman" w:hAnsi="Times New Roman"/>
          <w:szCs w:val="24"/>
        </w:rPr>
        <w:t>11</w:t>
      </w:r>
      <w:r w:rsidRPr="00636FF3">
        <w:rPr>
          <w:rFonts w:ascii="Times New Roman" w:hAnsi="Times New Roman"/>
          <w:szCs w:val="24"/>
        </w:rPr>
        <w:t>.12.20</w:t>
      </w:r>
      <w:r w:rsidR="000F0DB0">
        <w:rPr>
          <w:rFonts w:ascii="Times New Roman" w:hAnsi="Times New Roman"/>
          <w:szCs w:val="24"/>
        </w:rPr>
        <w:t>20</w:t>
      </w:r>
      <w:r w:rsidRPr="00636FF3">
        <w:rPr>
          <w:rFonts w:ascii="Times New Roman" w:hAnsi="Times New Roman"/>
          <w:szCs w:val="24"/>
        </w:rPr>
        <w:t xml:space="preserve"> № </w:t>
      </w:r>
      <w:r w:rsidR="000F0DB0">
        <w:rPr>
          <w:rFonts w:ascii="Times New Roman" w:hAnsi="Times New Roman"/>
          <w:szCs w:val="24"/>
        </w:rPr>
        <w:t>82</w:t>
      </w:r>
      <w:r w:rsidRPr="00636FF3">
        <w:rPr>
          <w:rFonts w:ascii="Times New Roman" w:hAnsi="Times New Roman"/>
          <w:szCs w:val="24"/>
        </w:rPr>
        <w:t xml:space="preserve"> «О районном бюджете на 202</w:t>
      </w:r>
      <w:r w:rsidR="000F0DB0">
        <w:rPr>
          <w:rFonts w:ascii="Times New Roman" w:hAnsi="Times New Roman"/>
          <w:szCs w:val="24"/>
        </w:rPr>
        <w:t>1</w:t>
      </w:r>
      <w:r w:rsidRPr="00636FF3">
        <w:rPr>
          <w:rFonts w:ascii="Times New Roman" w:hAnsi="Times New Roman"/>
          <w:szCs w:val="24"/>
        </w:rPr>
        <w:t xml:space="preserve"> год и плановый период 202</w:t>
      </w:r>
      <w:r w:rsidR="000F0DB0">
        <w:rPr>
          <w:rFonts w:ascii="Times New Roman" w:hAnsi="Times New Roman"/>
          <w:szCs w:val="24"/>
        </w:rPr>
        <w:t>2</w:t>
      </w:r>
      <w:r w:rsidRPr="00636FF3">
        <w:rPr>
          <w:rFonts w:ascii="Times New Roman" w:hAnsi="Times New Roman"/>
          <w:szCs w:val="24"/>
        </w:rPr>
        <w:t xml:space="preserve"> и 202</w:t>
      </w:r>
      <w:r w:rsidR="000F0DB0">
        <w:rPr>
          <w:rFonts w:ascii="Times New Roman" w:hAnsi="Times New Roman"/>
          <w:szCs w:val="24"/>
        </w:rPr>
        <w:t>3</w:t>
      </w:r>
      <w:r w:rsidRPr="00636FF3">
        <w:rPr>
          <w:rFonts w:ascii="Times New Roman" w:hAnsi="Times New Roman"/>
          <w:szCs w:val="24"/>
        </w:rPr>
        <w:t xml:space="preserve"> годов» (далее – Решение о бюджете); сводная бюджетная роспись;</w:t>
      </w:r>
    </w:p>
    <w:p w:rsidR="00BD64C4" w:rsidRPr="00636FF3" w:rsidRDefault="00636FF3" w:rsidP="00727623">
      <w:pPr>
        <w:pStyle w:val="a3"/>
        <w:ind w:firstLine="709"/>
        <w:jc w:val="both"/>
        <w:rPr>
          <w:szCs w:val="24"/>
        </w:rPr>
      </w:pPr>
      <w:r w:rsidRPr="00636FF3">
        <w:rPr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6C3B5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021D25">
        <w:rPr>
          <w:rFonts w:ascii="Times New Roman" w:hAnsi="Times New Roman"/>
          <w:sz w:val="24"/>
          <w:szCs w:val="24"/>
        </w:rPr>
        <w:t>31</w:t>
      </w:r>
      <w:r w:rsidR="006C3B50" w:rsidRPr="006C3B50">
        <w:rPr>
          <w:rFonts w:ascii="Times New Roman" w:hAnsi="Times New Roman"/>
          <w:sz w:val="24"/>
          <w:szCs w:val="24"/>
        </w:rPr>
        <w:t>.03.202</w:t>
      </w:r>
      <w:r w:rsidR="000F0DB0">
        <w:rPr>
          <w:rFonts w:ascii="Times New Roman" w:hAnsi="Times New Roman"/>
          <w:sz w:val="24"/>
          <w:szCs w:val="24"/>
        </w:rPr>
        <w:t>2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6C3B50">
        <w:rPr>
          <w:rFonts w:ascii="Times New Roman" w:hAnsi="Times New Roman"/>
          <w:sz w:val="24"/>
          <w:szCs w:val="24"/>
        </w:rPr>
        <w:t>е</w:t>
      </w:r>
      <w:r w:rsidR="006C6F37" w:rsidRPr="006C3B50">
        <w:rPr>
          <w:rFonts w:ascii="Times New Roman" w:hAnsi="Times New Roman"/>
          <w:sz w:val="24"/>
          <w:szCs w:val="24"/>
        </w:rPr>
        <w:t xml:space="preserve">м </w:t>
      </w:r>
      <w:r w:rsidRPr="006C3B5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6C3B5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6C3B50">
        <w:rPr>
          <w:rFonts w:ascii="Times New Roman" w:hAnsi="Times New Roman"/>
          <w:sz w:val="24"/>
          <w:szCs w:val="24"/>
        </w:rPr>
        <w:t>2</w:t>
      </w:r>
      <w:r w:rsidR="000F0DB0">
        <w:rPr>
          <w:rFonts w:ascii="Times New Roman" w:hAnsi="Times New Roman"/>
          <w:sz w:val="24"/>
          <w:szCs w:val="24"/>
        </w:rPr>
        <w:t>2</w:t>
      </w:r>
      <w:r w:rsidRPr="006C3B5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0F0DB0">
        <w:rPr>
          <w:rFonts w:ascii="Times New Roman" w:hAnsi="Times New Roman"/>
          <w:sz w:val="24"/>
          <w:szCs w:val="24"/>
        </w:rPr>
        <w:t>й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D62A68" w:rsidRPr="006C3B50">
        <w:rPr>
          <w:rFonts w:ascii="Times New Roman" w:hAnsi="Times New Roman"/>
          <w:sz w:val="24"/>
          <w:szCs w:val="24"/>
        </w:rPr>
        <w:t xml:space="preserve"> </w:t>
      </w:r>
      <w:r w:rsidR="006A3E2D" w:rsidRPr="006A3E2D">
        <w:rPr>
          <w:rFonts w:ascii="Times New Roman" w:hAnsi="Times New Roman"/>
          <w:sz w:val="24"/>
          <w:szCs w:val="24"/>
        </w:rPr>
        <w:t xml:space="preserve">26.01.2022 </w:t>
      </w:r>
      <w:r w:rsidR="006C3B50" w:rsidRPr="006A3E2D">
        <w:rPr>
          <w:rFonts w:ascii="Times New Roman" w:hAnsi="Times New Roman"/>
          <w:sz w:val="24"/>
          <w:szCs w:val="24"/>
        </w:rPr>
        <w:t>года</w:t>
      </w:r>
      <w:r w:rsidR="00B051E2" w:rsidRPr="006A3E2D">
        <w:rPr>
          <w:rFonts w:ascii="Times New Roman" w:hAnsi="Times New Roman"/>
          <w:sz w:val="24"/>
          <w:szCs w:val="24"/>
        </w:rPr>
        <w:t xml:space="preserve"> №</w:t>
      </w:r>
      <w:r w:rsidR="002635DF" w:rsidRPr="006A3E2D">
        <w:rPr>
          <w:rFonts w:ascii="Times New Roman" w:hAnsi="Times New Roman"/>
          <w:sz w:val="24"/>
          <w:szCs w:val="24"/>
        </w:rPr>
        <w:t>4</w:t>
      </w:r>
      <w:r w:rsidR="006C3B50" w:rsidRPr="006A3E2D">
        <w:rPr>
          <w:rFonts w:ascii="Times New Roman" w:hAnsi="Times New Roman"/>
          <w:sz w:val="24"/>
          <w:szCs w:val="24"/>
        </w:rPr>
        <w:t>.</w:t>
      </w:r>
    </w:p>
    <w:p w:rsidR="006C3B50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853B2C">
        <w:rPr>
          <w:rFonts w:ascii="Times New Roman" w:hAnsi="Times New Roman"/>
          <w:sz w:val="24"/>
          <w:szCs w:val="24"/>
        </w:rPr>
        <w:t xml:space="preserve"> </w:t>
      </w:r>
      <w:r w:rsidR="00021D25" w:rsidRPr="00021D25">
        <w:rPr>
          <w:rFonts w:ascii="Times New Roman" w:hAnsi="Times New Roman"/>
          <w:sz w:val="24"/>
          <w:szCs w:val="24"/>
        </w:rPr>
        <w:t>373 228,1</w:t>
      </w:r>
      <w:r w:rsidR="006C3B50" w:rsidRPr="00853B2C">
        <w:rPr>
          <w:rFonts w:ascii="Times New Roman" w:hAnsi="Times New Roman"/>
          <w:sz w:val="24"/>
          <w:szCs w:val="24"/>
        </w:rPr>
        <w:t xml:space="preserve"> тыс. рублей.</w:t>
      </w:r>
    </w:p>
    <w:p w:rsidR="00E31034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853B2C">
        <w:rPr>
          <w:rFonts w:ascii="Times New Roman" w:hAnsi="Times New Roman"/>
          <w:b/>
          <w:sz w:val="24"/>
          <w:szCs w:val="24"/>
        </w:rPr>
        <w:t>следующие нарушения</w:t>
      </w:r>
      <w:r w:rsidRPr="00853B2C">
        <w:rPr>
          <w:rFonts w:ascii="Times New Roman" w:hAnsi="Times New Roman"/>
          <w:b/>
          <w:sz w:val="24"/>
          <w:szCs w:val="24"/>
        </w:rPr>
        <w:t xml:space="preserve">: </w:t>
      </w:r>
    </w:p>
    <w:p w:rsidR="007E15AE" w:rsidRDefault="007E15AE" w:rsidP="007E15A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bCs/>
          <w:sz w:val="24"/>
          <w:szCs w:val="24"/>
        </w:rPr>
        <w:t xml:space="preserve">Финансовым управлением района в 2021 году произведена уплата пеней за несвоевременную уплату страховых взносов во внебюджетные фонды в сумме 57,8 рублей. МКУ «Централизованная бухгалтерия» согласно данным  формы 0503123 «Отчет о движении денежных средств» произведена уплата штрафов за нарушение законодательства о налогах и сборах, </w:t>
      </w:r>
      <w:r w:rsidRPr="007E15AE">
        <w:rPr>
          <w:rFonts w:ascii="Times New Roman" w:hAnsi="Times New Roman"/>
          <w:bCs/>
          <w:sz w:val="24"/>
          <w:szCs w:val="24"/>
        </w:rPr>
        <w:lastRenderedPageBreak/>
        <w:t>законодательства о страховых взносах на сумму 2,12 рубля, в чем усматривается нарушение статьей 34 БК РФ и свидетельствует о неэффективном использовании средств районного бюджета.</w:t>
      </w:r>
    </w:p>
    <w:p w:rsidR="007E15AE" w:rsidRPr="007E15AE" w:rsidRDefault="007E15AE" w:rsidP="007E15A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pacing w:val="-6"/>
          <w:sz w:val="24"/>
          <w:szCs w:val="24"/>
        </w:rPr>
        <w:t>В результате проверки установлено, что в нарушение ч.2 ст. 73 БК РФ, в некоторых позициях реестра закупок некорректно указаны краткие наименования закупаемых товаров, работ и услуг, а также наименования и местонахождение поставщиков, подрядчиков и исполнителей услуг.</w:t>
      </w:r>
    </w:p>
    <w:p w:rsidR="007E15AE" w:rsidRPr="007E15AE" w:rsidRDefault="007E15AE" w:rsidP="007E15AE">
      <w:pPr>
        <w:numPr>
          <w:ilvl w:val="0"/>
          <w:numId w:val="3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E15AE">
        <w:rPr>
          <w:rFonts w:ascii="Times New Roman" w:hAnsi="Times New Roman"/>
          <w:spacing w:val="-6"/>
          <w:sz w:val="24"/>
          <w:szCs w:val="24"/>
        </w:rPr>
        <w:t>В ходе выборочной проверки установлено, что в контрактах в части оплаты товаров, работ, услуг устанавливаются «банковские дни», что противоречит  Федеральному закону № 44-ФЗ. В соответствии с законом при определении срока оплаты используются «дни» или «рабочие дни» в соответствии с условиями закупки.</w:t>
      </w:r>
    </w:p>
    <w:p w:rsidR="007E15AE" w:rsidRPr="007E15AE" w:rsidRDefault="007E15AE" w:rsidP="007E15AE">
      <w:pPr>
        <w:numPr>
          <w:ilvl w:val="0"/>
          <w:numId w:val="3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E15AE">
        <w:rPr>
          <w:rFonts w:ascii="Times New Roman" w:hAnsi="Times New Roman"/>
          <w:spacing w:val="-6"/>
          <w:sz w:val="24"/>
          <w:szCs w:val="24"/>
        </w:rPr>
        <w:t>Также в ряде контрактов не содержится обязательное требование ч.2 ст.34 Закона № 44-ФЗ, что цена является твердой, и определяется на весь срок исполнения.</w:t>
      </w:r>
    </w:p>
    <w:p w:rsidR="007E15AE" w:rsidRPr="007E15AE" w:rsidRDefault="007E15AE" w:rsidP="007E15A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>В нарушении ч.1 ст.23 Закона № 44-ФЗ, в муниципальных контрактах (договорах), представленных для проверки, не указывается идентификационный код закупки.</w:t>
      </w:r>
    </w:p>
    <w:p w:rsidR="007E15AE" w:rsidRPr="007E15AE" w:rsidRDefault="007E15AE" w:rsidP="007E15A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 xml:space="preserve">В нарушении ст. 100 Федерального закона №44-ФЗ, приказа Финансового управления района от 15.11.2019 №191 ведомственный контроль в сфере закупок товаров, работ, услуг не осуществляется. </w:t>
      </w:r>
    </w:p>
    <w:p w:rsidR="00E31034" w:rsidRPr="003B054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3B0540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B0540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3B0540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sz w:val="24"/>
          <w:szCs w:val="24"/>
        </w:rPr>
        <w:t>Таблица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</w:t>
      </w:r>
      <w:r w:rsidR="00727623" w:rsidRPr="003B0540">
        <w:rPr>
          <w:rFonts w:ascii="Times New Roman" w:hAnsi="Times New Roman"/>
          <w:sz w:val="24"/>
          <w:szCs w:val="24"/>
        </w:rPr>
        <w:t xml:space="preserve">   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8906F0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906F0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8906F0">
        <w:tc>
          <w:tcPr>
            <w:tcW w:w="1615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8906F0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8906F0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8906F0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8906F0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8906F0" w:rsidRDefault="00805A7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4F2DD1" w:rsidRPr="008906F0" w:rsidRDefault="007E15A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7E15AE" w:rsidP="007E15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5AE">
              <w:rPr>
                <w:rFonts w:ascii="Times New Roman" w:hAnsi="Times New Roman"/>
                <w:sz w:val="20"/>
                <w:szCs w:val="20"/>
              </w:rPr>
              <w:t>4.16 - 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</w:tr>
      <w:tr w:rsidR="00E31034" w:rsidRPr="008906F0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8906F0" w:rsidRDefault="00B6536D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8906F0" w:rsidRDefault="0071010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8906F0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8906F0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983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8906F0" w:rsidRDefault="003A180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8906F0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8906F0" w:rsidRDefault="00805A7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34" w:type="pct"/>
            <w:vAlign w:val="center"/>
          </w:tcPr>
          <w:p w:rsidR="00E31034" w:rsidRPr="008906F0" w:rsidRDefault="007E15AE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6B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</w:p>
    <w:p w:rsidR="004A2C21" w:rsidRPr="00BB7144" w:rsidRDefault="00574FF2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E3103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</w:t>
      </w:r>
      <w:r w:rsidR="00E31034" w:rsidRPr="00BB7144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BB7144">
        <w:rPr>
          <w:rFonts w:ascii="Times New Roman" w:hAnsi="Times New Roman"/>
          <w:sz w:val="24"/>
          <w:szCs w:val="24"/>
        </w:rPr>
        <w:t>:</w:t>
      </w:r>
    </w:p>
    <w:p w:rsidR="007E15AE" w:rsidRPr="007E15AE" w:rsidRDefault="007E15AE" w:rsidP="007E15A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7E15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E15AE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7E15AE" w:rsidRPr="007E15AE" w:rsidRDefault="007E15AE" w:rsidP="007E15A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7E15AE" w:rsidRPr="007E15AE" w:rsidRDefault="007E15AE" w:rsidP="007E15A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 xml:space="preserve">В целях исполнения ст. 100 Федерального закона №44-ФЗ, приказа Финансового управления от 15.11.2019 №191 необходимо реализовывать ведомственный контроль в сфере закупок товаров, работ, услуг для обеспечения муниципальных нужд в соответствии с разработанным регламентом.  </w:t>
      </w:r>
    </w:p>
    <w:p w:rsidR="007E15AE" w:rsidRPr="007E15AE" w:rsidRDefault="007E15AE" w:rsidP="007E15A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>Во исполнение постановления Правительства Вологодской области от 27.05.2013 №537 «Об электронной системе «Электронный магазин»» и Решения Представительного Собрания Белозерского муниципального района от 28.06.2018 №49</w:t>
      </w:r>
      <w:proofErr w:type="gramStart"/>
      <w:r w:rsidRPr="007E15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E15AE">
        <w:rPr>
          <w:rFonts w:ascii="Times New Roman" w:hAnsi="Times New Roman"/>
          <w:sz w:val="24"/>
          <w:szCs w:val="24"/>
        </w:rPr>
        <w:t>б электронной системе «Электронный магазин» обеспечить продолжение осуществление закупок с использованием электронной системы «Электронный магазин».</w:t>
      </w:r>
    </w:p>
    <w:p w:rsidR="007E15AE" w:rsidRPr="007E15AE" w:rsidRDefault="007E15AE" w:rsidP="007E15A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AE">
        <w:rPr>
          <w:rFonts w:ascii="Times New Roman" w:hAnsi="Times New Roman"/>
          <w:sz w:val="24"/>
          <w:szCs w:val="24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</w:p>
    <w:p w:rsidR="00484925" w:rsidRPr="00BB7144" w:rsidRDefault="007E15AE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от 04.04.2022 №1</w:t>
      </w:r>
      <w:r w:rsidR="00BB7144" w:rsidRPr="00BB7144">
        <w:rPr>
          <w:rFonts w:ascii="Times New Roman" w:hAnsi="Times New Roman"/>
          <w:sz w:val="24"/>
          <w:szCs w:val="24"/>
        </w:rPr>
        <w:t>.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DE1800" w:rsidRDefault="00E31034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DE1800">
        <w:rPr>
          <w:rFonts w:ascii="Times New Roman" w:hAnsi="Times New Roman"/>
          <w:sz w:val="24"/>
          <w:szCs w:val="24"/>
        </w:rPr>
        <w:t>:</w:t>
      </w:r>
    </w:p>
    <w:p w:rsidR="00420891" w:rsidRPr="00DE1800" w:rsidRDefault="00420891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А</w:t>
      </w:r>
      <w:r w:rsidR="00FD394F" w:rsidRPr="00DE1800">
        <w:rPr>
          <w:rFonts w:ascii="Times New Roman" w:hAnsi="Times New Roman"/>
          <w:sz w:val="24"/>
          <w:szCs w:val="24"/>
        </w:rPr>
        <w:t>удитор контрольно-счетно</w:t>
      </w:r>
      <w:r w:rsidR="00792C37">
        <w:rPr>
          <w:rFonts w:ascii="Times New Roman" w:hAnsi="Times New Roman"/>
          <w:sz w:val="24"/>
          <w:szCs w:val="24"/>
        </w:rPr>
        <w:t>й</w:t>
      </w:r>
      <w:r w:rsidR="00FD394F" w:rsidRPr="00DE1800">
        <w:rPr>
          <w:rFonts w:ascii="Times New Roman" w:hAnsi="Times New Roman"/>
          <w:sz w:val="24"/>
          <w:szCs w:val="24"/>
        </w:rPr>
        <w:t xml:space="preserve"> </w:t>
      </w:r>
      <w:r w:rsidR="00792C37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92C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DE1800">
        <w:rPr>
          <w:rFonts w:ascii="Times New Roman" w:hAnsi="Times New Roman"/>
          <w:sz w:val="24"/>
          <w:szCs w:val="24"/>
        </w:rPr>
        <w:t xml:space="preserve">:         </w:t>
      </w:r>
      <w:r w:rsidR="00792C37">
        <w:rPr>
          <w:rFonts w:ascii="Times New Roman" w:hAnsi="Times New Roman"/>
          <w:sz w:val="24"/>
          <w:szCs w:val="24"/>
        </w:rPr>
        <w:t xml:space="preserve">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  </w:t>
      </w:r>
      <w:r w:rsidR="00792C37">
        <w:rPr>
          <w:rFonts w:ascii="Times New Roman" w:hAnsi="Times New Roman"/>
          <w:sz w:val="24"/>
          <w:szCs w:val="24"/>
        </w:rPr>
        <w:t xml:space="preserve">     </w:t>
      </w:r>
      <w:r w:rsidR="00420891" w:rsidRPr="00DE1800">
        <w:rPr>
          <w:rFonts w:ascii="Times New Roman" w:hAnsi="Times New Roman"/>
          <w:sz w:val="24"/>
          <w:szCs w:val="24"/>
        </w:rPr>
        <w:t xml:space="preserve">                        </w:t>
      </w:r>
      <w:r w:rsidR="00DE1800" w:rsidRPr="00DE1800">
        <w:rPr>
          <w:rFonts w:ascii="Times New Roman" w:hAnsi="Times New Roman"/>
          <w:sz w:val="24"/>
          <w:szCs w:val="24"/>
        </w:rPr>
        <w:t>М.А. Яковлева</w:t>
      </w:r>
    </w:p>
    <w:sectPr w:rsidR="00FD394F" w:rsidRPr="005B192A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43F2"/>
    <w:multiLevelType w:val="hybridMultilevel"/>
    <w:tmpl w:val="637E6308"/>
    <w:lvl w:ilvl="0" w:tplc="FE4C30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D70BD1"/>
    <w:multiLevelType w:val="hybridMultilevel"/>
    <w:tmpl w:val="8928247E"/>
    <w:lvl w:ilvl="0" w:tplc="BEFEAA44">
      <w:start w:val="3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D0"/>
    <w:multiLevelType w:val="hybridMultilevel"/>
    <w:tmpl w:val="4F5AA9EA"/>
    <w:lvl w:ilvl="0" w:tplc="F678E72E">
      <w:start w:val="1"/>
      <w:numFmt w:val="decimal"/>
      <w:suff w:val="space"/>
      <w:lvlText w:val="%1."/>
      <w:lvlJc w:val="left"/>
      <w:pPr>
        <w:ind w:left="141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27"/>
  </w:num>
  <w:num w:numId="10">
    <w:abstractNumId w:val="11"/>
  </w:num>
  <w:num w:numId="11">
    <w:abstractNumId w:val="18"/>
  </w:num>
  <w:num w:numId="12">
    <w:abstractNumId w:val="24"/>
  </w:num>
  <w:num w:numId="13">
    <w:abstractNumId w:val="4"/>
  </w:num>
  <w:num w:numId="14">
    <w:abstractNumId w:val="13"/>
  </w:num>
  <w:num w:numId="15">
    <w:abstractNumId w:val="29"/>
  </w:num>
  <w:num w:numId="16">
    <w:abstractNumId w:val="34"/>
  </w:num>
  <w:num w:numId="17">
    <w:abstractNumId w:val="21"/>
  </w:num>
  <w:num w:numId="18">
    <w:abstractNumId w:val="33"/>
  </w:num>
  <w:num w:numId="19">
    <w:abstractNumId w:val="32"/>
  </w:num>
  <w:num w:numId="20">
    <w:abstractNumId w:val="31"/>
  </w:num>
  <w:num w:numId="21">
    <w:abstractNumId w:val="5"/>
  </w:num>
  <w:num w:numId="22">
    <w:abstractNumId w:val="22"/>
  </w:num>
  <w:num w:numId="23">
    <w:abstractNumId w:val="28"/>
  </w:num>
  <w:num w:numId="24">
    <w:abstractNumId w:val="30"/>
  </w:num>
  <w:num w:numId="25">
    <w:abstractNumId w:val="35"/>
  </w:num>
  <w:num w:numId="26">
    <w:abstractNumId w:val="1"/>
  </w:num>
  <w:num w:numId="27">
    <w:abstractNumId w:val="9"/>
  </w:num>
  <w:num w:numId="28">
    <w:abstractNumId w:val="19"/>
  </w:num>
  <w:num w:numId="29">
    <w:abstractNumId w:val="10"/>
  </w:num>
  <w:num w:numId="30">
    <w:abstractNumId w:val="16"/>
  </w:num>
  <w:num w:numId="31">
    <w:abstractNumId w:val="3"/>
  </w:num>
  <w:num w:numId="32">
    <w:abstractNumId w:val="6"/>
  </w:num>
  <w:num w:numId="33">
    <w:abstractNumId w:val="23"/>
  </w:num>
  <w:num w:numId="34">
    <w:abstractNumId w:val="12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15AE"/>
    <w:rsid w:val="007E22B2"/>
    <w:rsid w:val="007E55F1"/>
    <w:rsid w:val="007E77C5"/>
    <w:rsid w:val="007F22E9"/>
    <w:rsid w:val="007F41CC"/>
    <w:rsid w:val="007F7F04"/>
    <w:rsid w:val="00802203"/>
    <w:rsid w:val="00805A72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488</cp:revision>
  <cp:lastPrinted>2022-03-31T06:27:00Z</cp:lastPrinted>
  <dcterms:created xsi:type="dcterms:W3CDTF">2015-04-09T09:08:00Z</dcterms:created>
  <dcterms:modified xsi:type="dcterms:W3CDTF">2022-06-02T07:01:00Z</dcterms:modified>
</cp:coreProperties>
</file>