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32" w:rsidRDefault="00B80BAD" w:rsidP="00AD6C32">
      <w:pPr>
        <w:ind w:left="-284"/>
        <w:jc w:val="center"/>
        <w:rPr>
          <w:sz w:val="16"/>
        </w:rPr>
      </w:pPr>
      <w:r>
        <w:rPr>
          <w:sz w:val="16"/>
        </w:rPr>
        <w:t>ю</w:t>
      </w:r>
      <w:r w:rsidR="00AD6C32">
        <w:rPr>
          <w:b/>
          <w:noProof/>
        </w:rPr>
        <w:drawing>
          <wp:inline distT="0" distB="0" distL="0" distR="0" wp14:anchorId="370FEE3A" wp14:editId="79330807">
            <wp:extent cx="400050" cy="542925"/>
            <wp:effectExtent l="0" t="0" r="0" b="9525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C32" w:rsidRDefault="00AD6C32" w:rsidP="00AD6C32">
      <w:pPr>
        <w:pStyle w:val="a5"/>
        <w:jc w:val="center"/>
        <w:rPr>
          <w:caps/>
          <w:sz w:val="20"/>
        </w:rPr>
      </w:pPr>
    </w:p>
    <w:p w:rsidR="00AD6C32" w:rsidRDefault="00AD6C32" w:rsidP="00AD6C3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 ОБЛАСТИ</w:t>
      </w:r>
    </w:p>
    <w:p w:rsidR="00AD6C32" w:rsidRDefault="00AD6C32" w:rsidP="00AD6C32">
      <w:pPr>
        <w:pStyle w:val="a3"/>
      </w:pPr>
    </w:p>
    <w:p w:rsidR="00AD6C32" w:rsidRDefault="00AD6C32" w:rsidP="00AD6C3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AD6C32" w:rsidRDefault="00AD6C32" w:rsidP="00AD6C32">
      <w:pPr>
        <w:jc w:val="both"/>
        <w:rPr>
          <w:sz w:val="24"/>
        </w:rPr>
      </w:pPr>
    </w:p>
    <w:p w:rsidR="00AD6C32" w:rsidRDefault="00AD6C32" w:rsidP="00AD6C32">
      <w:pPr>
        <w:jc w:val="both"/>
        <w:rPr>
          <w:sz w:val="24"/>
        </w:rPr>
      </w:pPr>
    </w:p>
    <w:p w:rsidR="00AD6C32" w:rsidRDefault="00AD6C32" w:rsidP="00AD6C32">
      <w:pPr>
        <w:pStyle w:val="6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B97982">
        <w:rPr>
          <w:sz w:val="28"/>
          <w:szCs w:val="28"/>
        </w:rPr>
        <w:t xml:space="preserve"> </w:t>
      </w:r>
      <w:r w:rsidR="00B97982" w:rsidRPr="00B97982">
        <w:rPr>
          <w:sz w:val="28"/>
          <w:szCs w:val="28"/>
          <w:u w:val="single"/>
        </w:rPr>
        <w:t>21.06.2022</w:t>
      </w:r>
      <w:r w:rsidRPr="00F74AB4">
        <w:rPr>
          <w:sz w:val="28"/>
          <w:szCs w:val="28"/>
        </w:rPr>
        <w:t xml:space="preserve"> </w:t>
      </w:r>
      <w:r w:rsidR="00F74AB4" w:rsidRPr="00F74AB4">
        <w:rPr>
          <w:sz w:val="28"/>
          <w:szCs w:val="28"/>
        </w:rPr>
        <w:softHyphen/>
      </w:r>
      <w:r w:rsidR="00F74AB4" w:rsidRPr="00F74AB4">
        <w:rPr>
          <w:sz w:val="28"/>
          <w:szCs w:val="28"/>
        </w:rPr>
        <w:softHyphen/>
      </w:r>
      <w:r>
        <w:rPr>
          <w:sz w:val="28"/>
          <w:szCs w:val="28"/>
        </w:rPr>
        <w:t xml:space="preserve">№ </w:t>
      </w:r>
      <w:r w:rsidR="00B97982" w:rsidRPr="00B97982">
        <w:rPr>
          <w:sz w:val="28"/>
          <w:szCs w:val="28"/>
          <w:u w:val="single"/>
        </w:rPr>
        <w:t>202</w:t>
      </w:r>
    </w:p>
    <w:p w:rsidR="00AD6C32" w:rsidRDefault="00AD6C32" w:rsidP="00AD6C32">
      <w:pPr>
        <w:ind w:left="567"/>
        <w:jc w:val="both"/>
        <w:rPr>
          <w:sz w:val="28"/>
          <w:szCs w:val="28"/>
        </w:rPr>
      </w:pPr>
    </w:p>
    <w:p w:rsidR="00AD6C32" w:rsidRDefault="00AD6C32" w:rsidP="00AD6C3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  нормативе   стоимости одного</w:t>
      </w:r>
    </w:p>
    <w:p w:rsidR="00AD6C32" w:rsidRDefault="001F1D97" w:rsidP="00AD6C3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квадратного метра общей </w:t>
      </w:r>
      <w:r w:rsidR="00AD6C32">
        <w:rPr>
          <w:sz w:val="28"/>
          <w:szCs w:val="28"/>
        </w:rPr>
        <w:t>площади</w:t>
      </w:r>
    </w:p>
    <w:p w:rsidR="00AD6C32" w:rsidRDefault="00F74AB4" w:rsidP="00AD6C3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на 2022</w:t>
      </w:r>
      <w:r w:rsidR="00AD6C32">
        <w:rPr>
          <w:sz w:val="28"/>
          <w:szCs w:val="28"/>
        </w:rPr>
        <w:t xml:space="preserve"> год</w:t>
      </w:r>
    </w:p>
    <w:p w:rsidR="00AD6C32" w:rsidRDefault="00AD6C32" w:rsidP="00AD6C32">
      <w:pPr>
        <w:jc w:val="both"/>
        <w:rPr>
          <w:sz w:val="24"/>
        </w:rPr>
      </w:pPr>
    </w:p>
    <w:p w:rsidR="00AD6C32" w:rsidRDefault="00AD6C32" w:rsidP="00AD6C32">
      <w:pPr>
        <w:ind w:left="567"/>
        <w:jc w:val="both"/>
        <w:rPr>
          <w:sz w:val="24"/>
        </w:rPr>
      </w:pPr>
    </w:p>
    <w:p w:rsidR="00AD6C32" w:rsidRDefault="00AD6C32" w:rsidP="00AD6C32">
      <w:pPr>
        <w:pStyle w:val="a5"/>
        <w:ind w:left="567" w:firstLine="720"/>
      </w:pPr>
      <w:r w:rsidRPr="00112171"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государственной п</w:t>
      </w:r>
      <w:bookmarkStart w:id="0" w:name="_GoBack"/>
      <w:bookmarkEnd w:id="0"/>
      <w:r w:rsidRPr="00112171">
        <w:t xml:space="preserve">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 1710, </w:t>
      </w:r>
      <w:r w:rsidRPr="00A765E5">
        <w:t xml:space="preserve">приказом Министерства строительства и жилищно-коммунального хозяйства Российской Федерации от </w:t>
      </w:r>
      <w:r w:rsidR="00F74AB4" w:rsidRPr="00A765E5">
        <w:t>29.03</w:t>
      </w:r>
      <w:r w:rsidRPr="00A765E5">
        <w:t>.20</w:t>
      </w:r>
      <w:r w:rsidR="00F74AB4" w:rsidRPr="00A765E5">
        <w:t>22</w:t>
      </w:r>
      <w:r w:rsidR="00112171" w:rsidRPr="00A765E5">
        <w:t xml:space="preserve"> г.</w:t>
      </w:r>
      <w:r w:rsidRPr="00A765E5">
        <w:t xml:space="preserve"> №</w:t>
      </w:r>
      <w:r w:rsidR="00112171" w:rsidRPr="00A765E5">
        <w:t xml:space="preserve"> </w:t>
      </w:r>
      <w:r w:rsidR="00F74AB4" w:rsidRPr="00A765E5">
        <w:t>215</w:t>
      </w:r>
      <w:r w:rsidRPr="00A765E5">
        <w:t>/</w:t>
      </w:r>
      <w:proofErr w:type="spellStart"/>
      <w:proofErr w:type="gramStart"/>
      <w:r w:rsidRPr="00A765E5">
        <w:t>пр</w:t>
      </w:r>
      <w:proofErr w:type="spellEnd"/>
      <w:proofErr w:type="gramEnd"/>
      <w:r w:rsidRPr="00A765E5">
        <w:t xml:space="preserve"> «</w:t>
      </w:r>
      <w:r w:rsidR="00112171" w:rsidRPr="00A765E5">
        <w:t xml:space="preserve">О </w:t>
      </w:r>
      <w:r w:rsidR="00F74AB4" w:rsidRPr="00A765E5">
        <w:t xml:space="preserve">показателях средней рыночной стоимости </w:t>
      </w:r>
      <w:proofErr w:type="gramStart"/>
      <w:r w:rsidR="00F74AB4" w:rsidRPr="00A765E5">
        <w:t xml:space="preserve">одного квадратного метра общей площади жилого помещения по субъектам Российской Федерации на  </w:t>
      </w:r>
      <w:r w:rsidR="00F74AB4" w:rsidRPr="00A765E5">
        <w:rPr>
          <w:lang w:val="en-US"/>
        </w:rPr>
        <w:t>II</w:t>
      </w:r>
      <w:r w:rsidR="00F74AB4" w:rsidRPr="00A765E5">
        <w:t xml:space="preserve"> </w:t>
      </w:r>
      <w:r w:rsidR="00A765E5" w:rsidRPr="00A765E5">
        <w:t>квартал 2022 года</w:t>
      </w:r>
      <w:r w:rsidRPr="00A765E5">
        <w:t>», постановлением</w:t>
      </w:r>
      <w:r w:rsidRPr="00112171">
        <w:t xml:space="preserve"> Правительства Вологодской области от </w:t>
      </w:r>
      <w:r w:rsidR="00A765E5">
        <w:t>24.01.2022</w:t>
      </w:r>
      <w:r w:rsidRPr="00112171">
        <w:t xml:space="preserve"> № </w:t>
      </w:r>
      <w:r w:rsidR="00A765E5">
        <w:t>59</w:t>
      </w:r>
      <w:r w:rsidRPr="00112171">
        <w:t xml:space="preserve"> «Об утверждении стоимости 1 квадратного метра общей площади жилья </w:t>
      </w:r>
      <w:r w:rsidR="00112171">
        <w:t>на сельских территориях в границах</w:t>
      </w:r>
      <w:r w:rsidRPr="00112171">
        <w:t xml:space="preserve"> Вологодской области на 20</w:t>
      </w:r>
      <w:r w:rsidR="00A765E5">
        <w:t>22</w:t>
      </w:r>
      <w:r w:rsidRPr="00112171">
        <w:t xml:space="preserve"> год», постановления администрации района от </w:t>
      </w:r>
      <w:r w:rsidR="00F57FC1" w:rsidRPr="00112171">
        <w:t>30.10.2019</w:t>
      </w:r>
      <w:r w:rsidRPr="00112171">
        <w:t xml:space="preserve"> № </w:t>
      </w:r>
      <w:r w:rsidR="00F57FC1" w:rsidRPr="00112171">
        <w:t>529</w:t>
      </w:r>
      <w:r w:rsidRPr="00112171">
        <w:t xml:space="preserve"> «Об утверждении муниципальной программы «Молодежь </w:t>
      </w:r>
      <w:proofErr w:type="spellStart"/>
      <w:r w:rsidRPr="00112171">
        <w:t>Белозерья</w:t>
      </w:r>
      <w:proofErr w:type="spellEnd"/>
      <w:r w:rsidRPr="00112171">
        <w:t>» на 20</w:t>
      </w:r>
      <w:r w:rsidR="00F57FC1" w:rsidRPr="00112171">
        <w:t>20</w:t>
      </w:r>
      <w:r w:rsidRPr="00112171">
        <w:t>-20</w:t>
      </w:r>
      <w:r w:rsidR="00F57FC1" w:rsidRPr="00112171">
        <w:t>25</w:t>
      </w:r>
      <w:r w:rsidRPr="00112171">
        <w:t xml:space="preserve"> годы»</w:t>
      </w:r>
      <w:proofErr w:type="gramEnd"/>
    </w:p>
    <w:p w:rsidR="00AD6C32" w:rsidRDefault="00AD6C32" w:rsidP="00AD6C32">
      <w:pPr>
        <w:pStyle w:val="a5"/>
        <w:ind w:left="567" w:firstLine="720"/>
      </w:pPr>
    </w:p>
    <w:p w:rsidR="00AD6C32" w:rsidRDefault="00AD6C32" w:rsidP="00AD6C32">
      <w:pPr>
        <w:ind w:left="567"/>
        <w:jc w:val="both"/>
        <w:rPr>
          <w:sz w:val="28"/>
        </w:rPr>
      </w:pPr>
      <w:r>
        <w:rPr>
          <w:sz w:val="28"/>
        </w:rPr>
        <w:t xml:space="preserve">     ПОСТАНОВЛЯЮ:</w:t>
      </w:r>
    </w:p>
    <w:p w:rsidR="00AD6C32" w:rsidRDefault="00AD6C32" w:rsidP="00AD6C32">
      <w:pPr>
        <w:ind w:left="567"/>
        <w:jc w:val="both"/>
        <w:rPr>
          <w:sz w:val="28"/>
        </w:rPr>
      </w:pPr>
    </w:p>
    <w:p w:rsidR="00AD6C32" w:rsidRDefault="00AD6C32" w:rsidP="00AD6C32">
      <w:pPr>
        <w:ind w:left="567"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Установить, что норматив стоимости одного квадратного метра общей площади жилья по Белозерскому муниципальному району для расчета размера социальной выплаты на приобретение (строительство</w:t>
      </w:r>
      <w:r w:rsidR="00A765E5">
        <w:rPr>
          <w:sz w:val="28"/>
        </w:rPr>
        <w:t>) жилья молодыми семьями на 2022</w:t>
      </w:r>
      <w:r>
        <w:rPr>
          <w:sz w:val="28"/>
        </w:rPr>
        <w:t xml:space="preserve"> год определяется как среднее арифметическое значение между показателем средней рыночной стоимости одного квадратного метра общей площади жилого помещения по Вологодской области на </w:t>
      </w:r>
      <w:r>
        <w:rPr>
          <w:sz w:val="28"/>
          <w:lang w:val="en-US"/>
        </w:rPr>
        <w:t>I</w:t>
      </w:r>
      <w:r w:rsidR="00556343">
        <w:rPr>
          <w:sz w:val="28"/>
        </w:rPr>
        <w:t xml:space="preserve"> квартал 2022</w:t>
      </w:r>
      <w:r>
        <w:rPr>
          <w:sz w:val="28"/>
        </w:rPr>
        <w:t xml:space="preserve"> года (</w:t>
      </w:r>
      <w:r w:rsidR="00A765E5">
        <w:rPr>
          <w:sz w:val="28"/>
        </w:rPr>
        <w:t xml:space="preserve">56 238 </w:t>
      </w:r>
      <w:r>
        <w:rPr>
          <w:sz w:val="28"/>
        </w:rPr>
        <w:t>рублей 00 копеек) и показателем</w:t>
      </w:r>
      <w:proofErr w:type="gramEnd"/>
      <w:r>
        <w:rPr>
          <w:sz w:val="28"/>
        </w:rPr>
        <w:t xml:space="preserve"> стоимости одного квадратного метра общей площади жилья в сельской местности на территории Вологодской области на 202</w:t>
      </w:r>
      <w:r w:rsidR="00A765E5">
        <w:rPr>
          <w:sz w:val="28"/>
        </w:rPr>
        <w:t>2</w:t>
      </w:r>
      <w:r>
        <w:rPr>
          <w:sz w:val="28"/>
        </w:rPr>
        <w:t xml:space="preserve"> год (</w:t>
      </w:r>
      <w:r w:rsidR="00A765E5">
        <w:rPr>
          <w:sz w:val="28"/>
        </w:rPr>
        <w:t>37</w:t>
      </w:r>
      <w:r w:rsidR="00112171">
        <w:rPr>
          <w:sz w:val="28"/>
        </w:rPr>
        <w:t xml:space="preserve"> 000</w:t>
      </w:r>
      <w:r>
        <w:rPr>
          <w:sz w:val="28"/>
        </w:rPr>
        <w:t xml:space="preserve"> рублей 00 копеек) и составляет </w:t>
      </w:r>
      <w:r w:rsidR="00A765E5">
        <w:rPr>
          <w:sz w:val="28"/>
        </w:rPr>
        <w:t xml:space="preserve">46 619 </w:t>
      </w:r>
      <w:r>
        <w:rPr>
          <w:sz w:val="28"/>
        </w:rPr>
        <w:t xml:space="preserve">рубля 00 копеек. </w:t>
      </w:r>
    </w:p>
    <w:p w:rsidR="00A765E5" w:rsidRDefault="00A765E5" w:rsidP="00AD6C32">
      <w:pPr>
        <w:ind w:left="567" w:firstLine="720"/>
        <w:jc w:val="both"/>
        <w:rPr>
          <w:sz w:val="28"/>
        </w:rPr>
      </w:pPr>
    </w:p>
    <w:p w:rsidR="00A765E5" w:rsidRDefault="00A765E5" w:rsidP="00AD6C32">
      <w:pPr>
        <w:ind w:left="567" w:firstLine="720"/>
        <w:jc w:val="both"/>
        <w:rPr>
          <w:sz w:val="28"/>
        </w:rPr>
      </w:pPr>
    </w:p>
    <w:p w:rsidR="00A765E5" w:rsidRDefault="00A765E5" w:rsidP="00AD6C32">
      <w:pPr>
        <w:ind w:left="567" w:firstLine="720"/>
        <w:jc w:val="both"/>
        <w:rPr>
          <w:sz w:val="28"/>
        </w:rPr>
      </w:pPr>
    </w:p>
    <w:p w:rsidR="00AD6C32" w:rsidRDefault="00AD6C32" w:rsidP="00AD6C32">
      <w:pPr>
        <w:ind w:left="567" w:firstLine="720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подлежит опубликованию в районной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официальном сайте Белозерского муниципального района в информационно-телекоммуникационной сети «Интернет».  </w:t>
      </w:r>
    </w:p>
    <w:p w:rsidR="00AD6C32" w:rsidRDefault="00AD6C32" w:rsidP="00AD6C32">
      <w:pPr>
        <w:jc w:val="both"/>
        <w:rPr>
          <w:sz w:val="28"/>
        </w:rPr>
      </w:pPr>
    </w:p>
    <w:p w:rsidR="00AD6C32" w:rsidRDefault="00AD6C32" w:rsidP="00AD6C32">
      <w:pPr>
        <w:jc w:val="both"/>
        <w:rPr>
          <w:sz w:val="28"/>
        </w:rPr>
      </w:pPr>
    </w:p>
    <w:p w:rsidR="00AD6C32" w:rsidRDefault="00AD6C32" w:rsidP="00AD6C32">
      <w:pPr>
        <w:jc w:val="both"/>
        <w:rPr>
          <w:b/>
          <w:sz w:val="28"/>
        </w:rPr>
      </w:pPr>
      <w:r>
        <w:rPr>
          <w:b/>
          <w:sz w:val="28"/>
        </w:rPr>
        <w:t xml:space="preserve">         Руководитель администрации района: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765E5">
        <w:rPr>
          <w:b/>
          <w:sz w:val="28"/>
        </w:rPr>
        <w:t xml:space="preserve">             </w:t>
      </w:r>
      <w:r>
        <w:rPr>
          <w:b/>
          <w:sz w:val="28"/>
        </w:rPr>
        <w:t>Д.А. Соловьев</w:t>
      </w:r>
    </w:p>
    <w:p w:rsidR="00AD6C32" w:rsidRDefault="00AD6C32" w:rsidP="00AD6C32"/>
    <w:p w:rsidR="00AD6C32" w:rsidRDefault="00AD6C32" w:rsidP="00AD6C32"/>
    <w:p w:rsidR="00BB5A7F" w:rsidRPr="00AD6C32" w:rsidRDefault="00BB5A7F"/>
    <w:sectPr w:rsidR="00BB5A7F" w:rsidRPr="00AD6C32" w:rsidSect="00AD6C32">
      <w:pgSz w:w="11906" w:h="16838"/>
      <w:pgMar w:top="51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2"/>
    <w:rsid w:val="00112171"/>
    <w:rsid w:val="001F1D97"/>
    <w:rsid w:val="00255D2C"/>
    <w:rsid w:val="00556343"/>
    <w:rsid w:val="009F5D63"/>
    <w:rsid w:val="00A31EA7"/>
    <w:rsid w:val="00A765E5"/>
    <w:rsid w:val="00AD6C32"/>
    <w:rsid w:val="00B80BAD"/>
    <w:rsid w:val="00B97982"/>
    <w:rsid w:val="00BB5A7F"/>
    <w:rsid w:val="00C26072"/>
    <w:rsid w:val="00F57FC1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6C3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6C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6C32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D6C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D6C3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D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D6C32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D6C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6C32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D6C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D6C3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D6C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Г.А.</dc:creator>
  <cp:keywords/>
  <dc:description/>
  <cp:lastModifiedBy>Морева Г.А.</cp:lastModifiedBy>
  <cp:revision>9</cp:revision>
  <cp:lastPrinted>2022-06-03T06:05:00Z</cp:lastPrinted>
  <dcterms:created xsi:type="dcterms:W3CDTF">2021-02-02T06:57:00Z</dcterms:created>
  <dcterms:modified xsi:type="dcterms:W3CDTF">2022-06-22T09:27:00Z</dcterms:modified>
</cp:coreProperties>
</file>