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44" w:rsidRDefault="00814A53" w:rsidP="00CA3844">
      <w:pPr>
        <w:pStyle w:val="a9"/>
        <w:jc w:val="left"/>
        <w:rPr>
          <w:b w:val="0"/>
          <w:bCs w:val="0"/>
          <w:sz w:val="20"/>
        </w:rPr>
      </w:pPr>
      <w:r>
        <w:rPr>
          <w:sz w:val="24"/>
          <w:lang w:eastAsia="ru-RU"/>
        </w:rPr>
        <w:t xml:space="preserve">                                                              </w:t>
      </w:r>
      <w:r w:rsidR="00CA3844">
        <w:rPr>
          <w:bCs w:val="0"/>
          <w:sz w:val="24"/>
          <w:lang w:eastAsia="ru-RU"/>
        </w:rPr>
        <w:t xml:space="preserve">                       </w:t>
      </w:r>
      <w:r w:rsidR="00CA3844"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64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44" w:rsidRDefault="00CA3844" w:rsidP="00CA3844">
      <w:pPr>
        <w:pStyle w:val="a9"/>
        <w:jc w:val="left"/>
        <w:rPr>
          <w:b w:val="0"/>
          <w:bCs w:val="0"/>
          <w:sz w:val="20"/>
        </w:rPr>
      </w:pPr>
    </w:p>
    <w:p w:rsidR="00CA3844" w:rsidRDefault="00CA3844" w:rsidP="00664446">
      <w:pPr>
        <w:pStyle w:val="a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CA3844" w:rsidRDefault="00CA3844" w:rsidP="00664446">
      <w:pPr>
        <w:pStyle w:val="aa"/>
        <w:rPr>
          <w:sz w:val="20"/>
          <w:szCs w:val="20"/>
        </w:rPr>
      </w:pPr>
    </w:p>
    <w:p w:rsidR="00CA3844" w:rsidRDefault="00CA3844" w:rsidP="00664446">
      <w:pPr>
        <w:pStyle w:val="aa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A3844" w:rsidRDefault="00CA3844" w:rsidP="00664446">
      <w:pPr>
        <w:pStyle w:val="aa"/>
        <w:rPr>
          <w:szCs w:val="32"/>
        </w:rPr>
      </w:pPr>
    </w:p>
    <w:p w:rsidR="00CA3844" w:rsidRDefault="00CA3844" w:rsidP="00CA3844">
      <w:pPr>
        <w:pStyle w:val="1"/>
        <w:ind w:firstLine="709"/>
        <w:rPr>
          <w:sz w:val="28"/>
          <w:szCs w:val="28"/>
        </w:rPr>
      </w:pPr>
    </w:p>
    <w:p w:rsidR="00CA3844" w:rsidRPr="00CA3844" w:rsidRDefault="00CA3844" w:rsidP="00CA3844">
      <w:pPr>
        <w:rPr>
          <w:lang w:eastAsia="ar-SA"/>
        </w:rPr>
      </w:pPr>
    </w:p>
    <w:p w:rsidR="00CA3844" w:rsidRPr="00CA3844" w:rsidRDefault="00CA3844" w:rsidP="00CA3844">
      <w:pPr>
        <w:pStyle w:val="1"/>
        <w:rPr>
          <w:sz w:val="28"/>
          <w:szCs w:val="28"/>
        </w:rPr>
      </w:pPr>
      <w:r w:rsidRPr="00CA3844">
        <w:rPr>
          <w:sz w:val="28"/>
          <w:szCs w:val="28"/>
        </w:rPr>
        <w:t xml:space="preserve">От  </w:t>
      </w:r>
      <w:r w:rsidR="001F0740">
        <w:rPr>
          <w:sz w:val="28"/>
          <w:szCs w:val="28"/>
        </w:rPr>
        <w:t>30.09.2015 № 810</w:t>
      </w: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44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</w:t>
      </w:r>
    </w:p>
    <w:p w:rsidR="00CA3844" w:rsidRPr="00CA3844" w:rsidRDefault="00CA3844" w:rsidP="00CA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44">
        <w:rPr>
          <w:rFonts w:ascii="Times New Roman" w:hAnsi="Times New Roman" w:cs="Times New Roman"/>
          <w:sz w:val="28"/>
          <w:szCs w:val="28"/>
        </w:rPr>
        <w:t xml:space="preserve">реализации и оценки эффективности </w:t>
      </w:r>
    </w:p>
    <w:p w:rsidR="00CA3844" w:rsidRPr="00CA3844" w:rsidRDefault="00CA3844" w:rsidP="00CA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44">
        <w:rPr>
          <w:rFonts w:ascii="Times New Roman" w:hAnsi="Times New Roman" w:cs="Times New Roman"/>
          <w:sz w:val="28"/>
          <w:szCs w:val="28"/>
        </w:rPr>
        <w:t xml:space="preserve">муниципальных программ Белозерского </w:t>
      </w:r>
    </w:p>
    <w:p w:rsidR="00CA3844" w:rsidRPr="00CA3844" w:rsidRDefault="00CA3844" w:rsidP="00CA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44">
        <w:rPr>
          <w:rFonts w:ascii="Times New Roman" w:hAnsi="Times New Roman" w:cs="Times New Roman"/>
          <w:sz w:val="28"/>
          <w:szCs w:val="28"/>
        </w:rPr>
        <w:t>района</w:t>
      </w: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Федерации», со </w:t>
      </w:r>
      <w:hyperlink r:id="rId9" w:history="1">
        <w:r w:rsidRPr="00CA3844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CA384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3844" w:rsidRPr="00CA3844" w:rsidRDefault="00CA3844" w:rsidP="00CA3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44">
        <w:rPr>
          <w:rFonts w:ascii="Times New Roman" w:hAnsi="Times New Roman" w:cs="Times New Roman"/>
          <w:sz w:val="28"/>
          <w:szCs w:val="28"/>
        </w:rPr>
        <w:t>1. Утвердить Порядок разработки, реализации и оценки эффективности муниципальных программ Белозерского района (приложение 1).</w:t>
      </w: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44">
        <w:rPr>
          <w:rFonts w:ascii="Times New Roman" w:hAnsi="Times New Roman" w:cs="Times New Roman"/>
          <w:sz w:val="28"/>
          <w:szCs w:val="28"/>
        </w:rPr>
        <w:t>2. Утвердить Методические указания по разработке и реализации муниципальных программ Белозерского района (приложение 2).</w:t>
      </w: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44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района от 08.04.2013  № 427  «Об утверждении Порядка разработки, реализации и оценки эффективности муниципальных программ Белозерского муниципального района», за исключением пункта 2.</w:t>
      </w:r>
    </w:p>
    <w:p w:rsidR="00CA3844" w:rsidRPr="00CA3844" w:rsidRDefault="00CA3844" w:rsidP="00CA3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44">
        <w:rPr>
          <w:rFonts w:ascii="Times New Roman" w:hAnsi="Times New Roman" w:cs="Times New Roman"/>
          <w:sz w:val="28"/>
          <w:szCs w:val="28"/>
        </w:rPr>
        <w:t>4. Настоящее постановление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CA3844" w:rsidRPr="00CA3844" w:rsidRDefault="00CA3844" w:rsidP="00CA3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844">
        <w:rPr>
          <w:rFonts w:ascii="Times New Roman" w:hAnsi="Times New Roman" w:cs="Times New Roman"/>
          <w:b/>
          <w:sz w:val="28"/>
          <w:szCs w:val="28"/>
        </w:rPr>
        <w:t xml:space="preserve">  Глава ра</w:t>
      </w:r>
      <w:r>
        <w:rPr>
          <w:rFonts w:ascii="Times New Roman" w:hAnsi="Times New Roman" w:cs="Times New Roman"/>
          <w:b/>
          <w:sz w:val="28"/>
          <w:szCs w:val="28"/>
        </w:rPr>
        <w:t xml:space="preserve">йона:       </w:t>
      </w:r>
      <w:r w:rsidRPr="00CA384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A3844">
        <w:rPr>
          <w:rFonts w:ascii="Times New Roman" w:hAnsi="Times New Roman" w:cs="Times New Roman"/>
          <w:b/>
          <w:sz w:val="28"/>
          <w:szCs w:val="28"/>
        </w:rPr>
        <w:t xml:space="preserve">                               Е.В. Шашкин</w:t>
      </w: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A3844" w:rsidSect="00CA3844">
          <w:pgSz w:w="11906" w:h="16838"/>
          <w:pgMar w:top="284" w:right="851" w:bottom="567" w:left="1418" w:header="420" w:footer="709" w:gutter="0"/>
          <w:cols w:space="708"/>
          <w:docGrid w:linePitch="360"/>
        </w:sect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</w:p>
    <w:p w:rsidR="00814A53" w:rsidRPr="00814A53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="001F0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814A53" w:rsidRPr="00CA3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</w:t>
      </w:r>
      <w:r w:rsidR="00814A53"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РЖДЕН</w:t>
      </w:r>
    </w:p>
    <w:p w:rsidR="00814A53" w:rsidRPr="00814A53" w:rsidRDefault="00814A53" w:rsidP="00814A5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="001F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</w:p>
    <w:p w:rsidR="00814A53" w:rsidRPr="00814A53" w:rsidRDefault="00814A53" w:rsidP="00814A5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1F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района</w:t>
      </w:r>
    </w:p>
    <w:p w:rsidR="00814A53" w:rsidRPr="00814A53" w:rsidRDefault="00B05D74" w:rsidP="001F0740">
      <w:pPr>
        <w:tabs>
          <w:tab w:val="left" w:pos="6379"/>
          <w:tab w:val="left" w:pos="694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1F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="00814A53"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1F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30.09.201</w:t>
      </w:r>
      <w:r w:rsidR="00814A53"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1F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810</w:t>
      </w:r>
      <w:r w:rsidR="00814A53"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814A53" w:rsidRPr="00814A53" w:rsidRDefault="00CB4371" w:rsidP="00CB437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r w:rsidR="001F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814A53"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</w:t>
      </w:r>
      <w:r w:rsidR="00342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814A53"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4C735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5B">
        <w:rPr>
          <w:rFonts w:ascii="Times New Roman" w:hAnsi="Times New Roman" w:cs="Times New Roman"/>
          <w:b/>
          <w:bCs/>
          <w:sz w:val="28"/>
          <w:szCs w:val="28"/>
        </w:rPr>
        <w:t>РАЗРАБОТКИ, РЕАЛИЗАЦИИ И ОЦЕНКИ ЭФФЕКТИВНОСТИ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5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ПРОГРАММ </w:t>
      </w:r>
      <w:r w:rsidR="004C735B">
        <w:rPr>
          <w:rFonts w:ascii="Times New Roman" w:hAnsi="Times New Roman" w:cs="Times New Roman"/>
          <w:b/>
          <w:bCs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b/>
          <w:bCs/>
          <w:sz w:val="28"/>
          <w:szCs w:val="28"/>
        </w:rPr>
        <w:t xml:space="preserve"> РАЙОНА (ДАЛЕЕ - ПОРЯДОК)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4C735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006F5" w:rsidRPr="000E5AD6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разработки, реализации и оценки эффективности муниципальных программ </w:t>
      </w:r>
      <w:r w:rsidR="004C735B">
        <w:rPr>
          <w:rFonts w:ascii="Times New Roman" w:hAnsi="Times New Roman" w:cs="Times New Roman"/>
          <w:sz w:val="28"/>
          <w:szCs w:val="28"/>
        </w:rPr>
        <w:t>Белозерского</w:t>
      </w:r>
      <w:r w:rsidR="006F1A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 района (далее - муниципальные программы), а также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4006F5" w:rsidRPr="004C735B" w:rsidRDefault="004006F5" w:rsidP="004C7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 xml:space="preserve">Муниципальная программа - документ стратегического планирования на долгосрочный, среднесрочный периоды, содержащий комплекс планируемых мероприятий, взаимоувязанных по задачам, срокам осуществления, исполнителям и ресурсам и направленных на наиболее эффективное достижение целей и решение задач социально-экономического развития </w:t>
      </w:r>
      <w:r w:rsidR="004C735B">
        <w:rPr>
          <w:rFonts w:ascii="Times New Roman" w:hAnsi="Times New Roman" w:cs="Times New Roman"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район).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3. Муниципальная программа включает в себя подпрограммы,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в том числе ведомственные целевые программы и отдельные мероприятия органов местного самоуправления района (далее - подпрограммы).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4. Подпрограммы направлены на решение конкретных задач в рамках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муниципальной программы осуществляются органом местного самоуправления района, структурным подразделением </w:t>
      </w:r>
      <w:r w:rsidR="00B21756">
        <w:rPr>
          <w:rFonts w:ascii="Times New Roman" w:hAnsi="Times New Roman" w:cs="Times New Roman"/>
          <w:sz w:val="28"/>
          <w:szCs w:val="28"/>
        </w:rPr>
        <w:t>а</w:t>
      </w:r>
      <w:r w:rsidRPr="004C735B">
        <w:rPr>
          <w:rFonts w:ascii="Times New Roman" w:hAnsi="Times New Roman" w:cs="Times New Roman"/>
          <w:sz w:val="28"/>
          <w:szCs w:val="28"/>
        </w:rPr>
        <w:t xml:space="preserve">дминистрации района, определенными администрацией </w:t>
      </w:r>
      <w:r w:rsidR="004C735B">
        <w:rPr>
          <w:rFonts w:ascii="Times New Roman" w:hAnsi="Times New Roman" w:cs="Times New Roman"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</w:t>
      </w:r>
      <w:r w:rsidR="00FE4672">
        <w:rPr>
          <w:rFonts w:ascii="Times New Roman" w:hAnsi="Times New Roman" w:cs="Times New Roman"/>
          <w:sz w:val="28"/>
          <w:szCs w:val="28"/>
        </w:rPr>
        <w:t>а</w:t>
      </w:r>
      <w:r w:rsidRPr="004C735B">
        <w:rPr>
          <w:rFonts w:ascii="Times New Roman" w:hAnsi="Times New Roman" w:cs="Times New Roman"/>
          <w:sz w:val="28"/>
          <w:szCs w:val="28"/>
        </w:rPr>
        <w:t xml:space="preserve">дминистрация района) в качестве ответственного исполнителя муниципальной программы (далее - ответственный исполнитель), совместно с заинтересованными органами местного самоуправления района, структурными подразделениями </w:t>
      </w:r>
      <w:r w:rsidR="00B21756">
        <w:rPr>
          <w:rFonts w:ascii="Times New Roman" w:hAnsi="Times New Roman" w:cs="Times New Roman"/>
          <w:sz w:val="28"/>
          <w:szCs w:val="28"/>
        </w:rPr>
        <w:t>а</w:t>
      </w:r>
      <w:r w:rsidRPr="004C735B">
        <w:rPr>
          <w:rFonts w:ascii="Times New Roman" w:hAnsi="Times New Roman" w:cs="Times New Roman"/>
          <w:sz w:val="28"/>
          <w:szCs w:val="28"/>
        </w:rPr>
        <w:t>дминистрации района - соисполнителями муниципальной программы (далее - соисполнители) и участниками муниципальной программы (далее - участники).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6. Муниципальная программа утверждается постановлением </w:t>
      </w:r>
      <w:r w:rsidR="00DD0FBA">
        <w:rPr>
          <w:rFonts w:ascii="Times New Roman" w:hAnsi="Times New Roman" w:cs="Times New Roman"/>
          <w:sz w:val="28"/>
          <w:szCs w:val="28"/>
        </w:rPr>
        <w:t>а</w:t>
      </w:r>
      <w:r w:rsidRPr="004C735B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II. Требования к содержанию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E4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7. Цели, задачи, мероприятия, показатели достижения целей и решения задач, сроки реализации муниципальной программы разрабатываются исходя из положений стратегии социально-экономического развити</w:t>
      </w:r>
      <w:r w:rsidR="00F829C8">
        <w:rPr>
          <w:rFonts w:ascii="Times New Roman" w:hAnsi="Times New Roman" w:cs="Times New Roman"/>
          <w:sz w:val="28"/>
          <w:szCs w:val="28"/>
        </w:rPr>
        <w:t>я района на долгосрочный период</w:t>
      </w:r>
      <w:r w:rsidRPr="00F829C8">
        <w:rPr>
          <w:rFonts w:ascii="Times New Roman" w:hAnsi="Times New Roman" w:cs="Times New Roman"/>
          <w:sz w:val="28"/>
          <w:szCs w:val="28"/>
        </w:rPr>
        <w:t>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8. Муниципальная программа содержит: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паспорт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общую характеристику сферы реализации муниципальной программы, включая описание текущего состояния, основных проблем в указанной сфере и перспективы ее развития;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в) приоритеты в сфере реализации муниципальной программы, цели, задачи, сроки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г) обоснование выделения и включения в состав муниципальной программы подпрограмм и их обобщенную характеристику;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д) информацию по ресурсному обеспечению муниципальной программы за счет средств </w:t>
      </w:r>
      <w:r w:rsidR="00F74B1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бюджетов муниципальных образований района, а также информацию о прогнозной (справочной) оценке расходов федерального и областного бюджетов, бюджетов государственных внебюджетных фондов и иных организаций на реализацию целей муниципальной программы. Обоснование объема финансовых ресурсов, необходимых для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е) целевые показатели (индикаторы) достижения целей и решения задач муниципальной программы и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ж) иные сведения в соответствии с Методическими указаниями по разработке и реализации муниципальных программ </w:t>
      </w:r>
      <w:r w:rsidR="004C735B">
        <w:rPr>
          <w:rFonts w:ascii="Times New Roman" w:hAnsi="Times New Roman" w:cs="Times New Roman"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sz w:val="28"/>
          <w:szCs w:val="28"/>
        </w:rPr>
        <w:t xml:space="preserve"> района  (далее - Методические указания);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з) подпрограммы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9. Помимо информации, указанной в пункте 8 настоящего Порядка, муниципальная программа может содержать: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в случае оказания в рамках муниципальной программы муниципальными учреждениями муниципальных услуг юридическим и (или) физическим лицам - информацию об основных показателях муниципальных заданий по годам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в случае участия в реализации муниципальной программы органов государственной власти области - обобщенную характеристику основных мероприятий, реализуемых ими;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в) в случае участия в реализации муниципальной программы акционерных обществ с муниципальным участием, общественных, научных и иных организаций, а также государственных внебюджетных фондов - обобщенную информацию об их участии, включая данные о прогнозных расходах указанных организаций на реализацию муниципальной программы.</w:t>
      </w:r>
    </w:p>
    <w:p w:rsidR="00355EAD" w:rsidRDefault="00355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Default="00355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Default="00355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Pr="004C735B" w:rsidRDefault="00355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Default="00355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10. Целевые показатели муниципальной программы должны: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отражать специфику развития сферы реализации муниципальной программы, проблем и основных задач, на решение которых направлена реализация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иметь количественные значения, измеряемые или рассчитываемые по утвержденным в программе методикам;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в) определяться на основе данных государственного статистического наблюдения в разрезе муниципальных образований области или на основании данных независимого мониторинга, допускающего возможность проверки точности полученной информации;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г) непосредственно зависеть от решения основных задач и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д) соответствовать агрегированным целевым показателям перечня приоритетных направлений, по которым осуществляется </w:t>
      </w:r>
      <w:proofErr w:type="spellStart"/>
      <w:r w:rsidRPr="004C735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C735B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за счет средств областного бюджета (для целевых показателей муниципальных программ, характеризующих реализацию мероприятий, предусматривающих </w:t>
      </w:r>
      <w:proofErr w:type="spellStart"/>
      <w:r w:rsidRPr="004C735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C735B">
        <w:rPr>
          <w:rFonts w:ascii="Times New Roman" w:hAnsi="Times New Roman" w:cs="Times New Roman"/>
          <w:sz w:val="28"/>
          <w:szCs w:val="28"/>
        </w:rPr>
        <w:t xml:space="preserve"> из областного бюджета);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е) отвечать иным требованиям, определяемым в соответствии с Методическими указаниями.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  <w:r w:rsidRPr="004C735B">
        <w:rPr>
          <w:rFonts w:ascii="Times New Roman" w:hAnsi="Times New Roman" w:cs="Times New Roman"/>
          <w:sz w:val="28"/>
          <w:szCs w:val="28"/>
        </w:rPr>
        <w:t>III. Основание и этапы разработки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11. Разработка муниципальных программ осуществляется на основании </w:t>
      </w:r>
      <w:r w:rsidR="004C735B">
        <w:rPr>
          <w:rFonts w:ascii="Times New Roman" w:hAnsi="Times New Roman" w:cs="Times New Roman"/>
          <w:sz w:val="28"/>
          <w:szCs w:val="28"/>
        </w:rPr>
        <w:t>перечня м</w:t>
      </w:r>
      <w:r w:rsidRPr="004C735B">
        <w:rPr>
          <w:rFonts w:ascii="Times New Roman" w:hAnsi="Times New Roman" w:cs="Times New Roman"/>
          <w:sz w:val="28"/>
          <w:szCs w:val="28"/>
        </w:rPr>
        <w:t xml:space="preserve">униципальных программ, утверждаемого постановлением </w:t>
      </w:r>
      <w:r w:rsidR="00DD0FBA">
        <w:rPr>
          <w:rFonts w:ascii="Times New Roman" w:hAnsi="Times New Roman" w:cs="Times New Roman"/>
          <w:sz w:val="28"/>
          <w:szCs w:val="28"/>
        </w:rPr>
        <w:t>а</w:t>
      </w:r>
      <w:r w:rsidRPr="004C735B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Проект перечня муниципальных программ района формируется Управлением социально-экономического развития  </w:t>
      </w:r>
      <w:r w:rsidR="00B21756">
        <w:rPr>
          <w:rFonts w:ascii="Times New Roman" w:hAnsi="Times New Roman" w:cs="Times New Roman"/>
          <w:sz w:val="28"/>
          <w:szCs w:val="28"/>
        </w:rPr>
        <w:t>а</w:t>
      </w:r>
      <w:r w:rsidRPr="004C735B">
        <w:rPr>
          <w:rFonts w:ascii="Times New Roman" w:hAnsi="Times New Roman" w:cs="Times New Roman"/>
          <w:sz w:val="28"/>
          <w:szCs w:val="28"/>
        </w:rPr>
        <w:t>дминистрации района (далее - Управление социально-экономического развития)</w:t>
      </w:r>
      <w:r w:rsidR="00CB55E4">
        <w:rPr>
          <w:rFonts w:ascii="Times New Roman" w:hAnsi="Times New Roman" w:cs="Times New Roman"/>
          <w:sz w:val="28"/>
          <w:szCs w:val="28"/>
        </w:rPr>
        <w:t xml:space="preserve"> </w:t>
      </w:r>
      <w:r w:rsidR="00CB55E4" w:rsidRPr="004C735B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B21756">
        <w:rPr>
          <w:rFonts w:ascii="Times New Roman" w:hAnsi="Times New Roman" w:cs="Times New Roman"/>
          <w:sz w:val="28"/>
          <w:szCs w:val="28"/>
        </w:rPr>
        <w:t>ф</w:t>
      </w:r>
      <w:r w:rsidR="00CB55E4">
        <w:rPr>
          <w:rFonts w:ascii="Times New Roman" w:hAnsi="Times New Roman" w:cs="Times New Roman"/>
          <w:sz w:val="28"/>
          <w:szCs w:val="28"/>
        </w:rPr>
        <w:t>инансовым у</w:t>
      </w:r>
      <w:r w:rsidR="00CB55E4" w:rsidRPr="004C735B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CB55E4">
        <w:rPr>
          <w:rFonts w:ascii="Times New Roman" w:hAnsi="Times New Roman" w:cs="Times New Roman"/>
          <w:sz w:val="28"/>
          <w:szCs w:val="28"/>
        </w:rPr>
        <w:t>Белозерского</w:t>
      </w:r>
      <w:r w:rsidR="00CB55E4" w:rsidRPr="004C735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</w:t>
      </w:r>
      <w:r w:rsidR="00CB55E4">
        <w:rPr>
          <w:rFonts w:ascii="Times New Roman" w:hAnsi="Times New Roman" w:cs="Times New Roman"/>
          <w:sz w:val="28"/>
          <w:szCs w:val="28"/>
        </w:rPr>
        <w:t>–</w:t>
      </w:r>
      <w:r w:rsidR="00CB55E4" w:rsidRPr="004C735B">
        <w:rPr>
          <w:rFonts w:ascii="Times New Roman" w:hAnsi="Times New Roman" w:cs="Times New Roman"/>
          <w:sz w:val="28"/>
          <w:szCs w:val="28"/>
        </w:rPr>
        <w:t xml:space="preserve"> </w:t>
      </w:r>
      <w:r w:rsidR="00CB55E4">
        <w:rPr>
          <w:rFonts w:ascii="Times New Roman" w:hAnsi="Times New Roman" w:cs="Times New Roman"/>
          <w:sz w:val="28"/>
          <w:szCs w:val="28"/>
        </w:rPr>
        <w:t>Финансовое управление района</w:t>
      </w:r>
      <w:r w:rsidR="00CB55E4" w:rsidRPr="004C735B">
        <w:rPr>
          <w:rFonts w:ascii="Times New Roman" w:hAnsi="Times New Roman" w:cs="Times New Roman"/>
          <w:sz w:val="28"/>
          <w:szCs w:val="28"/>
        </w:rPr>
        <w:t>)</w:t>
      </w:r>
      <w:r w:rsidRPr="004C735B">
        <w:rPr>
          <w:rFonts w:ascii="Times New Roman" w:hAnsi="Times New Roman" w:cs="Times New Roman"/>
          <w:sz w:val="28"/>
          <w:szCs w:val="28"/>
        </w:rPr>
        <w:t xml:space="preserve"> на основании предложений ответственных исполнителей. Внесение изменений в перечень муниципальных программ проводится до 1 июня года, предшествующего очередному финансовому году.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Уточнение </w:t>
      </w:r>
      <w:hyperlink r:id="rId10" w:history="1">
        <w:r w:rsidRPr="004C735B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4C735B">
        <w:rPr>
          <w:rFonts w:ascii="Times New Roman" w:hAnsi="Times New Roman" w:cs="Times New Roman"/>
          <w:sz w:val="28"/>
          <w:szCs w:val="28"/>
        </w:rPr>
        <w:t xml:space="preserve"> муниципальных программ осуществляется Управлением социально-экономического развития совместно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 xml:space="preserve">с </w:t>
      </w:r>
      <w:r w:rsidR="004C735B">
        <w:rPr>
          <w:rFonts w:ascii="Times New Roman" w:hAnsi="Times New Roman" w:cs="Times New Roman"/>
          <w:sz w:val="28"/>
          <w:szCs w:val="28"/>
        </w:rPr>
        <w:t>Финансовым у</w:t>
      </w:r>
      <w:r w:rsidRPr="004C735B">
        <w:rPr>
          <w:rFonts w:ascii="Times New Roman" w:hAnsi="Times New Roman" w:cs="Times New Roman"/>
          <w:sz w:val="28"/>
          <w:szCs w:val="28"/>
        </w:rPr>
        <w:t xml:space="preserve">правлением района  в течение </w:t>
      </w:r>
      <w:r w:rsidR="00CB55E4" w:rsidRPr="00CB55E4">
        <w:rPr>
          <w:rFonts w:ascii="Times New Roman" w:hAnsi="Times New Roman"/>
          <w:sz w:val="28"/>
          <w:szCs w:val="28"/>
        </w:rPr>
        <w:t>одного месяца</w:t>
      </w:r>
      <w:r w:rsidRPr="004C735B">
        <w:rPr>
          <w:rFonts w:ascii="Times New Roman" w:hAnsi="Times New Roman" w:cs="Times New Roman"/>
          <w:sz w:val="28"/>
          <w:szCs w:val="28"/>
        </w:rPr>
        <w:t xml:space="preserve"> со дня принятия решения об утверждении </w:t>
      </w:r>
      <w:r w:rsidR="00B21756" w:rsidRPr="004C735B">
        <w:rPr>
          <w:rFonts w:ascii="Times New Roman" w:hAnsi="Times New Roman" w:cs="Times New Roman"/>
          <w:sz w:val="28"/>
          <w:szCs w:val="28"/>
        </w:rPr>
        <w:t>район</w:t>
      </w:r>
      <w:r w:rsidR="00B21756">
        <w:rPr>
          <w:rFonts w:ascii="Times New Roman" w:hAnsi="Times New Roman" w:cs="Times New Roman"/>
          <w:sz w:val="28"/>
          <w:szCs w:val="28"/>
        </w:rPr>
        <w:t>ного</w:t>
      </w:r>
      <w:r w:rsidR="00B21756" w:rsidRPr="004C735B">
        <w:rPr>
          <w:rFonts w:ascii="Times New Roman" w:hAnsi="Times New Roman" w:cs="Times New Roman"/>
          <w:sz w:val="28"/>
          <w:szCs w:val="28"/>
        </w:rPr>
        <w:t xml:space="preserve"> </w:t>
      </w:r>
      <w:r w:rsidRPr="004C735B">
        <w:rPr>
          <w:rFonts w:ascii="Times New Roman" w:hAnsi="Times New Roman" w:cs="Times New Roman"/>
          <w:sz w:val="28"/>
          <w:szCs w:val="28"/>
        </w:rPr>
        <w:t>бюджета на очередной финансовый год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12. Перечень муниципальных программ содержит: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наименования ответственных исполнителей и соисполнителей программ.</w:t>
      </w:r>
    </w:p>
    <w:p w:rsidR="00355EAD" w:rsidRPr="004C735B" w:rsidRDefault="004006F5" w:rsidP="00355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13.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указаниями.</w:t>
      </w:r>
    </w:p>
    <w:p w:rsidR="00355EAD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14. Ответственным исполнителем на этапе разработки в целях оценки </w:t>
      </w: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планируемого вклада результатов муниципальной программы в социально-экономическое развитие района проводится оценка планируемой эффективности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15.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подпрограмм в установленные сроки. В качестве основных критериев планируемой эффективности реализации программы применяются: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35B">
        <w:rPr>
          <w:rFonts w:ascii="Times New Roman" w:hAnsi="Times New Roman" w:cs="Times New Roman"/>
          <w:sz w:val="28"/>
          <w:szCs w:val="28"/>
        </w:rPr>
        <w:t>а) критерии экономической эффективности, учитывающие оценку вклада муниципальной программы в экономическое развитие района в целом, оценку влияния ожидаемых результатов муниципальной программы на различные сферы экономики района, которые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экономики;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критерии социальной эффективности, учитывающие ожидаемый вклад реализации муниципальной программы в социальное развитие района, в том числе уровень удовлетворенности потребителей качеством и объемами оказываемых муниципальных услуг в сфере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16. Проект муниципальной программы согласовывается со всеми соисполнителями.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17. После согласований со всеми соисполнителями проект муниципальной программы в обязательном порядке подлежит согласованию с Управлением социально-экономического развития и </w:t>
      </w:r>
      <w:r w:rsidR="0057663B">
        <w:rPr>
          <w:rFonts w:ascii="Times New Roman" w:hAnsi="Times New Roman" w:cs="Times New Roman"/>
          <w:sz w:val="28"/>
          <w:szCs w:val="28"/>
        </w:rPr>
        <w:t>Финансовым управлением района</w:t>
      </w:r>
      <w:r w:rsidRPr="004C735B">
        <w:rPr>
          <w:rFonts w:ascii="Times New Roman" w:hAnsi="Times New Roman" w:cs="Times New Roman"/>
          <w:sz w:val="28"/>
          <w:szCs w:val="28"/>
        </w:rPr>
        <w:t>. Состав материалов, представляемых с проектом муниципальной программы, определяется в соответствии с Методическими указаниями.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18. Управление социально-экономического развития и </w:t>
      </w:r>
      <w:r w:rsidR="004B085D">
        <w:rPr>
          <w:rFonts w:ascii="Times New Roman" w:hAnsi="Times New Roman" w:cs="Times New Roman"/>
          <w:sz w:val="28"/>
          <w:szCs w:val="28"/>
        </w:rPr>
        <w:t>Финансовое у</w:t>
      </w:r>
      <w:r w:rsidRPr="004C735B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4B085D">
        <w:rPr>
          <w:rFonts w:ascii="Times New Roman" w:hAnsi="Times New Roman" w:cs="Times New Roman"/>
          <w:sz w:val="28"/>
          <w:szCs w:val="28"/>
        </w:rPr>
        <w:t>района</w:t>
      </w:r>
      <w:r w:rsidRPr="004C735B">
        <w:rPr>
          <w:rFonts w:ascii="Times New Roman" w:hAnsi="Times New Roman" w:cs="Times New Roman"/>
          <w:sz w:val="28"/>
          <w:szCs w:val="28"/>
        </w:rPr>
        <w:t xml:space="preserve"> осуществляют рассмотрение проекта муниципальной программы в течение 15 рабочих дней со дня поступления проекта муниципальной программы на рассмотрение.</w:t>
      </w:r>
    </w:p>
    <w:p w:rsidR="000545CF" w:rsidRPr="004C735B" w:rsidRDefault="004006F5" w:rsidP="00B6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19</w:t>
      </w:r>
      <w:r w:rsidR="00997767">
        <w:rPr>
          <w:rFonts w:ascii="Times New Roman" w:hAnsi="Times New Roman" w:cs="Times New Roman"/>
          <w:sz w:val="28"/>
          <w:szCs w:val="28"/>
        </w:rPr>
        <w:t>.</w:t>
      </w:r>
      <w:r w:rsidR="0047470D" w:rsidRPr="0047470D">
        <w:rPr>
          <w:rFonts w:ascii="Times New Roman" w:hAnsi="Times New Roman"/>
          <w:sz w:val="28"/>
          <w:szCs w:val="28"/>
        </w:rPr>
        <w:t xml:space="preserve"> Проект муниципальной программы с приложением необходимого пакета документов, согласованный с </w:t>
      </w:r>
      <w:r w:rsidR="0047470D">
        <w:rPr>
          <w:rFonts w:ascii="Times New Roman" w:hAnsi="Times New Roman"/>
          <w:sz w:val="28"/>
          <w:szCs w:val="28"/>
        </w:rPr>
        <w:t>Ф</w:t>
      </w:r>
      <w:r w:rsidR="0047470D" w:rsidRPr="0047470D">
        <w:rPr>
          <w:rFonts w:ascii="Times New Roman" w:hAnsi="Times New Roman"/>
          <w:sz w:val="28"/>
          <w:szCs w:val="28"/>
        </w:rPr>
        <w:t xml:space="preserve">инансовым управлением района, </w:t>
      </w:r>
      <w:r w:rsidR="00C02A4B" w:rsidRPr="004C735B">
        <w:rPr>
          <w:rFonts w:ascii="Times New Roman" w:hAnsi="Times New Roman" w:cs="Times New Roman"/>
          <w:sz w:val="28"/>
          <w:szCs w:val="28"/>
        </w:rPr>
        <w:t xml:space="preserve">Управлением социально-экономического развития </w:t>
      </w:r>
      <w:r w:rsidR="00C02A4B">
        <w:rPr>
          <w:rFonts w:ascii="Times New Roman" w:hAnsi="Times New Roman" w:cs="Times New Roman"/>
          <w:sz w:val="28"/>
          <w:szCs w:val="28"/>
        </w:rPr>
        <w:t xml:space="preserve">подлежит рассмотрению  на </w:t>
      </w:r>
      <w:r w:rsidR="00C02A4B" w:rsidRPr="004D4084">
        <w:rPr>
          <w:rFonts w:ascii="Times New Roman" w:hAnsi="Times New Roman" w:cs="Times New Roman"/>
          <w:sz w:val="28"/>
          <w:szCs w:val="28"/>
        </w:rPr>
        <w:t>комиссии по повышению результативности бюджетных расходов</w:t>
      </w:r>
      <w:r w:rsidR="00C02A4B">
        <w:rPr>
          <w:rFonts w:ascii="Times New Roman" w:hAnsi="Times New Roman" w:cs="Times New Roman"/>
          <w:sz w:val="28"/>
          <w:szCs w:val="28"/>
        </w:rPr>
        <w:t xml:space="preserve"> и </w:t>
      </w:r>
      <w:r w:rsidR="0047470D" w:rsidRPr="0047470D">
        <w:rPr>
          <w:rFonts w:ascii="Times New Roman" w:hAnsi="Times New Roman"/>
          <w:sz w:val="28"/>
          <w:szCs w:val="28"/>
        </w:rPr>
        <w:t>представляется  в контрольно-счетную комиссию района для получения финансово-экономической экспертизы проекта.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обеспечивает принятие постановления </w:t>
      </w:r>
      <w:r w:rsidR="00DD0FBA">
        <w:rPr>
          <w:rFonts w:ascii="Times New Roman" w:hAnsi="Times New Roman" w:cs="Times New Roman"/>
          <w:sz w:val="28"/>
          <w:szCs w:val="28"/>
        </w:rPr>
        <w:t>а</w:t>
      </w:r>
      <w:r w:rsidRPr="004C735B">
        <w:rPr>
          <w:rFonts w:ascii="Times New Roman" w:hAnsi="Times New Roman" w:cs="Times New Roman"/>
          <w:sz w:val="28"/>
          <w:szCs w:val="28"/>
        </w:rPr>
        <w:t>дминистрации района об утверждении муниципальной программы,</w:t>
      </w:r>
      <w:r w:rsidR="00C02A4B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4C735B">
        <w:rPr>
          <w:rFonts w:ascii="Times New Roman" w:hAnsi="Times New Roman" w:cs="Times New Roman"/>
          <w:sz w:val="28"/>
          <w:szCs w:val="28"/>
        </w:rPr>
        <w:t xml:space="preserve"> </w:t>
      </w:r>
      <w:r w:rsidR="00C02A4B">
        <w:rPr>
          <w:rFonts w:ascii="Times New Roman" w:hAnsi="Times New Roman" w:cs="Times New Roman"/>
          <w:sz w:val="28"/>
          <w:szCs w:val="28"/>
        </w:rPr>
        <w:t xml:space="preserve">рассмотрения комиссии по повышению результативности бюджетных расходов и  </w:t>
      </w:r>
      <w:r w:rsidR="000545CF">
        <w:rPr>
          <w:rFonts w:ascii="Times New Roman" w:hAnsi="Times New Roman" w:cs="Times New Roman"/>
          <w:sz w:val="28"/>
          <w:szCs w:val="28"/>
        </w:rPr>
        <w:t xml:space="preserve"> получившей положительное заключение </w:t>
      </w:r>
      <w:r w:rsidR="0047470D">
        <w:rPr>
          <w:rFonts w:ascii="Times New Roman" w:hAnsi="Times New Roman" w:cs="Times New Roman"/>
          <w:sz w:val="28"/>
          <w:szCs w:val="28"/>
        </w:rPr>
        <w:t xml:space="preserve"> финансово-экономической экспертизы </w:t>
      </w:r>
      <w:r w:rsidR="000545CF">
        <w:rPr>
          <w:rFonts w:ascii="Times New Roman" w:hAnsi="Times New Roman" w:cs="Times New Roman"/>
          <w:sz w:val="28"/>
          <w:szCs w:val="28"/>
        </w:rPr>
        <w:t>контрольно-счетной комиссии района</w:t>
      </w:r>
      <w:r w:rsidRPr="004C735B">
        <w:rPr>
          <w:rFonts w:ascii="Times New Roman" w:hAnsi="Times New Roman" w:cs="Times New Roman"/>
          <w:sz w:val="28"/>
          <w:szCs w:val="28"/>
        </w:rPr>
        <w:t>.</w:t>
      </w:r>
    </w:p>
    <w:p w:rsidR="00355EAD" w:rsidRDefault="0047470D" w:rsidP="00B6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4084">
        <w:rPr>
          <w:rFonts w:ascii="Times New Roman" w:hAnsi="Times New Roman"/>
          <w:sz w:val="28"/>
          <w:szCs w:val="28"/>
        </w:rPr>
        <w:t xml:space="preserve">Согласованные проекты муниципальных программ не позднее 15 сентября текущего финансового года передаются в </w:t>
      </w:r>
      <w:r w:rsidR="00B62F43" w:rsidRPr="004D4084">
        <w:rPr>
          <w:rFonts w:ascii="Times New Roman" w:hAnsi="Times New Roman"/>
          <w:sz w:val="28"/>
          <w:szCs w:val="28"/>
        </w:rPr>
        <w:t>Ф</w:t>
      </w:r>
      <w:r w:rsidRPr="004D4084">
        <w:rPr>
          <w:rFonts w:ascii="Times New Roman" w:hAnsi="Times New Roman"/>
          <w:sz w:val="28"/>
          <w:szCs w:val="28"/>
        </w:rPr>
        <w:t xml:space="preserve">инансовое управление района </w:t>
      </w:r>
      <w:proofErr w:type="gramStart"/>
      <w:r w:rsidRPr="004D4084">
        <w:rPr>
          <w:rFonts w:ascii="Times New Roman" w:hAnsi="Times New Roman"/>
          <w:sz w:val="28"/>
          <w:szCs w:val="28"/>
        </w:rPr>
        <w:t>для</w:t>
      </w:r>
      <w:proofErr w:type="gramEnd"/>
      <w:r w:rsidRPr="004D4084">
        <w:rPr>
          <w:rFonts w:ascii="Times New Roman" w:hAnsi="Times New Roman"/>
          <w:sz w:val="28"/>
          <w:szCs w:val="28"/>
        </w:rPr>
        <w:t xml:space="preserve"> </w:t>
      </w: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70D" w:rsidRPr="004D4084" w:rsidRDefault="0047470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084">
        <w:rPr>
          <w:rFonts w:ascii="Times New Roman" w:hAnsi="Times New Roman"/>
          <w:sz w:val="28"/>
          <w:szCs w:val="28"/>
        </w:rPr>
        <w:t xml:space="preserve">учета их при формировании расходной части проекта </w:t>
      </w:r>
      <w:r w:rsidR="00A2505C">
        <w:rPr>
          <w:rFonts w:ascii="Times New Roman" w:hAnsi="Times New Roman"/>
          <w:sz w:val="28"/>
          <w:szCs w:val="28"/>
        </w:rPr>
        <w:t>районного</w:t>
      </w:r>
      <w:r w:rsidRPr="004D4084">
        <w:rPr>
          <w:rFonts w:ascii="Times New Roman" w:hAnsi="Times New Roman"/>
          <w:sz w:val="28"/>
          <w:szCs w:val="28"/>
        </w:rPr>
        <w:t xml:space="preserve"> бюджета</w:t>
      </w:r>
      <w:r w:rsidR="00B62F43" w:rsidRPr="004D4084">
        <w:rPr>
          <w:rFonts w:ascii="Times New Roman" w:hAnsi="Times New Roman"/>
          <w:sz w:val="28"/>
          <w:szCs w:val="28"/>
        </w:rPr>
        <w:t xml:space="preserve"> </w:t>
      </w:r>
      <w:r w:rsidRPr="004D4084">
        <w:rPr>
          <w:rFonts w:ascii="Times New Roman" w:hAnsi="Times New Roman"/>
          <w:sz w:val="28"/>
          <w:szCs w:val="28"/>
        </w:rPr>
        <w:t xml:space="preserve"> на очередной фи</w:t>
      </w:r>
      <w:r w:rsidR="00B62F43" w:rsidRPr="004D4084">
        <w:rPr>
          <w:rFonts w:ascii="Times New Roman" w:hAnsi="Times New Roman"/>
          <w:sz w:val="28"/>
          <w:szCs w:val="28"/>
        </w:rPr>
        <w:t xml:space="preserve">нансовый год и плановый период и подлежат </w:t>
      </w:r>
      <w:r w:rsidRPr="004D4084">
        <w:rPr>
          <w:rFonts w:ascii="Times New Roman" w:hAnsi="Times New Roman"/>
          <w:sz w:val="28"/>
          <w:szCs w:val="28"/>
        </w:rPr>
        <w:t xml:space="preserve"> утверждению </w:t>
      </w:r>
      <w:r w:rsidRPr="004D408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Pr="004D40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D0F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D4084">
        <w:rPr>
          <w:rFonts w:ascii="Times New Roman" w:eastAsia="Times New Roman" w:hAnsi="Times New Roman"/>
          <w:sz w:val="28"/>
          <w:szCs w:val="28"/>
          <w:lang w:eastAsia="ru-RU"/>
        </w:rPr>
        <w:t>дминистрации района</w:t>
      </w:r>
      <w:r w:rsidRPr="004D4084">
        <w:rPr>
          <w:rFonts w:ascii="Times New Roman" w:hAnsi="Times New Roman"/>
          <w:sz w:val="28"/>
          <w:szCs w:val="28"/>
        </w:rPr>
        <w:t xml:space="preserve"> не позднее 1 ноября текущего года.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4C735B">
        <w:rPr>
          <w:rFonts w:ascii="Times New Roman" w:hAnsi="Times New Roman" w:cs="Times New Roman"/>
          <w:sz w:val="28"/>
          <w:szCs w:val="28"/>
        </w:rPr>
        <w:t>IV. Финансовое обеспечение реализации муниципальных программ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20. Распределение бюджетных ассигнований на реализацию муниципальных программ (подпрограмм) утверждается решением о </w:t>
      </w:r>
      <w:r w:rsidR="00A2505C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4C735B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муниципальных программ осуществляется в форме средств </w:t>
      </w:r>
      <w:r w:rsidR="00A2505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за счет: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собственных доходов (налоговых и неналоговых доходов, дотаций из областного бюджета);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безвозмездных поступлений из областного бюджета в форме субвенций и субсидий, иных межбюджетных трансфертов за счет средств федерального бюджета, областного бюджета и бюджетов муниципальных образований района;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безвозмездных поступлений от физических и юридических лиц.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21.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</w:t>
      </w:r>
      <w:r w:rsidR="00A2505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планирование бюджетных ассигнований.</w:t>
      </w:r>
    </w:p>
    <w:p w:rsidR="004006F5" w:rsidRPr="004C735B" w:rsidRDefault="004006F5" w:rsidP="00457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22. Муниципальные программы подлежат приведению в соответствие с решением о</w:t>
      </w:r>
      <w:r w:rsidR="00A2505C">
        <w:rPr>
          <w:rFonts w:ascii="Times New Roman" w:hAnsi="Times New Roman" w:cs="Times New Roman"/>
          <w:sz w:val="28"/>
          <w:szCs w:val="28"/>
        </w:rPr>
        <w:t xml:space="preserve"> районном </w:t>
      </w:r>
      <w:r w:rsidRPr="004C735B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486168">
        <w:rPr>
          <w:rFonts w:ascii="Times New Roman" w:hAnsi="Times New Roman" w:cs="Times New Roman"/>
          <w:sz w:val="28"/>
          <w:szCs w:val="28"/>
        </w:rPr>
        <w:t xml:space="preserve"> в сроки, установленные Бюджетным кодекс</w:t>
      </w:r>
      <w:r w:rsidR="00A2505C">
        <w:rPr>
          <w:rFonts w:ascii="Times New Roman" w:hAnsi="Times New Roman" w:cs="Times New Roman"/>
          <w:sz w:val="28"/>
          <w:szCs w:val="28"/>
        </w:rPr>
        <w:t>о</w:t>
      </w:r>
      <w:r w:rsidR="00486168">
        <w:rPr>
          <w:rFonts w:ascii="Times New Roman" w:hAnsi="Times New Roman" w:cs="Times New Roman"/>
          <w:sz w:val="28"/>
          <w:szCs w:val="28"/>
        </w:rPr>
        <w:t>м Российской Федерации.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Pr="004C735B" w:rsidRDefault="00355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4C735B">
        <w:rPr>
          <w:rFonts w:ascii="Times New Roman" w:hAnsi="Times New Roman" w:cs="Times New Roman"/>
          <w:sz w:val="28"/>
          <w:szCs w:val="28"/>
        </w:rPr>
        <w:t>V. Управление и контроль реализации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мероприятий и контрольных событий, необходимых и достаточных для достижения ожидаемого результата соответствующего основного мероприятия и ведомственной целевой программы (при наличии) подпрограммы муниципальной программы и осуществления контроля их реализации в течение отчетного периода, с указанием сроков реализации, ожидаемых непосредственных результатов, а также информации об объеме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состоит из планов реализации подпрограмм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План реализации разрабатывается в соответствии с Методическими указаниями не позднее </w:t>
      </w:r>
      <w:r w:rsidR="00457258">
        <w:rPr>
          <w:rFonts w:ascii="Times New Roman" w:hAnsi="Times New Roman" w:cs="Times New Roman"/>
          <w:sz w:val="28"/>
          <w:szCs w:val="28"/>
        </w:rPr>
        <w:t>трех</w:t>
      </w:r>
      <w:r w:rsidRPr="004C735B">
        <w:rPr>
          <w:rFonts w:ascii="Times New Roman" w:hAnsi="Times New Roman" w:cs="Times New Roman"/>
          <w:sz w:val="28"/>
          <w:szCs w:val="28"/>
        </w:rPr>
        <w:t xml:space="preserve"> месяцев со дня принятия решения о </w:t>
      </w:r>
      <w:r w:rsidR="00D04279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4C735B">
        <w:rPr>
          <w:rFonts w:ascii="Times New Roman" w:hAnsi="Times New Roman" w:cs="Times New Roman"/>
          <w:sz w:val="28"/>
          <w:szCs w:val="28"/>
        </w:rPr>
        <w:t>бюджете.</w:t>
      </w:r>
    </w:p>
    <w:p w:rsidR="00355EAD" w:rsidRDefault="004006F5" w:rsidP="00904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24. В процессе реализации муниципальной программы ответственный исполнитель по согласованию с соисполнителями принимает решения о </w:t>
      </w: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E0B" w:rsidRPr="004C735B" w:rsidRDefault="004006F5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35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изменений в перечни и состав мероприятий, сроки 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04E0B" w:rsidRDefault="00EB49A7" w:rsidP="00904E0B">
      <w:pPr>
        <w:pStyle w:val="Default"/>
        <w:ind w:firstLine="709"/>
        <w:jc w:val="both"/>
        <w:rPr>
          <w:sz w:val="28"/>
          <w:szCs w:val="28"/>
        </w:rPr>
      </w:pPr>
      <w:r w:rsidRPr="00EB49A7">
        <w:rPr>
          <w:sz w:val="28"/>
          <w:szCs w:val="28"/>
        </w:rPr>
        <w:t>25</w:t>
      </w:r>
      <w:r w:rsidR="00904E0B" w:rsidRPr="00EB49A7">
        <w:rPr>
          <w:sz w:val="28"/>
          <w:szCs w:val="28"/>
        </w:rPr>
        <w:t xml:space="preserve">. В случае если внесение изменений в муниципальную программу предусматривает изменение общего объема бюджетных ассигнований на ее реализацию, внесение изменений в муниципальную программу осуществляется </w:t>
      </w:r>
      <w:r>
        <w:rPr>
          <w:sz w:val="28"/>
          <w:szCs w:val="28"/>
        </w:rPr>
        <w:t xml:space="preserve"> с учетом согласования с Финансовым управлением района  и положительным заключением контрольно-счетной комиссии района.</w:t>
      </w:r>
      <w:r w:rsidR="00904E0B" w:rsidRPr="00EB49A7">
        <w:rPr>
          <w:sz w:val="28"/>
          <w:szCs w:val="28"/>
        </w:rPr>
        <w:t xml:space="preserve"> </w:t>
      </w:r>
    </w:p>
    <w:p w:rsidR="00904E0B" w:rsidRPr="00EB49A7" w:rsidRDefault="00EB49A7" w:rsidP="00EB49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Без проведения финансово-экономической экспертизы контрольно-счетным органом  района </w:t>
      </w:r>
      <w:r>
        <w:t xml:space="preserve"> </w:t>
      </w:r>
      <w:r w:rsidRPr="00EB49A7">
        <w:rPr>
          <w:sz w:val="28"/>
          <w:szCs w:val="28"/>
        </w:rPr>
        <w:t>в</w:t>
      </w:r>
      <w:r w:rsidR="00904E0B" w:rsidRPr="00EB49A7">
        <w:rPr>
          <w:sz w:val="28"/>
          <w:szCs w:val="28"/>
        </w:rPr>
        <w:t xml:space="preserve"> течение финансового года в утвержденные муниципальные программы по инициативе ответственного исполнителя могут вноситься следующие изменения: </w:t>
      </w:r>
    </w:p>
    <w:p w:rsidR="00904E0B" w:rsidRPr="00EB49A7" w:rsidRDefault="00065FEB" w:rsidP="00904E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B49A7" w:rsidRPr="00EB49A7">
        <w:rPr>
          <w:sz w:val="28"/>
          <w:szCs w:val="28"/>
        </w:rPr>
        <w:t xml:space="preserve"> </w:t>
      </w:r>
      <w:r w:rsidR="00904E0B" w:rsidRPr="00EB49A7">
        <w:rPr>
          <w:sz w:val="28"/>
          <w:szCs w:val="28"/>
        </w:rPr>
        <w:t xml:space="preserve">технические правки, не меняющие цель, объемы бюджетных ассигнований на реализацию муниципальной программы (подпрограммы); </w:t>
      </w:r>
    </w:p>
    <w:p w:rsidR="00904E0B" w:rsidRPr="00EB49A7" w:rsidRDefault="00065FEB" w:rsidP="00904E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B49A7" w:rsidRPr="00EB49A7">
        <w:rPr>
          <w:sz w:val="28"/>
          <w:szCs w:val="28"/>
        </w:rPr>
        <w:t xml:space="preserve"> </w:t>
      </w:r>
      <w:r w:rsidR="00904E0B" w:rsidRPr="00EB49A7">
        <w:rPr>
          <w:sz w:val="28"/>
          <w:szCs w:val="28"/>
        </w:rPr>
        <w:t>перераспределение бюджетных ассигнований между мероприятиями муниципальной программы (подпрограмм);</w:t>
      </w:r>
    </w:p>
    <w:p w:rsidR="00EB49A7" w:rsidRDefault="00065FEB" w:rsidP="00D750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B49A7" w:rsidRPr="00EB49A7">
        <w:rPr>
          <w:sz w:val="28"/>
          <w:szCs w:val="28"/>
        </w:rPr>
        <w:t xml:space="preserve"> </w:t>
      </w:r>
      <w:r w:rsidR="00904E0B" w:rsidRPr="00EB49A7">
        <w:rPr>
          <w:sz w:val="28"/>
          <w:szCs w:val="28"/>
        </w:rPr>
        <w:t xml:space="preserve"> изменение мероприятий муниципальной программы без изменения общего объема бюджетных ассигнований на их реализацию. </w:t>
      </w:r>
    </w:p>
    <w:p w:rsidR="00D75028" w:rsidRPr="00EB49A7" w:rsidRDefault="00D75028" w:rsidP="00D750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указанных изменений  носит уведомительный характер.</w:t>
      </w:r>
    </w:p>
    <w:p w:rsidR="00904E0B" w:rsidRPr="00D75028" w:rsidRDefault="00EB49A7" w:rsidP="00D7502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B49A7">
        <w:rPr>
          <w:rFonts w:ascii="Times New Roman" w:hAnsi="Times New Roman"/>
          <w:sz w:val="28"/>
          <w:szCs w:val="28"/>
        </w:rPr>
        <w:t>27</w:t>
      </w:r>
      <w:r w:rsidR="00904E0B" w:rsidRPr="00EB49A7">
        <w:rPr>
          <w:rFonts w:ascii="Times New Roman" w:hAnsi="Times New Roman"/>
          <w:sz w:val="28"/>
          <w:szCs w:val="28"/>
        </w:rPr>
        <w:t xml:space="preserve">. Внесение в программу изменений является основанием </w:t>
      </w:r>
      <w:proofErr w:type="gramStart"/>
      <w:r w:rsidR="00904E0B" w:rsidRPr="00EB49A7">
        <w:rPr>
          <w:rFonts w:ascii="Times New Roman" w:hAnsi="Times New Roman"/>
          <w:sz w:val="28"/>
          <w:szCs w:val="28"/>
        </w:rPr>
        <w:t xml:space="preserve">для подготовки проекта решения Представительного Собрания района о внесении изменений в решение о </w:t>
      </w:r>
      <w:r w:rsidR="00D04279">
        <w:rPr>
          <w:rFonts w:ascii="Times New Roman" w:hAnsi="Times New Roman"/>
          <w:sz w:val="28"/>
          <w:szCs w:val="28"/>
        </w:rPr>
        <w:t xml:space="preserve">районном </w:t>
      </w:r>
      <w:r w:rsidR="00904E0B" w:rsidRPr="00EB49A7">
        <w:rPr>
          <w:rFonts w:ascii="Times New Roman" w:hAnsi="Times New Roman"/>
          <w:sz w:val="28"/>
          <w:szCs w:val="28"/>
        </w:rPr>
        <w:t>бюджете на очередной фи</w:t>
      </w:r>
      <w:r w:rsidR="00D75028">
        <w:rPr>
          <w:rFonts w:ascii="Times New Roman" w:hAnsi="Times New Roman"/>
          <w:sz w:val="28"/>
          <w:szCs w:val="28"/>
        </w:rPr>
        <w:t>нансовый год</w:t>
      </w:r>
      <w:proofErr w:type="gramEnd"/>
      <w:r w:rsidR="00D75028">
        <w:rPr>
          <w:rFonts w:ascii="Times New Roman" w:hAnsi="Times New Roman"/>
          <w:sz w:val="28"/>
          <w:szCs w:val="28"/>
        </w:rPr>
        <w:t xml:space="preserve"> и плановый период.</w:t>
      </w:r>
    </w:p>
    <w:p w:rsidR="00C80752" w:rsidRPr="00C80752" w:rsidRDefault="00D75028" w:rsidP="00C8075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6F5" w:rsidRPr="004C73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. </w:t>
      </w:r>
      <w:r w:rsidR="009E1D2B" w:rsidRPr="009E1D2B">
        <w:rPr>
          <w:rFonts w:ascii="Times New Roman" w:hAnsi="Times New Roman"/>
          <w:sz w:val="28"/>
          <w:szCs w:val="28"/>
        </w:rPr>
        <w:t>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соисполнителем с учетом информации, полученной от участников до 1 мар</w:t>
      </w:r>
      <w:r w:rsidR="00C80752">
        <w:rPr>
          <w:rFonts w:ascii="Times New Roman" w:hAnsi="Times New Roman"/>
          <w:sz w:val="28"/>
          <w:szCs w:val="28"/>
        </w:rPr>
        <w:t xml:space="preserve">та года, следующего </w:t>
      </w:r>
      <w:proofErr w:type="gramStart"/>
      <w:r w:rsidR="00C80752">
        <w:rPr>
          <w:rFonts w:ascii="Times New Roman" w:hAnsi="Times New Roman"/>
          <w:sz w:val="28"/>
          <w:szCs w:val="28"/>
        </w:rPr>
        <w:t>за</w:t>
      </w:r>
      <w:proofErr w:type="gramEnd"/>
      <w:r w:rsidR="00C80752">
        <w:rPr>
          <w:rFonts w:ascii="Times New Roman" w:hAnsi="Times New Roman"/>
          <w:sz w:val="28"/>
          <w:szCs w:val="28"/>
        </w:rPr>
        <w:t xml:space="preserve"> отчетным,</w:t>
      </w:r>
      <w:r w:rsidR="009E1D2B" w:rsidRPr="009E1D2B">
        <w:rPr>
          <w:rFonts w:ascii="Times New Roman" w:hAnsi="Times New Roman"/>
          <w:sz w:val="28"/>
          <w:szCs w:val="28"/>
        </w:rPr>
        <w:t xml:space="preserve"> </w:t>
      </w:r>
      <w:r w:rsidR="00C80752" w:rsidRPr="00C80752">
        <w:rPr>
          <w:rFonts w:ascii="Times New Roman" w:hAnsi="Times New Roman"/>
          <w:sz w:val="28"/>
          <w:szCs w:val="28"/>
        </w:rPr>
        <w:t>и направляется в Финансовое управление.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Подготовка годового отчета производится в соответствии с Методическими указаниями.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</w:t>
      </w:r>
      <w:r w:rsidR="00D75028">
        <w:rPr>
          <w:rFonts w:ascii="Times New Roman" w:hAnsi="Times New Roman" w:cs="Times New Roman"/>
          <w:sz w:val="28"/>
          <w:szCs w:val="28"/>
        </w:rPr>
        <w:t>9</w:t>
      </w:r>
      <w:r w:rsidRPr="004C735B">
        <w:rPr>
          <w:rFonts w:ascii="Times New Roman" w:hAnsi="Times New Roman" w:cs="Times New Roman"/>
          <w:sz w:val="28"/>
          <w:szCs w:val="28"/>
        </w:rPr>
        <w:t>. Годовой отчет содержит: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конкретные результаты реализации муниципальной программы, достигнутые за отчетный период;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результаты реализации основных мероприятий и ведомственных целевых программ в разрезе подпрограмм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в) данные об использования бюджетных ассигнований </w:t>
      </w:r>
      <w:r w:rsidR="00716C3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иных средств на реализацию мероприятий муниципальной программы;</w:t>
      </w:r>
    </w:p>
    <w:p w:rsidR="004006F5" w:rsidRPr="004C735B" w:rsidRDefault="007D4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06F5" w:rsidRPr="004C735B">
        <w:rPr>
          <w:rFonts w:ascii="Times New Roman" w:hAnsi="Times New Roman" w:cs="Times New Roman"/>
          <w:sz w:val="28"/>
          <w:szCs w:val="28"/>
        </w:rPr>
        <w:t>) анализ факторов, повлиявших на ход реализации муниципальной программы;</w:t>
      </w:r>
    </w:p>
    <w:p w:rsidR="004006F5" w:rsidRPr="004C735B" w:rsidRDefault="007D4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06F5" w:rsidRPr="004C735B">
        <w:rPr>
          <w:rFonts w:ascii="Times New Roman" w:hAnsi="Times New Roman" w:cs="Times New Roman"/>
          <w:sz w:val="28"/>
          <w:szCs w:val="28"/>
        </w:rPr>
        <w:t>) сведения о нормативных правовых актах, принятых в целях реализации муниципальной программы;</w:t>
      </w:r>
    </w:p>
    <w:p w:rsidR="004006F5" w:rsidRPr="004C735B" w:rsidRDefault="007D4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006F5" w:rsidRPr="004C735B">
        <w:rPr>
          <w:rFonts w:ascii="Times New Roman" w:hAnsi="Times New Roman" w:cs="Times New Roman"/>
          <w:sz w:val="28"/>
          <w:szCs w:val="28"/>
        </w:rPr>
        <w:t>) информацию о внесенных ответственным исполнителем изменениях;</w:t>
      </w:r>
    </w:p>
    <w:p w:rsidR="004006F5" w:rsidRPr="004C735B" w:rsidRDefault="007D4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006F5" w:rsidRPr="004C735B">
        <w:rPr>
          <w:rFonts w:ascii="Times New Roman" w:hAnsi="Times New Roman" w:cs="Times New Roman"/>
          <w:sz w:val="28"/>
          <w:szCs w:val="28"/>
        </w:rPr>
        <w:t>) результаты оценки эффективности муниципальной программы;</w:t>
      </w:r>
    </w:p>
    <w:p w:rsidR="004006F5" w:rsidRPr="004C735B" w:rsidRDefault="007D4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006F5" w:rsidRPr="004C735B">
        <w:rPr>
          <w:rFonts w:ascii="Times New Roman" w:hAnsi="Times New Roman" w:cs="Times New Roman"/>
          <w:sz w:val="28"/>
          <w:szCs w:val="28"/>
        </w:rPr>
        <w:t>) предложения по дальнейшей реализации муниципальной программы.</w:t>
      </w:r>
    </w:p>
    <w:p w:rsidR="00355EAD" w:rsidRDefault="00D75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. Годовой отчет ответственного исполнителя рассматривается </w:t>
      </w:r>
      <w:r w:rsidRPr="009E1D2B">
        <w:rPr>
          <w:rFonts w:ascii="Times New Roman" w:hAnsi="Times New Roman" w:cs="Times New Roman"/>
          <w:sz w:val="28"/>
          <w:szCs w:val="28"/>
        </w:rPr>
        <w:t>к</w:t>
      </w:r>
      <w:r w:rsidR="004006F5" w:rsidRPr="009E1D2B">
        <w:rPr>
          <w:rFonts w:ascii="Times New Roman" w:hAnsi="Times New Roman" w:cs="Times New Roman"/>
          <w:sz w:val="28"/>
          <w:szCs w:val="28"/>
        </w:rPr>
        <w:t xml:space="preserve">омиссией </w:t>
      </w: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2B">
        <w:rPr>
          <w:rFonts w:ascii="Times New Roman" w:hAnsi="Times New Roman" w:cs="Times New Roman"/>
          <w:sz w:val="28"/>
          <w:szCs w:val="28"/>
        </w:rPr>
        <w:t xml:space="preserve">по </w:t>
      </w:r>
      <w:r w:rsidR="00D75028" w:rsidRPr="009E1D2B">
        <w:rPr>
          <w:rFonts w:ascii="Times New Roman" w:hAnsi="Times New Roman" w:cs="Times New Roman"/>
          <w:sz w:val="28"/>
          <w:szCs w:val="28"/>
        </w:rPr>
        <w:t>повышению результативности бюджетных расходов</w:t>
      </w:r>
      <w:r w:rsidRPr="009E1D2B">
        <w:rPr>
          <w:rFonts w:ascii="Times New Roman" w:hAnsi="Times New Roman" w:cs="Times New Roman"/>
          <w:sz w:val="28"/>
          <w:szCs w:val="28"/>
        </w:rPr>
        <w:t>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</w:t>
      </w:r>
      <w:r w:rsidR="009E1D2B">
        <w:rPr>
          <w:rFonts w:ascii="Times New Roman" w:hAnsi="Times New Roman" w:cs="Times New Roman"/>
          <w:sz w:val="28"/>
          <w:szCs w:val="28"/>
        </w:rPr>
        <w:t>1</w:t>
      </w:r>
      <w:r w:rsidRPr="004C735B">
        <w:rPr>
          <w:rFonts w:ascii="Times New Roman" w:hAnsi="Times New Roman" w:cs="Times New Roman"/>
          <w:sz w:val="28"/>
          <w:szCs w:val="28"/>
        </w:rPr>
        <w:t xml:space="preserve">. </w:t>
      </w:r>
      <w:r w:rsidR="009E1D2B">
        <w:rPr>
          <w:rFonts w:ascii="Times New Roman" w:hAnsi="Times New Roman" w:cs="Times New Roman"/>
          <w:sz w:val="28"/>
          <w:szCs w:val="28"/>
        </w:rPr>
        <w:t>Финансовое управление района</w:t>
      </w:r>
      <w:r w:rsidRPr="004C735B">
        <w:rPr>
          <w:rFonts w:ascii="Times New Roman" w:hAnsi="Times New Roman" w:cs="Times New Roman"/>
          <w:sz w:val="28"/>
          <w:szCs w:val="28"/>
        </w:rPr>
        <w:t xml:space="preserve"> ежегодно до 1 апреля года, следующего за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, формирует сводную информацию о ходе реализации и оценке эффективности муниципальных программ.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Сводная информация о ходе реализации и оценке эффективности муниципальных программ содержит: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сведения об основных результатах реализации муниципальных программ за отчетный период;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сведения о степени соответствия установленных и достигнутых значений целевых показателей муниципальных программ за отчетный год;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в) сведения о причинах </w:t>
      </w:r>
      <w:proofErr w:type="spellStart"/>
      <w:r w:rsidRPr="004C735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C735B">
        <w:rPr>
          <w:rFonts w:ascii="Times New Roman" w:hAnsi="Times New Roman" w:cs="Times New Roman"/>
          <w:sz w:val="28"/>
          <w:szCs w:val="28"/>
        </w:rPr>
        <w:t xml:space="preserve"> запланированных целевых показателей муниципальных программ за отчетный год и предпринятых в этой связи мерах;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г) сведения об объеме использованных на реализацию муниципальных программ средств </w:t>
      </w:r>
      <w:r w:rsidR="00716C3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других источников, а также о результатах мероприятий финансового контроля (при их наличии);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д) сведения о выполнении сводных показателей муниципального задания на оказание муниципальных услуг (выполнение работ) муниципальными учреждениями в рамках реализации муниципальных программ;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е) сведения о результатах оценки эффективности муниципальных программ;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ж) при необходимости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мероприятий, подпрограмм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</w:t>
      </w:r>
      <w:r w:rsidR="009E1D2B">
        <w:rPr>
          <w:rFonts w:ascii="Times New Roman" w:hAnsi="Times New Roman" w:cs="Times New Roman"/>
          <w:sz w:val="28"/>
          <w:szCs w:val="28"/>
        </w:rPr>
        <w:t>2</w:t>
      </w:r>
      <w:r w:rsidRPr="004C735B">
        <w:rPr>
          <w:rFonts w:ascii="Times New Roman" w:hAnsi="Times New Roman" w:cs="Times New Roman"/>
          <w:sz w:val="28"/>
          <w:szCs w:val="28"/>
        </w:rPr>
        <w:t xml:space="preserve">. Годовой отчет подлежит размещению на официальном сайте ответственного исполнителя в информационно-коммуникационной сети </w:t>
      </w:r>
      <w:r w:rsidR="005C2ED2">
        <w:rPr>
          <w:rFonts w:ascii="Times New Roman" w:hAnsi="Times New Roman" w:cs="Times New Roman"/>
          <w:sz w:val="28"/>
          <w:szCs w:val="28"/>
        </w:rPr>
        <w:t>«</w:t>
      </w:r>
      <w:r w:rsidRPr="004C735B">
        <w:rPr>
          <w:rFonts w:ascii="Times New Roman" w:hAnsi="Times New Roman" w:cs="Times New Roman"/>
          <w:sz w:val="28"/>
          <w:szCs w:val="28"/>
        </w:rPr>
        <w:t>Интернет</w:t>
      </w:r>
      <w:r w:rsidR="005C2ED2">
        <w:rPr>
          <w:rFonts w:ascii="Times New Roman" w:hAnsi="Times New Roman" w:cs="Times New Roman"/>
          <w:sz w:val="28"/>
          <w:szCs w:val="28"/>
        </w:rPr>
        <w:t>»</w:t>
      </w:r>
      <w:r w:rsidRPr="004C735B">
        <w:rPr>
          <w:rFonts w:ascii="Times New Roman" w:hAnsi="Times New Roman" w:cs="Times New Roman"/>
          <w:sz w:val="28"/>
          <w:szCs w:val="28"/>
        </w:rPr>
        <w:t xml:space="preserve"> или на официальном </w:t>
      </w:r>
      <w:r w:rsidR="00D75028">
        <w:rPr>
          <w:rFonts w:ascii="Times New Roman" w:hAnsi="Times New Roman" w:cs="Times New Roman"/>
          <w:sz w:val="28"/>
          <w:szCs w:val="28"/>
        </w:rPr>
        <w:t xml:space="preserve"> сайте Белозерского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Сводная информация о ходе реализации и оценке эффективности муниципальных программ подлежит размещению на официальном </w:t>
      </w:r>
      <w:r w:rsidR="00D75028">
        <w:rPr>
          <w:rFonts w:ascii="Times New Roman" w:hAnsi="Times New Roman" w:cs="Times New Roman"/>
          <w:sz w:val="28"/>
          <w:szCs w:val="28"/>
        </w:rPr>
        <w:t xml:space="preserve">сайте Белозерского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</w:t>
      </w:r>
      <w:r w:rsidR="005C2ED2">
        <w:rPr>
          <w:rFonts w:ascii="Times New Roman" w:hAnsi="Times New Roman" w:cs="Times New Roman"/>
          <w:sz w:val="28"/>
          <w:szCs w:val="28"/>
        </w:rPr>
        <w:t>«</w:t>
      </w:r>
      <w:r w:rsidRPr="004C735B">
        <w:rPr>
          <w:rFonts w:ascii="Times New Roman" w:hAnsi="Times New Roman" w:cs="Times New Roman"/>
          <w:sz w:val="28"/>
          <w:szCs w:val="28"/>
        </w:rPr>
        <w:t>Интернет</w:t>
      </w:r>
      <w:r w:rsidR="005C2ED2">
        <w:rPr>
          <w:rFonts w:ascii="Times New Roman" w:hAnsi="Times New Roman" w:cs="Times New Roman"/>
          <w:sz w:val="28"/>
          <w:szCs w:val="28"/>
        </w:rPr>
        <w:t>»</w:t>
      </w:r>
      <w:r w:rsidRPr="004C735B">
        <w:rPr>
          <w:rFonts w:ascii="Times New Roman" w:hAnsi="Times New Roman" w:cs="Times New Roman"/>
          <w:sz w:val="28"/>
          <w:szCs w:val="28"/>
        </w:rPr>
        <w:t>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</w:t>
      </w:r>
      <w:r w:rsidR="007239B3">
        <w:rPr>
          <w:rFonts w:ascii="Times New Roman" w:hAnsi="Times New Roman" w:cs="Times New Roman"/>
          <w:sz w:val="28"/>
          <w:szCs w:val="28"/>
        </w:rPr>
        <w:t>3</w:t>
      </w:r>
      <w:r w:rsidRPr="004C735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годового отчета </w:t>
      </w:r>
      <w:r w:rsidR="00D75028" w:rsidRPr="007239B3">
        <w:rPr>
          <w:rFonts w:ascii="Times New Roman" w:hAnsi="Times New Roman" w:cs="Times New Roman"/>
          <w:sz w:val="28"/>
          <w:szCs w:val="28"/>
        </w:rPr>
        <w:t>к</w:t>
      </w:r>
      <w:r w:rsidRPr="007239B3">
        <w:rPr>
          <w:rFonts w:ascii="Times New Roman" w:hAnsi="Times New Roman" w:cs="Times New Roman"/>
          <w:sz w:val="28"/>
          <w:szCs w:val="28"/>
        </w:rPr>
        <w:t xml:space="preserve">омиссией по </w:t>
      </w:r>
      <w:r w:rsidR="00F61D24" w:rsidRPr="007239B3">
        <w:rPr>
          <w:rFonts w:ascii="Times New Roman" w:hAnsi="Times New Roman" w:cs="Times New Roman"/>
          <w:sz w:val="28"/>
          <w:szCs w:val="28"/>
        </w:rPr>
        <w:t xml:space="preserve">повышению результативности бюджетных расходов </w:t>
      </w:r>
      <w:r w:rsidRPr="00723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9B3">
        <w:rPr>
          <w:rFonts w:ascii="Times New Roman" w:hAnsi="Times New Roman" w:cs="Times New Roman"/>
          <w:sz w:val="28"/>
          <w:szCs w:val="28"/>
        </w:rPr>
        <w:t>может</w:t>
      </w:r>
      <w:r w:rsidRPr="004C735B">
        <w:rPr>
          <w:rFonts w:ascii="Times New Roman" w:hAnsi="Times New Roman" w:cs="Times New Roman"/>
          <w:sz w:val="28"/>
          <w:szCs w:val="28"/>
        </w:rPr>
        <w:t xml:space="preserve"> быть принято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подпрограмм муниципальной программы начиная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85B">
        <w:rPr>
          <w:rFonts w:ascii="Times New Roman" w:hAnsi="Times New Roman" w:cs="Times New Roman"/>
          <w:sz w:val="28"/>
          <w:szCs w:val="28"/>
        </w:rPr>
        <w:t>3</w:t>
      </w:r>
      <w:r w:rsidR="0085691D" w:rsidRPr="003F285B">
        <w:rPr>
          <w:rFonts w:ascii="Times New Roman" w:hAnsi="Times New Roman" w:cs="Times New Roman"/>
          <w:sz w:val="28"/>
          <w:szCs w:val="28"/>
        </w:rPr>
        <w:t>4</w:t>
      </w:r>
      <w:r w:rsidRPr="003F285B">
        <w:rPr>
          <w:rFonts w:ascii="Times New Roman" w:hAnsi="Times New Roman" w:cs="Times New Roman"/>
          <w:sz w:val="28"/>
          <w:szCs w:val="28"/>
        </w:rPr>
        <w:t xml:space="preserve">. В целях контроля реализации муниципальных программ </w:t>
      </w:r>
      <w:r w:rsidR="0085691D" w:rsidRPr="003F285B">
        <w:rPr>
          <w:rFonts w:ascii="Times New Roman" w:hAnsi="Times New Roman" w:cs="Times New Roman"/>
          <w:sz w:val="28"/>
          <w:szCs w:val="28"/>
        </w:rPr>
        <w:t>Финансовое управление района</w:t>
      </w:r>
      <w:r w:rsidRPr="003F285B">
        <w:rPr>
          <w:rFonts w:ascii="Times New Roman" w:hAnsi="Times New Roman" w:cs="Times New Roman"/>
          <w:sz w:val="28"/>
          <w:szCs w:val="28"/>
        </w:rPr>
        <w:t xml:space="preserve"> осуществляет мониторинг реализации муниципальных программ. Порядок проведения указанного мониторинга определяется в соответствии с Методическими указаниями.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</w:t>
      </w:r>
      <w:r w:rsidR="0085691D">
        <w:rPr>
          <w:rFonts w:ascii="Times New Roman" w:hAnsi="Times New Roman" w:cs="Times New Roman"/>
          <w:sz w:val="28"/>
          <w:szCs w:val="28"/>
        </w:rPr>
        <w:t>5</w:t>
      </w:r>
      <w:r w:rsidRPr="004C735B">
        <w:rPr>
          <w:rFonts w:ascii="Times New Roman" w:hAnsi="Times New Roman" w:cs="Times New Roman"/>
          <w:sz w:val="28"/>
          <w:szCs w:val="28"/>
        </w:rPr>
        <w:t xml:space="preserve">. Рассмотрение результатов мониторинга реализации муниципальных программ осуществляется заместителями </w:t>
      </w:r>
      <w:r w:rsidR="0085691D">
        <w:rPr>
          <w:rFonts w:ascii="Times New Roman" w:hAnsi="Times New Roman" w:cs="Times New Roman"/>
          <w:sz w:val="28"/>
          <w:szCs w:val="28"/>
        </w:rPr>
        <w:t>Г</w:t>
      </w:r>
      <w:r w:rsidRPr="004C735B">
        <w:rPr>
          <w:rFonts w:ascii="Times New Roman" w:hAnsi="Times New Roman" w:cs="Times New Roman"/>
          <w:sz w:val="28"/>
          <w:szCs w:val="28"/>
        </w:rPr>
        <w:t>лавы района в соответствии с распределением обязанностей.</w:t>
      </w:r>
    </w:p>
    <w:p w:rsidR="00355EAD" w:rsidRDefault="004006F5" w:rsidP="00355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</w:t>
      </w:r>
      <w:r w:rsidR="0085691D">
        <w:rPr>
          <w:rFonts w:ascii="Times New Roman" w:hAnsi="Times New Roman" w:cs="Times New Roman"/>
          <w:sz w:val="28"/>
          <w:szCs w:val="28"/>
        </w:rPr>
        <w:t>6</w:t>
      </w:r>
      <w:r w:rsidRPr="004C735B">
        <w:rPr>
          <w:rFonts w:ascii="Times New Roman" w:hAnsi="Times New Roman" w:cs="Times New Roman"/>
          <w:sz w:val="28"/>
          <w:szCs w:val="28"/>
        </w:rPr>
        <w:t xml:space="preserve">. Внесение изменений в сводную бюджетную роспись </w:t>
      </w:r>
      <w:proofErr w:type="gramStart"/>
      <w:r w:rsidR="00716C38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71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бюджета в части расходов, направляемых на финансирование муниципальных программ, осуществляется </w:t>
      </w:r>
      <w:r w:rsidR="00F61D24">
        <w:rPr>
          <w:rFonts w:ascii="Times New Roman" w:hAnsi="Times New Roman" w:cs="Times New Roman"/>
          <w:sz w:val="28"/>
          <w:szCs w:val="28"/>
        </w:rPr>
        <w:t xml:space="preserve">Финансовым управлением района </w:t>
      </w:r>
      <w:r w:rsidRPr="004C735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</w:t>
      </w:r>
      <w:r w:rsidR="00F61D24">
        <w:rPr>
          <w:rFonts w:ascii="Times New Roman" w:hAnsi="Times New Roman" w:cs="Times New Roman"/>
          <w:sz w:val="28"/>
          <w:szCs w:val="28"/>
        </w:rPr>
        <w:t>9</w:t>
      </w:r>
      <w:r w:rsidRPr="004C735B">
        <w:rPr>
          <w:rFonts w:ascii="Times New Roman" w:hAnsi="Times New Roman" w:cs="Times New Roman"/>
          <w:sz w:val="28"/>
          <w:szCs w:val="28"/>
        </w:rPr>
        <w:t>. Внесение изменений в муниципальную программу осуществляется по инициативе ответственного исполнителя, в том числе по результатам мониторинга реализации муниципальных программ на основании настоящего Порядка.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Pr="004C735B" w:rsidRDefault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52"/>
      <w:bookmarkEnd w:id="6"/>
      <w:r w:rsidRPr="004C735B">
        <w:rPr>
          <w:rFonts w:ascii="Times New Roman" w:hAnsi="Times New Roman" w:cs="Times New Roman"/>
          <w:sz w:val="28"/>
          <w:szCs w:val="28"/>
        </w:rPr>
        <w:t>VI. Полномочия органов местного самоуправления района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при разработке и реализации муниципальных программ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EA2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006F5" w:rsidRPr="004C735B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обеспечивает разработку муниципальной программы, ее согласование;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в) предоставляет по запросу </w:t>
      </w:r>
      <w:r w:rsidR="00BD211C">
        <w:rPr>
          <w:rFonts w:ascii="Times New Roman" w:hAnsi="Times New Roman" w:cs="Times New Roman"/>
          <w:sz w:val="28"/>
          <w:szCs w:val="28"/>
        </w:rPr>
        <w:t>Финансового управления района</w:t>
      </w:r>
      <w:r w:rsidRPr="004C735B">
        <w:rPr>
          <w:rFonts w:ascii="Times New Roman" w:hAnsi="Times New Roman" w:cs="Times New Roman"/>
          <w:sz w:val="28"/>
          <w:szCs w:val="28"/>
        </w:rPr>
        <w:t xml:space="preserve"> сведения, необходимые для проведения мониторинга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г) запрашивает у соисполнителей информацию, необходимую для подготовки ответов на запросы Управления социально-экономического развития и </w:t>
      </w:r>
      <w:r w:rsidR="00EA273C">
        <w:rPr>
          <w:rFonts w:ascii="Times New Roman" w:hAnsi="Times New Roman" w:cs="Times New Roman"/>
          <w:sz w:val="28"/>
          <w:szCs w:val="28"/>
        </w:rPr>
        <w:t>Финансового управления района</w:t>
      </w:r>
      <w:r w:rsidRPr="004C735B">
        <w:rPr>
          <w:rFonts w:ascii="Times New Roman" w:hAnsi="Times New Roman" w:cs="Times New Roman"/>
          <w:sz w:val="28"/>
          <w:szCs w:val="28"/>
        </w:rPr>
        <w:t>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д) проводит оценку эффективности муниципальной программы в соответствии с Методическими указаниями;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е) запрашивает у соисполнителей информацию, необходимую для проведения оценки эффективности муниципальной программы и подготовки годового отчета;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ж) рекомендует соисполнителям осуществить разработку отдельных мероприятий и планов по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з) осуществляет подготовку годового отчета и представляет его в </w:t>
      </w:r>
      <w:r w:rsidR="00EA273C">
        <w:rPr>
          <w:rFonts w:ascii="Times New Roman" w:hAnsi="Times New Roman" w:cs="Times New Roman"/>
          <w:sz w:val="28"/>
          <w:szCs w:val="28"/>
        </w:rPr>
        <w:t>Финансовое управление района</w:t>
      </w:r>
      <w:r w:rsidRPr="004C735B">
        <w:rPr>
          <w:rFonts w:ascii="Times New Roman" w:hAnsi="Times New Roman" w:cs="Times New Roman"/>
          <w:sz w:val="28"/>
          <w:szCs w:val="28"/>
        </w:rPr>
        <w:t>.</w:t>
      </w:r>
    </w:p>
    <w:p w:rsidR="004006F5" w:rsidRPr="004C735B" w:rsidRDefault="00EA2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4006F5" w:rsidRPr="004C735B">
        <w:rPr>
          <w:rFonts w:ascii="Times New Roman" w:hAnsi="Times New Roman" w:cs="Times New Roman"/>
          <w:sz w:val="28"/>
          <w:szCs w:val="28"/>
        </w:rPr>
        <w:t>. Соисполнители: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б) представляют в установленный срок ответственному исполнителю информацию для включения в план реализации, годовой отчет о ходе реализации и оценке эффективности муниципальной программы, а также необходимую для подготовки ответов на запросы Управления социально-экономического развития и </w:t>
      </w:r>
      <w:r w:rsidR="00EA273C">
        <w:rPr>
          <w:rFonts w:ascii="Times New Roman" w:hAnsi="Times New Roman" w:cs="Times New Roman"/>
          <w:sz w:val="28"/>
          <w:szCs w:val="28"/>
        </w:rPr>
        <w:t>Финансовое управление района</w:t>
      </w:r>
      <w:r w:rsidRPr="004C735B">
        <w:rPr>
          <w:rFonts w:ascii="Times New Roman" w:hAnsi="Times New Roman" w:cs="Times New Roman"/>
          <w:sz w:val="28"/>
          <w:szCs w:val="28"/>
        </w:rPr>
        <w:t>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в) запрашивают у участников информацию, необходимую для проведения мониторинга, оценки эффективности муниципальной программы и подготовки годового отчета;</w:t>
      </w:r>
    </w:p>
    <w:p w:rsidR="00895261" w:rsidRDefault="00D4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) представляют ответственному исполнителю информацию, необходимую </w:t>
      </w:r>
    </w:p>
    <w:p w:rsidR="00895261" w:rsidRDefault="00895261" w:rsidP="00895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261" w:rsidRDefault="00895261" w:rsidP="00895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261" w:rsidRDefault="00895261" w:rsidP="00895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895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для проведения мониторинга реализации муниципальной программы, с учетом информации, полученной от участников;</w:t>
      </w:r>
    </w:p>
    <w:p w:rsidR="004006F5" w:rsidRPr="004C735B" w:rsidRDefault="00D4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06F5" w:rsidRPr="004C735B">
        <w:rPr>
          <w:rFonts w:ascii="Times New Roman" w:hAnsi="Times New Roman" w:cs="Times New Roman"/>
          <w:sz w:val="28"/>
          <w:szCs w:val="28"/>
        </w:rPr>
        <w:t>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4</w:t>
      </w:r>
      <w:r w:rsidR="00EA273C">
        <w:rPr>
          <w:rFonts w:ascii="Times New Roman" w:hAnsi="Times New Roman" w:cs="Times New Roman"/>
          <w:sz w:val="28"/>
          <w:szCs w:val="28"/>
        </w:rPr>
        <w:t>2</w:t>
      </w:r>
      <w:r w:rsidRPr="004C735B">
        <w:rPr>
          <w:rFonts w:ascii="Times New Roman" w:hAnsi="Times New Roman" w:cs="Times New Roman"/>
          <w:sz w:val="28"/>
          <w:szCs w:val="28"/>
        </w:rPr>
        <w:t>. Участники: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осуществляют реализацию мероприятий муниципальной программы в рамках своей компетенции;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представляют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представляют соисполнителю информацию, необходимую для проведения мониторинга, оценки эффективности муниципальной программы и подготовки годового отчета;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представляют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4</w:t>
      </w:r>
      <w:r w:rsidR="00EA273C">
        <w:rPr>
          <w:rFonts w:ascii="Times New Roman" w:hAnsi="Times New Roman" w:cs="Times New Roman"/>
          <w:sz w:val="28"/>
          <w:szCs w:val="28"/>
        </w:rPr>
        <w:t>3</w:t>
      </w:r>
      <w:r w:rsidRPr="004C735B">
        <w:rPr>
          <w:rFonts w:ascii="Times New Roman" w:hAnsi="Times New Roman" w:cs="Times New Roman"/>
          <w:sz w:val="28"/>
          <w:szCs w:val="28"/>
        </w:rPr>
        <w:t>. Ответственные исполнители, соисполнители и участники муниципальной программы при разработке нормативных документов, не относящихся к документам стратегического планирования муниципального района, но определяющих развитие сферы реализации муниципальной программы, в том числе ведомственных документов, обеспечивают соответствие значений содержащихся в указанных документах целевых показателей значениям аналогичных целевых показателей утвержденной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5"/>
      <w:bookmarkEnd w:id="7"/>
    </w:p>
    <w:p w:rsidR="00997767" w:rsidRDefault="00997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67" w:rsidRDefault="00997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67" w:rsidRDefault="00997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67" w:rsidRDefault="00997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1C" w:rsidRDefault="00BD2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1C" w:rsidRDefault="00BD2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1C" w:rsidRDefault="00BD2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1C" w:rsidRDefault="00BD2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1C" w:rsidRDefault="00BD2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67" w:rsidRDefault="00997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Default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Default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29" w:rsidRPr="00814A53" w:rsidRDefault="00AA4C29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r w:rsidR="00BD2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AA4C29" w:rsidRPr="00814A53" w:rsidRDefault="00AA4C29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</w:p>
    <w:p w:rsidR="00AA4C29" w:rsidRPr="00814A53" w:rsidRDefault="00AA4C29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района</w:t>
      </w:r>
    </w:p>
    <w:p w:rsidR="00AA4C29" w:rsidRPr="00814A53" w:rsidRDefault="00AA4C29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30.09.2015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 №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810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AA4C29" w:rsidRPr="00814A53" w:rsidRDefault="00AA4C29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A4C29" w:rsidRPr="004C735B" w:rsidRDefault="00AA4C29" w:rsidP="00AA4C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97"/>
      <w:bookmarkEnd w:id="8"/>
      <w:r w:rsidRPr="004C735B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D47DE7">
        <w:rPr>
          <w:rFonts w:ascii="Times New Roman" w:hAnsi="Times New Roman" w:cs="Times New Roman"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01"/>
      <w:bookmarkEnd w:id="9"/>
      <w:r w:rsidRPr="004C735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1. Настоящие Методические указания по разработке и реализации муниципальных программ </w:t>
      </w:r>
      <w:r w:rsidR="00E44394">
        <w:rPr>
          <w:rFonts w:ascii="Times New Roman" w:hAnsi="Times New Roman" w:cs="Times New Roman"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sz w:val="28"/>
          <w:szCs w:val="28"/>
        </w:rPr>
        <w:t xml:space="preserve"> района (далее соответственно - Методические указания, муниципальные программы) содержат руководство по разработке проектов муниципальных программ и подготовке годовых отчетов о ходе реализации и оценке эффективности муниципальных программ, а также порядок проведения мониторинга реализации муниципальных программ.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2. Основные понятия, используемые в Методических указаниях: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35B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(подпрограммы) - цели, задачи, показатели (индикаторы),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проблема социально-экономического развития - противоречие между желаемым и текущим (действительным) состоянием сферы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задача - результат выполнения совокупности взаимосвязанных мероприятий или осуществления целевых функций, направленных на достижение цели (целей) реализации муниципальной программы (подпрограммы);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мероприятие - совокупность взаимосвязанных действий, направленных на решение соответствующей задачи;</w:t>
      </w:r>
    </w:p>
    <w:p w:rsidR="00355EAD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основное мероприятие - комплекс взаимосвязанных мероприятий, обеспечивающий переход к новому этапу решения задачи и характеризуемый </w:t>
      </w: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значимым вкладом в достижение целей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показатель (индикатор) - количественно выраженная характеристика достижения цели или решения задачи;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непосредственный результат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777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- орган местного самоуправления района, структурное подразделение администрации района, определенные ответственными в соответствии с </w:t>
      </w:r>
      <w:hyperlink r:id="rId11" w:history="1">
        <w:r w:rsidRPr="00CB477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B4777">
        <w:rPr>
          <w:rFonts w:ascii="Times New Roman" w:hAnsi="Times New Roman" w:cs="Times New Roman"/>
          <w:sz w:val="28"/>
          <w:szCs w:val="28"/>
        </w:rPr>
        <w:t xml:space="preserve"> муниципальных программ, утвержденным </w:t>
      </w:r>
      <w:r w:rsidR="00CB4777" w:rsidRPr="00CB477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D0FBA">
        <w:rPr>
          <w:rFonts w:ascii="Times New Roman" w:hAnsi="Times New Roman" w:cs="Times New Roman"/>
          <w:sz w:val="28"/>
          <w:szCs w:val="28"/>
        </w:rPr>
        <w:t>а</w:t>
      </w:r>
      <w:r w:rsidRPr="00CB4777">
        <w:rPr>
          <w:rFonts w:ascii="Times New Roman" w:hAnsi="Times New Roman" w:cs="Times New Roman"/>
          <w:sz w:val="28"/>
          <w:szCs w:val="28"/>
        </w:rPr>
        <w:t>дминистрац</w:t>
      </w:r>
      <w:r w:rsidR="00CB4777" w:rsidRPr="00CB4777">
        <w:rPr>
          <w:rFonts w:ascii="Times New Roman" w:hAnsi="Times New Roman" w:cs="Times New Roman"/>
          <w:sz w:val="28"/>
          <w:szCs w:val="28"/>
        </w:rPr>
        <w:t>ии</w:t>
      </w:r>
      <w:r w:rsidRPr="00CB4777">
        <w:rPr>
          <w:rFonts w:ascii="Times New Roman" w:hAnsi="Times New Roman" w:cs="Times New Roman"/>
          <w:sz w:val="28"/>
          <w:szCs w:val="28"/>
        </w:rPr>
        <w:t xml:space="preserve"> района (далее - Перечень), и обладающие полномочиями, установленными Порядком разработки, реализации и оценки эффективности муниципальных программ </w:t>
      </w:r>
      <w:r w:rsidR="009927E1" w:rsidRPr="00CB4777">
        <w:rPr>
          <w:rFonts w:ascii="Times New Roman" w:hAnsi="Times New Roman" w:cs="Times New Roman"/>
          <w:sz w:val="28"/>
          <w:szCs w:val="28"/>
        </w:rPr>
        <w:t>Белозерского</w:t>
      </w:r>
      <w:r w:rsidRPr="00CB4777">
        <w:rPr>
          <w:rFonts w:ascii="Times New Roman" w:hAnsi="Times New Roman" w:cs="Times New Roman"/>
          <w:sz w:val="28"/>
          <w:szCs w:val="28"/>
        </w:rPr>
        <w:t xml:space="preserve"> района (далее - Порядок);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 - органы местного самоуправления района, структурные подразделения администрации района, участвующие в разработке, реализации и оценке эффективности муниципальной программы и определенные в качестве соисполнителей муниципальной программы в </w:t>
      </w:r>
      <w:hyperlink r:id="rId12" w:history="1">
        <w:r w:rsidRPr="009927E1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9927E1">
        <w:rPr>
          <w:rFonts w:ascii="Times New Roman" w:hAnsi="Times New Roman" w:cs="Times New Roman"/>
          <w:sz w:val="28"/>
          <w:szCs w:val="28"/>
        </w:rPr>
        <w:t>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участники муниципальной программы - органы местного самоуправления района, структурные подразделения администрации района, бюджетные, автономные и казенные учреждения района, участвующие в реализации одного или нескольких основных мероприятий (мероприятий) и (или) ведомственных целевых программ подпрограммы и не являющиеся соисполнителями;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мониторинг - процесс наблюдения за реализацией основных параметров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Иные понятия, используемые в Методических указаниях, применяются в значениях, установленных Порядком, и в значениях, принятых в действующем законодательстве.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3. Основанием для разработки муниципальных программ является </w:t>
      </w:r>
      <w:hyperlink r:id="rId13" w:history="1">
        <w:r w:rsidRPr="00EF28A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C735B">
        <w:rPr>
          <w:rFonts w:ascii="Times New Roman" w:hAnsi="Times New Roman" w:cs="Times New Roman"/>
          <w:sz w:val="28"/>
          <w:szCs w:val="28"/>
        </w:rPr>
        <w:t>, формируемый в соответствии с Порядком. 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4. Ответственный исполнитель муниципальной программы обеспечивает координацию деятельности соисполнителей муниципальной программы и участников муниципальной программы в процессе разработки и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5. Разработка, реализация, мониторинг хода реализации и оценка эффективности подпрограмм муниципальных программ осуществляются в рамках муниципальных программ в соответствии с настоящими Методическими указаниями.</w:t>
      </w:r>
    </w:p>
    <w:p w:rsidR="00355EAD" w:rsidRDefault="00355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Default="00355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Default="00355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6. Формирование муниципальных программ осуществляется исходя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долгосрочных и среднесрочных целей социально-экономического развития района и показателей (индикаторов) их достижения, определенных в стратегии социально-экономического развития района на долгосрочный период, стратегиях развития отдельных отраслей экономики и социальной сферы района и области;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наиболее полного охвата сфер социально-экономического развития и объема бюджетных ассигнований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определения органа местного самоуправления района,</w:t>
      </w:r>
      <w:r w:rsidR="00584777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района,</w:t>
      </w:r>
      <w:r w:rsidRPr="004C735B">
        <w:rPr>
          <w:rFonts w:ascii="Times New Roman" w:hAnsi="Times New Roman" w:cs="Times New Roman"/>
          <w:sz w:val="28"/>
          <w:szCs w:val="28"/>
        </w:rPr>
        <w:t xml:space="preserve"> ответственного за реализацию муниципальной программы, достижение конечных результатов;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наличия у участников реализации муниципальной программы полномочий, необходимых и достаточных для достижения целей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проведения регулярной оценки эффективности реализации муниципальных программ, в том числе оценки их вклада в решение вопросов модернизации и инновационного развития экономики.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7. Ответственный исполнитель совместно с соисполнителями осуществляет корректировку муниципальной программы в соответствии с требованиями Порядка.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33"/>
      <w:bookmarkEnd w:id="10"/>
      <w:r w:rsidRPr="004C735B">
        <w:rPr>
          <w:rFonts w:ascii="Times New Roman" w:hAnsi="Times New Roman" w:cs="Times New Roman"/>
          <w:sz w:val="28"/>
          <w:szCs w:val="28"/>
        </w:rPr>
        <w:t>II. Разработка проекта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35"/>
      <w:bookmarkEnd w:id="11"/>
      <w:r w:rsidRPr="004C735B">
        <w:rPr>
          <w:rFonts w:ascii="Times New Roman" w:hAnsi="Times New Roman" w:cs="Times New Roman"/>
          <w:sz w:val="28"/>
          <w:szCs w:val="28"/>
        </w:rPr>
        <w:t>Требования к разработке муниципальной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программы и ее структуре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8. Муниципальная программа имеет следующую структуру: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8.1. паспорт муниципальной программы (приложение 1 к Методическим указаниям);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8.2. текстовая часть муниципальной программы, содержащая следующие разделы: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программы, включая описание текущего состояния, основных проблем в указанной сфере и перспективы ее развития;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приоритеты в сфере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цели;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задачи;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обоснование выделения и включения в состав муниципальной программы подпрограмм и их обобщенная характеристика;</w:t>
      </w:r>
    </w:p>
    <w:p w:rsidR="00355EAD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информация по ресурсному обеспечению муниципальной программы за счет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бюджета,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</w:t>
      </w: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образований района, иных организаций на реализацию целей муниципальной программы с приложением по форме таблиц 1, 2 приложения 2 к Методическим указаниям. Обоснование объема финансовых ресурсов, необходимых для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35B">
        <w:rPr>
          <w:rFonts w:ascii="Times New Roman" w:hAnsi="Times New Roman" w:cs="Times New Roman"/>
          <w:sz w:val="28"/>
          <w:szCs w:val="28"/>
        </w:rPr>
        <w:t>целевые показатели (индикаторы) достижения целей и решения задач муниципальной программы с приложением по форме таблиц 3, 4 приложения 2 к Методическим указаниям и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Помимо разделов, указанных в подпункте 8.2, текстовая часть муниципальной программы может содержать: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информацию об основных показателях муниципальных заданий по годам реализации муниципальной программы (при оказании муниципальных услуг в рамках муниципальной программы);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обобщенную характеристику основных мероприятий, реализуемых органами местного самоуправления района в случае их участия в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8.3. подпрограммы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9. Муниципальная программа может включать подпрограмму, которая направлена на обеспечение создания условий для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10. Состав материалов, представляемых ответственным исполнителем с проектом муниципальной программы в Управление социально-экономического развития и </w:t>
      </w:r>
      <w:r w:rsidR="00EF28AB">
        <w:rPr>
          <w:rFonts w:ascii="Times New Roman" w:hAnsi="Times New Roman" w:cs="Times New Roman"/>
          <w:sz w:val="28"/>
          <w:szCs w:val="28"/>
        </w:rPr>
        <w:t>Финансовое управление района</w:t>
      </w:r>
      <w:r w:rsidRPr="004C735B">
        <w:rPr>
          <w:rFonts w:ascii="Times New Roman" w:hAnsi="Times New Roman" w:cs="Times New Roman"/>
          <w:sz w:val="28"/>
          <w:szCs w:val="28"/>
        </w:rPr>
        <w:t>, включает: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обоснование планируемых объемов ресурсов на реализацию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сведения о показателях и индикаторах муниципальной программы;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оценку планируемой эффективности реализации муниципальной программы.</w:t>
      </w:r>
    </w:p>
    <w:p w:rsidR="00565F8C" w:rsidRPr="004C735B" w:rsidRDefault="0056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59"/>
      <w:bookmarkEnd w:id="12"/>
      <w:r w:rsidRPr="004C735B">
        <w:rPr>
          <w:rFonts w:ascii="Times New Roman" w:hAnsi="Times New Roman" w:cs="Times New Roman"/>
          <w:sz w:val="28"/>
          <w:szCs w:val="28"/>
        </w:rPr>
        <w:t>Требования по заполнению паспорта муниципальной программы</w:t>
      </w:r>
    </w:p>
    <w:p w:rsidR="00565F8C" w:rsidRPr="004C735B" w:rsidRDefault="00565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11. Программно-целевые инструменты включают ведомственные целевые программы в сфере реализации муниципальной программы. При отсутствии программно-целевых инструментов в данном пункте необходимо указать слово </w:t>
      </w:r>
      <w:r w:rsidR="00065FEB">
        <w:rPr>
          <w:rFonts w:ascii="Times New Roman" w:hAnsi="Times New Roman" w:cs="Times New Roman"/>
          <w:sz w:val="28"/>
          <w:szCs w:val="28"/>
        </w:rPr>
        <w:t>«</w:t>
      </w:r>
      <w:r w:rsidRPr="004C735B">
        <w:rPr>
          <w:rFonts w:ascii="Times New Roman" w:hAnsi="Times New Roman" w:cs="Times New Roman"/>
          <w:sz w:val="28"/>
          <w:szCs w:val="28"/>
        </w:rPr>
        <w:t>отсутствуют</w:t>
      </w:r>
      <w:r w:rsidR="00065FEB">
        <w:rPr>
          <w:rFonts w:ascii="Times New Roman" w:hAnsi="Times New Roman" w:cs="Times New Roman"/>
          <w:sz w:val="28"/>
          <w:szCs w:val="28"/>
        </w:rPr>
        <w:t>»</w:t>
      </w:r>
      <w:r w:rsidRPr="004C735B">
        <w:rPr>
          <w:rFonts w:ascii="Times New Roman" w:hAnsi="Times New Roman" w:cs="Times New Roman"/>
          <w:sz w:val="28"/>
          <w:szCs w:val="28"/>
        </w:rPr>
        <w:t>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 паспорте приводятся наименования показателей (целевых индикаторов)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муниципальной программы включает в себя бюджетные ассигнования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бюджета, в том числе относящиеся к доходам средства областного бюджета и бюджетов муниципальных образований района, собственные доходы, безвозмездные поступления от физических и юридических лиц на реализацию муниципальной программы.</w:t>
      </w:r>
    </w:p>
    <w:p w:rsidR="00355EAD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указывается в тысячах рублей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Default="00355EAD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точностью до одного знака после запятой. Указывается общий объем бюджетных ассигнований на реализацию муниципальной программы в целом, а также по годам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67"/>
      <w:bookmarkEnd w:id="13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Требования к содержанию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12.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(действительного) состояния, включая выявление основных проблем, прогноз развития сферы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Анализ текущего (действительного) состояния сферы реализации муниципальной программы должен включать характеристику итогов развития данной сферы, выявление потенциала развития анализируемой сферы и существующих ограничений в сфере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социально-экономического развития.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13. Приоритеты в сфере реализации муниципальной программы определяются на основании положений федеральных, региональных и муниципальных нормативных документов в соответствующей сфере, а также положений стратегии социально-экономического развития района на долгосрочный период, стратегий развития отдельных отраслей экономики и социальной сферы района и области.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14. Цели муниципальной программы должны соответствовать приоритетам в сфере реализации муниципальной программы и отражать конечные результаты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Цель муниципальной программы должна обладать следующими свойствами: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специфичность (цель должна соответствовать сфере реализации муниципальной программы);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измеримость (достижение цели можно проверить);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достижимость (цель должна быть достижима за период реализации муниципальной программы);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075B26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</w:t>
      </w: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путей, средств и методов достижения цели.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15.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(целей)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16. При постановке целей и задач необходимо обеспечить возможность проверки и подтверждения их достижения или решения.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17. Информация о составе и значениях показателей (индикаторов) приводится согласно таблицам 3, 4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реалистичность (представленные данные должны быть максимально точными, и система сбора информации должна предоставлять возможность избежать значительных искажений отображаемой ситуации);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доступность (представленные показатели должны допускать только однозначную интерпретацию как специалистом в этой области, так и потребителями услуг);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экономичность (система сбора информации с целью экономии затрат должна максимально полно использовать уже существующие системы сбора информации);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объективность (показатели не должны приводить к искажению понимания деятельности муниципального заказчика, когда формальное выполнение функций ведет к улучшению отчетности и ухудшению реального положения дел);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подконтрольность (по получаемой информации должны существовать альтернативные способы проверки ее адекватности из независимых источников);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полнота (показатели должны охватывать все аспекты мероприятия);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своевременность и периодичность (информация должна поступать на регулярной основе и с достаточной оперативностью, с минимальным временным шагом между событием и возможностью использования информации о нем для целей мониторинга выполнения);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сопоставимость (информация для расчета показателей должна иметь стабильные источники для обеспечения возможности сопоставления данных между собой в течение длительного временного периода и с индикаторами, используемыми для оценки прогресса в решении сходных (смежных) задач).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Не допускается использование в качестве целевых показателей плановых и фактических значений бюджетных расходов.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 число используемых показателей должны включаться показатели, характеризующие конечные общественно значимые результаты и непосредственные результаты по годам реализации муниципальной программы.</w:t>
      </w:r>
    </w:p>
    <w:p w:rsidR="00075B26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 xml:space="preserve">Показатели подпрограмм должны быть увязаны с показателями, характеризующими достижение целей и решение задач муниципальной </w:t>
      </w:r>
      <w:proofErr w:type="gramEnd"/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19. Показатели (индикаторы) должны иметь запланированные по годам количественные значения, измеряемые (рассчитываемые) по прилагаемым методикам или определяемые на основе данных государственного статистического (ведомственного) наблюдения.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Предлагаемый показатель (индикатор) должен являться количественной характеристикой наблюдаемого социально-экономического явления (процесса, объекта).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Описание наблюдаемых характеристик включает обоснование выбора физических величин (количественные, стоимостные, относительные или качественные), с помощью которых характеризуется процесс или объект наблюдения. Исходя из целей статистического наблюдения для одного и того же процесса и/или объекта наблюдения могут использоваться разные наблюдаемые характеристики.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Для показателя указываются периодичность (годовая, квартальная, месячная и т.д.) и вид временной характеристики (за отчетный период, на начало отчетного периода, на конец периода, на конкретную дату и т.д.).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При необходимости приводятся дополнительные характеристики, необходимые для пояснения показателя.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Пояснения к показателю должны отражать методические рекомендации по сбору, обработке, интерпретации значений показателя. Пояснения к показателю включают текст методики сбора и обработки данных, а также ссылки на формы сбора и указания по их заполнению.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Если в методике расчета показателя используются иные показатели (далее - базовые показатели), необходимо привести их описание.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При этом общепринятые статистические показатели, в том числе объем промышленного производства, численность населения, рассматриваются в данном описании как базовые.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20.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</w:t>
      </w:r>
      <w:r w:rsidR="00A43EDF">
        <w:rPr>
          <w:rFonts w:ascii="Times New Roman" w:hAnsi="Times New Roman" w:cs="Times New Roman"/>
          <w:sz w:val="28"/>
          <w:szCs w:val="28"/>
        </w:rPr>
        <w:t>е эффекты в сопряженных сферах).</w:t>
      </w:r>
    </w:p>
    <w:p w:rsidR="00075B26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21. Прогноз сводных показателей муниципальных заданий по годам реализации муниципальной программы (при оказании муниципальными учреждениями муниципальных услуг в рамках муниципальной программы), </w:t>
      </w: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характеристика основных мероприятий, реализуемых органами местного самоуправления в случае их участия в реализации муниципальной программы, а также информация об участии акционерных обществ с муниципальным участием и иных организаций, а также государственных внебюджетных фондов в реализации муниципальной программы приводится на основе обобщения соответствующих сведений по подпрограммам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22. Обобщенная характеристика подпрограмм приводится на основе перечней основных мероприятий подпрограмм муниципальной программы. В качестве обоснования выделения подпрограмм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используется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в том числе обоснование вклада подпрограммы в достижение целей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23. Информация о расходах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 представляется в соответствии с таблицей 1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24. Информация о прогнозной (справочной) оценке расходов федерального и областного бюджетов, бюджетов государственных внебюджетных фондов, юридических лиц на реализацию целей муниципальной программы представляется согласно таблице 2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315"/>
      <w:bookmarkEnd w:id="14"/>
      <w:r w:rsidRPr="004C735B">
        <w:rPr>
          <w:rFonts w:ascii="Times New Roman" w:hAnsi="Times New Roman" w:cs="Times New Roman"/>
          <w:sz w:val="28"/>
          <w:szCs w:val="28"/>
        </w:rPr>
        <w:t>Требования к разработке подпрограммы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25.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26. Подпрограмма имеет следующую структуру: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26.1. паспорт подпрограммы согласно таблице 5 приложения 2 к Методическим указаниям;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26.2. текстовая часть подпрограммы, содержащая следующую информацию: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приоритеты в сфере реализации подпрограммы, цели (при необходимости), задачи и показатели (индикаторы) достижения целей и решения задач согласно таблицам 3, 4 приложения 2 к Методическим указаниям, описание основных ожидаемых конечных результатов подпрограммы, сроков реализации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характеристику основных мероприятий и ведомственных целевых программ (при наличии) подпрограммы с обоснованием объема финансовых ресурсов, необходимых для реализации подпрограммы, а также ресурсное обеспечение за счет средств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перечень мероприятий подпрограммы и ведомственных целевых программ (при наличии) согласно таблице 6 приложения</w:t>
      </w:r>
      <w:r w:rsidR="009A0B9E">
        <w:rPr>
          <w:rFonts w:ascii="Times New Roman" w:hAnsi="Times New Roman" w:cs="Times New Roman"/>
          <w:sz w:val="28"/>
          <w:szCs w:val="28"/>
        </w:rPr>
        <w:t xml:space="preserve"> 2</w:t>
      </w:r>
      <w:r w:rsidRPr="004C735B">
        <w:rPr>
          <w:rFonts w:ascii="Times New Roman" w:hAnsi="Times New Roman" w:cs="Times New Roman"/>
          <w:sz w:val="28"/>
          <w:szCs w:val="28"/>
        </w:rPr>
        <w:t xml:space="preserve"> к Методическим указаниям;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26.3. подпрограмма может содержать:</w:t>
      </w:r>
    </w:p>
    <w:p w:rsidR="00075B26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характеристику мер правового регулирования согласно таблице 7 приложения 2 к Методическим указаниям. Для мер правового регулирования в сфере реализации подпрограммы приводятся обоснование изменений правового </w:t>
      </w: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регулирования в сфере реализации муниципальной программы (если таковые планируются), их основные положения и ожидаемые сроки принятия необходимых нормативных правовых актов;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информацию о сводных показателях муниципальных заданий на оказание муниципальных услуг муниципальными учреждениями по годам реализации подпрограммы (при оказании муниципальными учреждениями муниципальных услуг в рамках подпрограммы) с приложением таблицы 8 приложения 2 к Методическим указаниям. Указанные показатели могут включаться в состав показателей (индикаторов) подпрограммы как показатели (индикаторы) непосредственных результатов;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информацию об участии акционерных обществ с муниципальным участием и иных организаций, а также государственных внебюджетных фондов в реализации подпрограммы. Прогнозная (справочная) оценка расходов указанных юридических лиц приводится согласно таблице 2 приложения 2 к Методическим указаниям;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информацию об инвестиционных проектах, исполнение которых полностью или частично осуществляется за счет средств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(в случае реализации инвестиционных проектов);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прогнозные (ориентировочные) сведения об основных мероприятиях, реализуемых органами местного самоуправления района в случае их участия в реализации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механизм реализации муниципальной подпрограммы.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27. В случае если в рамках подпрограммы предусмотрены субсидии или субвенции бюджетам муниципальных образований района, подпрограмма должна содержать раздел об участии поселений в реализации подпрограммы со следующей информацией: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обоснование состава и значений целевых показателей и индикаторов подпрограммы, характеризующих достижение конечных результатов по годам ее реализации в разрезе муниципальных образований района;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обоснование мер по координации деятельности органов местного самоуправления района для достижения целей и конечных результатов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в) прогнозируемый объем расходов бюджетов муниципальных образований района на реализацию аналогичных программ с оценкой его влияния на достижение целей и конечных результатов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28. Расходы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на содержание органов местного самоуправления района, участвующих в реализации нескольких подпрограмм одной муниципальной программы, и иные средства, направленные на реализацию нескольких подпрограмм одной муниципальной программы, могут отражаться в муниципальной программе в качестве отдельной подпрограммы, которая направлена на обеспечение создания условий для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При этом указанные расходы отражаются в таблице 9 приложения 2 к Методическим указаниям.</w:t>
      </w:r>
    </w:p>
    <w:p w:rsidR="00075B26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F8C">
        <w:rPr>
          <w:rFonts w:ascii="Times New Roman" w:hAnsi="Times New Roman" w:cs="Times New Roman"/>
          <w:sz w:val="28"/>
          <w:szCs w:val="28"/>
        </w:rPr>
        <w:t xml:space="preserve">29. Требования к содержанию, порядку разработки, утверждения и реализации ведомственных целевых программ, включенных в подпрограммы, </w:t>
      </w: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8C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B932E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D0FBA">
        <w:rPr>
          <w:rFonts w:ascii="Times New Roman" w:hAnsi="Times New Roman" w:cs="Times New Roman"/>
          <w:sz w:val="28"/>
          <w:szCs w:val="28"/>
        </w:rPr>
        <w:t>а</w:t>
      </w:r>
      <w:r w:rsidRPr="00B932EC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343"/>
      <w:bookmarkEnd w:id="15"/>
      <w:r w:rsidRPr="004C735B">
        <w:rPr>
          <w:rFonts w:ascii="Times New Roman" w:hAnsi="Times New Roman" w:cs="Times New Roman"/>
          <w:sz w:val="28"/>
          <w:szCs w:val="28"/>
        </w:rPr>
        <w:t>III. Дополнительные и обосновывающие материалы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30. Проект плана реализации муниципальной программы составляется в текущем году на очередной год по форме таблицы 10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состоит из планов реализации подпрограмм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Соисполнители и участники представляют ответственному исполнителю информацию о мероприятиях и контрольных событиях соответствующей подпрограммы для включения их в план реализации.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Ответственный исполнитель с учетом представленной соисполнителями и участниками информации формирует проект плана реализации.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 целях обеспечения сопоставимости данных с муниципальной программой мероприятия плана реализации муниципальной программы подлежат группировке в разрезе основных мероприятий, указанных в подпрограммах. Объем расходов на реализацию мероприятий плана реализации муниципальной программы должен соответствовать объемам расходов на реализацию соответствующих основных мероприятий.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31. Вместе с проектом муниципальной программы представляются материалы, содержащие подробное обоснование необходимых финансовых ресурсов по каждому основному мероприятию, с учетом прогнозируемого уровня инфляции, а также иных факторов в соответствии с нормативными правовыми актами, регулирующими порядок составления проекта </w:t>
      </w:r>
      <w:r w:rsidR="004B183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планирование бюджетных ассигнований.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32. Расчеты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 xml:space="preserve">по ассигнованиям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на исполнение публичных нормативных обязательств в соответствии с нормативно-правовыми актами района отдельным категориям граждан по муниципальной программе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обосновываются согласно таблице 11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33. Оценка планируемой эффективности подпрограммы проводится ответственным исполнителем на этапе ее разработки в соответствии с критериями экономической и социальной эффективности.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34. 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программы, содержащей количественное, а при обосновании невозможности его проведения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355"/>
      <w:bookmarkEnd w:id="16"/>
      <w:r w:rsidRPr="004C735B">
        <w:rPr>
          <w:rFonts w:ascii="Times New Roman" w:hAnsi="Times New Roman" w:cs="Times New Roman"/>
          <w:sz w:val="28"/>
          <w:szCs w:val="28"/>
        </w:rPr>
        <w:t>IV. Подготовка годовых отчетов о ходе реализации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 оценке эффективности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35. Годовой отчет о реализации и оценке эффективности муниципальной </w:t>
      </w: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программы (далее - годовой отчет) формируется ответственным исполнителем с учетом информации, полученной от соисполнителей, и представляется </w:t>
      </w:r>
      <w:r w:rsidR="00A43EDF">
        <w:rPr>
          <w:rFonts w:ascii="Times New Roman" w:hAnsi="Times New Roman" w:cs="Times New Roman"/>
          <w:sz w:val="28"/>
          <w:szCs w:val="28"/>
        </w:rPr>
        <w:t>Финансовое управление района</w:t>
      </w:r>
      <w:r w:rsidRPr="004C735B">
        <w:rPr>
          <w:rFonts w:ascii="Times New Roman" w:hAnsi="Times New Roman" w:cs="Times New Roman"/>
          <w:sz w:val="28"/>
          <w:szCs w:val="28"/>
        </w:rPr>
        <w:t xml:space="preserve"> в сроки, установленные Порядком.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36. Годовой отчет должен иметь следующую структуру: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конкретные результаты реализации муниципальной программы, достигнутые за отчетный период;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результаты реализации основных мероприятий в разрезе подпрограмм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результаты использования бюджетных ассигнований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иных средств на реализацию мероприятий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результаты оценки эффективности муниципальной программы, выполненной в соответствии с Методикой оценки эффективности реализации муниципальной программы (приложение 3 к Методическим указаниям);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информация о внесенных ответственным исполнителем изменениях;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37. При описании конкретных результатов реализации муниципальной программы, достигнутых за отчетный год, следует привести: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основные результаты, достигнутые в отчетном году;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(указываются согласно таблице 12 приложения 2 к Методическим указаниям с обоснованием отклонений по показателям (индикаторам), плановые значения по которым не достигнуты);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запланированные, но не достигнутые результаты с указанием нереализованных или реализованных не в полной мере мероприятий;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анализ факторов, повлиявших на достижение целевых показателей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анализ фактических и вероятных последствий влияния указанных факторов на основные параметры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38. Описание результатов реализации основных мероприятий и ведомственных целевых программ подпрограмм, реализация которых предусмотрена в отчетном году, включает: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перечень результатов реализации основных мероприятий и ведомственных целевых программ подпрограмм в отчетном году;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перечень нереализованных или реализованных частично основных мероприятий и ведомственных целевых программ подпрограмм (из числа предусмотренных к реализации в отчетном году) с указанием причин их </w:t>
      </w:r>
      <w:proofErr w:type="spellStart"/>
      <w:r w:rsidRPr="004C735B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4C735B">
        <w:rPr>
          <w:rFonts w:ascii="Times New Roman" w:hAnsi="Times New Roman" w:cs="Times New Roman"/>
          <w:sz w:val="28"/>
          <w:szCs w:val="28"/>
        </w:rPr>
        <w:t xml:space="preserve"> или реализации не в полном объеме;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перечень мероприятий, не выполненных в установленные сроки (с указанием причин невыполнения);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перечень контрольных событий, не выполненных в установленные сроки согласно плану реализации (с указанием причин невыполнения);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анализ влияния последствий </w:t>
      </w:r>
      <w:proofErr w:type="spellStart"/>
      <w:r w:rsidRPr="004C735B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4C735B">
        <w:rPr>
          <w:rFonts w:ascii="Times New Roman" w:hAnsi="Times New Roman" w:cs="Times New Roman"/>
          <w:sz w:val="28"/>
          <w:szCs w:val="28"/>
        </w:rPr>
        <w:t xml:space="preserve"> основных мероприятий и ведомственных целевых программ подпрограмм на реализацию муниципальной программы.</w:t>
      </w:r>
    </w:p>
    <w:p w:rsidR="00075B26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39. К описанию результатов выполнения мероприятий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программы в отчетном году прикладывается информация согласно таблице 13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40. При представлении сведений об использовании бюджетных ассигнований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иных средств на реализацию мероприятий муниципальной программы в разрезе подпрограмм, реализация которых предусмотрена в отчет</w:t>
      </w:r>
      <w:r w:rsidR="006A5E1D">
        <w:rPr>
          <w:rFonts w:ascii="Times New Roman" w:hAnsi="Times New Roman" w:cs="Times New Roman"/>
          <w:sz w:val="28"/>
          <w:szCs w:val="28"/>
        </w:rPr>
        <w:t>н</w:t>
      </w:r>
      <w:r w:rsidRPr="004C735B">
        <w:rPr>
          <w:rFonts w:ascii="Times New Roman" w:hAnsi="Times New Roman" w:cs="Times New Roman"/>
          <w:sz w:val="28"/>
          <w:szCs w:val="28"/>
        </w:rPr>
        <w:t>ом году, необходимо представить: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а) данные о расходах областного и федерального бюджетов, бюджетов государственных внебюджетных фондов,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бюджетов муниципальных образований района, иных организаций - представляются согласно таблицам 14 и 15 приложения 2 к Методическим указаниям;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фактические сводные показатели муниципальных заданий на оказание муниципальных услуг муниципальными учреждениями по муниципальной программе района согласно таблице 16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41.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 района.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42. При описании результатов реализации муниципальной программы, достигнутых за отчетный период, и ожидаемых итогов реализации муниципальной программы на конец текущего года следует привести: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описание основных результатов, достигнутых за отчетный период;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б) перечень запланированных, но недостигнутых результатов с указанием причин их </w:t>
      </w:r>
      <w:proofErr w:type="spellStart"/>
      <w:r w:rsidRPr="004C735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C735B">
        <w:rPr>
          <w:rFonts w:ascii="Times New Roman" w:hAnsi="Times New Roman" w:cs="Times New Roman"/>
          <w:sz w:val="28"/>
          <w:szCs w:val="28"/>
        </w:rPr>
        <w:t xml:space="preserve"> и последствий для достижения основных параметров муниципальной программы, а также с указанием нереализованных или реализованных не в полной мере мероприятий;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в) сведения об ожидаемых результатах и значениях показателей (индикаторов) муниципальной программы, подпрограмм муниципальной программы на конец года согласно таблице 17 приложения 2 к Методическим указаниям. По показателям (индикаторам), плановые значения которых могут быть не достигнуты, приводится обоснование.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43. Годовые отчеты должны быть согласованы с соисполнителями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44. </w:t>
      </w:r>
      <w:r w:rsidR="006B67E2">
        <w:rPr>
          <w:rFonts w:ascii="Times New Roman" w:hAnsi="Times New Roman" w:cs="Times New Roman"/>
          <w:sz w:val="28"/>
          <w:szCs w:val="28"/>
        </w:rPr>
        <w:t>Годовой отчет заслушивается на к</w:t>
      </w:r>
      <w:r w:rsidRPr="004C735B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565F8C">
        <w:rPr>
          <w:rFonts w:ascii="Times New Roman" w:hAnsi="Times New Roman" w:cs="Times New Roman"/>
          <w:sz w:val="28"/>
          <w:szCs w:val="28"/>
        </w:rPr>
        <w:t>по</w:t>
      </w:r>
      <w:r w:rsidR="006B67E2" w:rsidRPr="00565F8C">
        <w:rPr>
          <w:rFonts w:ascii="Times New Roman" w:hAnsi="Times New Roman" w:cs="Times New Roman"/>
          <w:sz w:val="28"/>
          <w:szCs w:val="28"/>
        </w:rPr>
        <w:t xml:space="preserve"> повышению результативности бюджетных расходов</w:t>
      </w:r>
      <w:r w:rsidRPr="00565F8C">
        <w:rPr>
          <w:rFonts w:ascii="Times New Roman" w:hAnsi="Times New Roman" w:cs="Times New Roman"/>
          <w:sz w:val="28"/>
          <w:szCs w:val="28"/>
        </w:rPr>
        <w:t>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390"/>
      <w:bookmarkEnd w:id="17"/>
      <w:r w:rsidRPr="004C735B">
        <w:rPr>
          <w:rFonts w:ascii="Times New Roman" w:hAnsi="Times New Roman" w:cs="Times New Roman"/>
          <w:sz w:val="28"/>
          <w:szCs w:val="28"/>
        </w:rPr>
        <w:t>V. Мониторинг реализации и оценка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эффективности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45. Мероприятия муниципальной программы реализуются в соответствии со сроками, установленными муниципальной программой. Изменение сроков реализации мероприятий, влияющее на реализацию основных параметров муниципальной программы (подпрограммы), требует корректировки муниципальной программы (подпрограммы).</w:t>
      </w:r>
    </w:p>
    <w:p w:rsidR="00075B26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46. Мониторинг реализации муниципальной программы ориентирован на раннее предупреждение возникновения проблем и отклонений хода реализации </w:t>
      </w: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муниципальной программы от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запланированного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Объектом мониторинга являются значения показателей (индикаторов) муниципальной программы (подпрограммы) и ход реализации основных мероприятий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47. Мониторинг реализации муниципальных программ проводится ответственным исполнителем на основе данных государственного статистического и ведомственного наблюдения, отчетов, докладов ответственных исполнителей и соисполнителей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48. Результаты мониторинга не реже 2-х раз в год предоставляются заместителю </w:t>
      </w:r>
      <w:r w:rsidR="00E57E71">
        <w:rPr>
          <w:rFonts w:ascii="Times New Roman" w:hAnsi="Times New Roman" w:cs="Times New Roman"/>
          <w:sz w:val="28"/>
          <w:szCs w:val="28"/>
        </w:rPr>
        <w:t>Г</w:t>
      </w:r>
      <w:r w:rsidRPr="004C735B">
        <w:rPr>
          <w:rFonts w:ascii="Times New Roman" w:hAnsi="Times New Roman" w:cs="Times New Roman"/>
          <w:sz w:val="28"/>
          <w:szCs w:val="28"/>
        </w:rPr>
        <w:t>лавы района по курируемой сфере.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49. По результатам мониторинга реализации муниципальных программ готовятся предложения о сокращении или перераспределении бюджетных ассигнований, предусмотренных на реализацию муниципальной программы на очередной финансовый год и плановый период, или о досрочном прекращении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как отдельных мероприятий, так и подпрограмм муниципальной программы начиная с очередного финансового года.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CF6CA2" w:rsidP="00CF6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006F5" w:rsidRPr="004C735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ПАСПОРТ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B67E2">
        <w:rPr>
          <w:rFonts w:ascii="Times New Roman" w:hAnsi="Times New Roman" w:cs="Times New Roman"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Название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Соисполнители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Участники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Подпрограммы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Программно-целевые инструменты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Цели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Pr="004C73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4C735B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57B" w:rsidRDefault="00CF6CA2" w:rsidP="00CF6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427"/>
      <w:bookmarkEnd w:id="18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</w:p>
    <w:p w:rsidR="00B1357B" w:rsidRDefault="00B1357B" w:rsidP="00CF6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357B" w:rsidRDefault="00B1357B" w:rsidP="00CF6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B1357B" w:rsidP="00CF6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F6CA2">
        <w:rPr>
          <w:rFonts w:ascii="Times New Roman" w:hAnsi="Times New Roman" w:cs="Times New Roman"/>
          <w:sz w:val="28"/>
          <w:szCs w:val="28"/>
        </w:rPr>
        <w:t xml:space="preserve">   </w:t>
      </w:r>
      <w:r w:rsidR="004006F5" w:rsidRPr="004C735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430"/>
      <w:bookmarkEnd w:id="19"/>
      <w:r w:rsidRPr="004C735B">
        <w:rPr>
          <w:rFonts w:ascii="Times New Roman" w:hAnsi="Times New Roman" w:cs="Times New Roman"/>
          <w:sz w:val="28"/>
          <w:szCs w:val="28"/>
        </w:rPr>
        <w:t>Таблица 1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(тыс. руб.)</w:t>
      </w:r>
    </w:p>
    <w:p w:rsidR="004006F5" w:rsidRDefault="004006F5" w:rsidP="006B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E2" w:rsidRPr="004C735B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304"/>
        <w:gridCol w:w="1417"/>
        <w:gridCol w:w="1417"/>
        <w:gridCol w:w="567"/>
      </w:tblGrid>
      <w:tr w:rsidR="006B67E2" w:rsidRPr="004C735B" w:rsidTr="001141FB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6B67E2" w:rsidRPr="004C735B" w:rsidTr="001141FB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931610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67E2" w:rsidRPr="004C735B">
              <w:rPr>
                <w:rFonts w:ascii="Times New Roman" w:hAnsi="Times New Roman" w:cs="Times New Roman"/>
                <w:sz w:val="28"/>
                <w:szCs w:val="28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7E2" w:rsidRPr="004C735B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="006B67E2"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Pr="004C735B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67E2" w:rsidRPr="004C735B" w:rsidSect="00CA3844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477"/>
      <w:bookmarkEnd w:id="20"/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расходов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,</w:t>
      </w: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735B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бюджетов, бюджетов муниципальных образований</w:t>
      </w: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района, бюджетов государственных внебюджетных фондов,</w:t>
      </w: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юридических лиц на реализацию целей муниципальной программы</w:t>
      </w: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(подпрограммы муниципальной программы) (тыс. руб.)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417"/>
        <w:gridCol w:w="1417"/>
        <w:gridCol w:w="567"/>
      </w:tblGrid>
      <w:tr w:rsidR="004006F5" w:rsidRPr="004C735B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4006F5" w:rsidRPr="004C735B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931610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B46DD1" w:rsidP="00B4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</w:t>
            </w:r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>юджет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района (в разрезе 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юридические лица &lt;2&gt;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Pr="004C735B" w:rsidRDefault="003F285B" w:rsidP="003F2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F285B" w:rsidRPr="004C735B" w:rsidRDefault="003F285B" w:rsidP="003F2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десь и далее в таблице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4C735B">
        <w:rPr>
          <w:rFonts w:ascii="Times New Roman" w:hAnsi="Times New Roman" w:cs="Times New Roman"/>
          <w:sz w:val="28"/>
          <w:szCs w:val="28"/>
        </w:rPr>
        <w:t xml:space="preserve">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бюджета.</w:t>
      </w:r>
    </w:p>
    <w:p w:rsidR="003F285B" w:rsidRPr="004C735B" w:rsidRDefault="003F285B" w:rsidP="003F2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</w:p>
    <w:p w:rsidR="003F285B" w:rsidRPr="004C73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F285B" w:rsidRPr="004C735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541"/>
      <w:bookmarkEnd w:id="21"/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программы (подпрограммы муниципальной программы)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005"/>
        <w:gridCol w:w="1701"/>
        <w:gridCol w:w="1390"/>
        <w:gridCol w:w="1276"/>
        <w:gridCol w:w="1559"/>
        <w:gridCol w:w="1559"/>
        <w:gridCol w:w="993"/>
      </w:tblGrid>
      <w:tr w:rsidR="004006F5" w:rsidRPr="004C735B" w:rsidTr="009316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6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4006F5" w:rsidRPr="004C735B" w:rsidTr="009316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индикатор (показатель)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индикатор (показатель)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индикатор (показатель)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индикатор (показатель)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4C735B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639"/>
      <w:bookmarkEnd w:id="22"/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 xml:space="preserve">Сведения о показателях (индикаторах) </w:t>
      </w:r>
      <w:proofErr w:type="gramStart"/>
      <w:r w:rsidRPr="00023713">
        <w:rPr>
          <w:rFonts w:ascii="Times New Roman" w:hAnsi="Times New Roman" w:cs="Times New Roman"/>
          <w:sz w:val="28"/>
          <w:szCs w:val="28"/>
          <w:highlight w:val="yellow"/>
        </w:rPr>
        <w:t>муниципальной</w:t>
      </w:r>
      <w:proofErr w:type="gramEnd"/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программы (подпрограммы муниципальной программы)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в разрезе муниципальных образований района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503"/>
        <w:gridCol w:w="1418"/>
        <w:gridCol w:w="1559"/>
        <w:gridCol w:w="1701"/>
        <w:gridCol w:w="850"/>
      </w:tblGrid>
      <w:tr w:rsidR="004006F5" w:rsidRPr="00023713" w:rsidTr="009316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</w:t>
            </w:r>
          </w:p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</w:t>
            </w:r>
            <w:proofErr w:type="gramEnd"/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/п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 муниципальных образований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Значения показателей и их обоснование</w:t>
            </w:r>
          </w:p>
        </w:tc>
      </w:tr>
      <w:tr w:rsidR="004006F5" w:rsidRPr="00023713" w:rsidTr="009316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...</w:t>
            </w:r>
          </w:p>
        </w:tc>
      </w:tr>
      <w:tr w:rsidR="004006F5" w:rsidRPr="00023713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</w:tr>
      <w:tr w:rsidR="004006F5" w:rsidRPr="00023713" w:rsidTr="00931610"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Показатель 1, ед. измерения</w:t>
            </w:r>
          </w:p>
        </w:tc>
      </w:tr>
      <w:tr w:rsidR="004006F5" w:rsidRPr="00023713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06F5" w:rsidRPr="00023713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...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06F5" w:rsidRPr="00023713" w:rsidTr="00931610"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Показатель 2, ед. измерения</w:t>
            </w:r>
          </w:p>
        </w:tc>
      </w:tr>
      <w:tr w:rsidR="004006F5" w:rsidRPr="00023713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...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4C735B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692"/>
      <w:bookmarkEnd w:id="23"/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Паспорт подпрограммы муниципальной программы</w:t>
      </w:r>
    </w:p>
    <w:p w:rsidR="004006F5" w:rsidRPr="00023713" w:rsidRDefault="007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Белозерского</w:t>
      </w:r>
      <w:r w:rsidR="004006F5" w:rsidRPr="00023713">
        <w:rPr>
          <w:rFonts w:ascii="Times New Roman" w:hAnsi="Times New Roman" w:cs="Times New Roman"/>
          <w:sz w:val="28"/>
          <w:szCs w:val="28"/>
          <w:highlight w:val="yellow"/>
        </w:rPr>
        <w:t xml:space="preserve"> района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Наименование подпрограммы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Ответственный исполнитель подпрограммы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Соисполнители подпрограммы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Участник подпрограммы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Цели подпрограммы (если имеются)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Задачи подпрограммы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Целевые индикаторы и показатели подпрограммы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Этапы и сроки реализации подпрограммы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подпрограммы.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Pr="004C73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708"/>
      <w:bookmarkEnd w:id="24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Таблица 6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Pr="004C735B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Ресурсное обеспечение и перечень мероприятий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подпрограммы муниципальной программы за счет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 xml:space="preserve">средств </w:t>
      </w:r>
      <w:r w:rsidR="00B46DD1" w:rsidRPr="00023713">
        <w:rPr>
          <w:rFonts w:ascii="Times New Roman" w:hAnsi="Times New Roman" w:cs="Times New Roman"/>
          <w:sz w:val="28"/>
          <w:szCs w:val="28"/>
          <w:highlight w:val="yellow"/>
        </w:rPr>
        <w:t xml:space="preserve">районного </w:t>
      </w:r>
      <w:r w:rsidRPr="00023713">
        <w:rPr>
          <w:rFonts w:ascii="Times New Roman" w:hAnsi="Times New Roman" w:cs="Times New Roman"/>
          <w:sz w:val="28"/>
          <w:szCs w:val="28"/>
          <w:highlight w:val="yellow"/>
        </w:rPr>
        <w:t>бюджета (тыс. руб.)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3"/>
        <w:gridCol w:w="4538"/>
        <w:gridCol w:w="1843"/>
        <w:gridCol w:w="1559"/>
        <w:gridCol w:w="1417"/>
        <w:gridCol w:w="709"/>
      </w:tblGrid>
      <w:tr w:rsidR="004006F5" w:rsidRPr="00023713" w:rsidTr="009B26A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Статус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B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 основного мероприятия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B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Ответственный исполнитель, соисполнители, муниципальный заказчик, заказчик-координатор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Расходы (тыс. руб.), годы</w:t>
            </w:r>
          </w:p>
        </w:tc>
      </w:tr>
      <w:tr w:rsidR="004006F5" w:rsidRPr="00023713" w:rsidTr="009B26A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второй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...</w:t>
            </w:r>
          </w:p>
        </w:tc>
      </w:tr>
      <w:tr w:rsidR="004006F5" w:rsidRPr="00023713" w:rsidTr="009B26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</w:tr>
      <w:tr w:rsidR="004006F5" w:rsidRPr="00023713" w:rsidTr="009B26A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Подпрограмма 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06F5" w:rsidRPr="00023713" w:rsidTr="009B26A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ответственный исполнитель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06F5" w:rsidRPr="00023713" w:rsidTr="009B26A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соисполнитель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06F5" w:rsidRPr="00023713" w:rsidTr="009B26A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06F5" w:rsidRPr="004C735B" w:rsidTr="009B26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Ведомственная целевая программа &lt;3&gt;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ответственный исполнитель ведомственной целевой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десь и далее в приложениях сведения приводятся в случае реализации в рамках муниципальной программы ведомственных целевых программ.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790"/>
      <w:bookmarkEnd w:id="25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Таблица 7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 сфере реализации подпрограммы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3288"/>
        <w:gridCol w:w="3231"/>
        <w:gridCol w:w="1392"/>
      </w:tblGrid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Сроки принятия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мероприятие/ведомственная целевая программа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мероприятие/ведомственная целевая программа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823"/>
      <w:bookmarkEnd w:id="26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Таблица 8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Прогноз сводных показателей муниципальных заданий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на оказание муниципальных услуг муниципальными учреждениями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района по подпрограмме муниципальной программы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560"/>
        <w:gridCol w:w="1361"/>
        <w:gridCol w:w="1361"/>
        <w:gridCol w:w="567"/>
        <w:gridCol w:w="1531"/>
        <w:gridCol w:w="1361"/>
        <w:gridCol w:w="1361"/>
        <w:gridCol w:w="821"/>
      </w:tblGrid>
      <w:tr w:rsidR="004006F5" w:rsidRPr="00023713" w:rsidTr="00931610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Значение показателя объема услуги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B4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Расходы </w:t>
            </w:r>
            <w:r w:rsidR="00B46DD1"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районного </w:t>
            </w: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бюджета на оказание муниципальной услуги, тыс. руб.</w:t>
            </w:r>
          </w:p>
        </w:tc>
      </w:tr>
      <w:tr w:rsidR="004006F5" w:rsidRPr="00023713" w:rsidTr="00931610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очередной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первый год планового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второй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очередной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первый год планового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второй год планового периода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...</w:t>
            </w:r>
          </w:p>
        </w:tc>
      </w:tr>
      <w:tr w:rsidR="004006F5" w:rsidRPr="00023713" w:rsidTr="009316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</w:tr>
      <w:tr w:rsidR="004006F5" w:rsidRPr="00023713" w:rsidTr="009316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 услуги и ее содержание: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_____________________________________________________</w:t>
            </w:r>
          </w:p>
        </w:tc>
      </w:tr>
      <w:tr w:rsidR="004006F5" w:rsidRPr="00023713" w:rsidTr="009316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Показатель объема услуги: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_____________________________________________________</w:t>
            </w:r>
          </w:p>
        </w:tc>
      </w:tr>
      <w:tr w:rsidR="004006F5" w:rsidRPr="00023713" w:rsidTr="009316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Основное мероприятие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06F5" w:rsidRPr="00023713" w:rsidTr="009316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Основное мероприятие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06F5" w:rsidRPr="004C735B" w:rsidTr="009316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881"/>
      <w:bookmarkEnd w:id="27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Таблица 9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Аналитическое распределение средств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программы по подпрограммам (тыс. руб.)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3458"/>
        <w:gridCol w:w="1533"/>
        <w:gridCol w:w="1559"/>
        <w:gridCol w:w="1701"/>
        <w:gridCol w:w="851"/>
      </w:tblGrid>
      <w:tr w:rsidR="004006F5" w:rsidRPr="00023713" w:rsidTr="00931610"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Статус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B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Расходы (тыс. руб.), годы</w:t>
            </w:r>
          </w:p>
        </w:tc>
      </w:tr>
      <w:tr w:rsidR="004006F5" w:rsidRPr="00023713" w:rsidTr="00931610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...</w:t>
            </w:r>
          </w:p>
        </w:tc>
      </w:tr>
      <w:tr w:rsidR="004006F5" w:rsidRPr="00023713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</w:tr>
      <w:tr w:rsidR="004006F5" w:rsidRPr="00023713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Муниципальная программа (всего)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06F5" w:rsidRPr="00023713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Подпрограмма 1 (всего)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06F5" w:rsidRPr="00023713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Ведомственная целевая программа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06F5" w:rsidRPr="004C735B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Основное мероприятие 1.1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936"/>
      <w:bookmarkEnd w:id="28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Таблица 10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2128"/>
        <w:gridCol w:w="1559"/>
        <w:gridCol w:w="1701"/>
        <w:gridCol w:w="2410"/>
        <w:gridCol w:w="2410"/>
      </w:tblGrid>
      <w:tr w:rsidR="004006F5" w:rsidRPr="004C735B" w:rsidTr="00986845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B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8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(Ф.И.О., должность)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8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8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8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Финансирование (тыс. руб.)</w:t>
            </w:r>
          </w:p>
        </w:tc>
      </w:tr>
      <w:tr w:rsidR="004006F5" w:rsidRPr="004C735B" w:rsidTr="00986845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8684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6F5" w:rsidRPr="004C735B" w:rsidTr="0098684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8684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8684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8684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Мероприятие 1.1.1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8684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Мероприятие 1.1.2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8684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8684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86845"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998"/>
      <w:bookmarkEnd w:id="29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Таблица 11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 xml:space="preserve">Расчеты по ассигнованиям </w:t>
      </w:r>
      <w:r w:rsidR="00B46DD1" w:rsidRPr="00023713">
        <w:rPr>
          <w:rFonts w:ascii="Times New Roman" w:hAnsi="Times New Roman" w:cs="Times New Roman"/>
          <w:sz w:val="28"/>
          <w:szCs w:val="28"/>
          <w:highlight w:val="yellow"/>
        </w:rPr>
        <w:t xml:space="preserve">районного </w:t>
      </w:r>
      <w:r w:rsidRPr="00023713">
        <w:rPr>
          <w:rFonts w:ascii="Times New Roman" w:hAnsi="Times New Roman" w:cs="Times New Roman"/>
          <w:sz w:val="28"/>
          <w:szCs w:val="28"/>
          <w:highlight w:val="yellow"/>
        </w:rPr>
        <w:t>бюджета на исполнение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публичных нормативных обязательств в соответствии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 xml:space="preserve">с нормативно-правовыми актами района </w:t>
      </w:r>
      <w:proofErr w:type="gramStart"/>
      <w:r w:rsidRPr="00023713">
        <w:rPr>
          <w:rFonts w:ascii="Times New Roman" w:hAnsi="Times New Roman" w:cs="Times New Roman"/>
          <w:sz w:val="28"/>
          <w:szCs w:val="28"/>
          <w:highlight w:val="yellow"/>
        </w:rPr>
        <w:t>отдельным</w:t>
      </w:r>
      <w:proofErr w:type="gramEnd"/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категориям граждан по муниципальной программе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4422"/>
        <w:gridCol w:w="1504"/>
        <w:gridCol w:w="1559"/>
        <w:gridCol w:w="1701"/>
        <w:gridCol w:w="992"/>
      </w:tblGrid>
      <w:tr w:rsidR="004006F5" w:rsidRPr="00023713" w:rsidTr="009316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</w:t>
            </w:r>
          </w:p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</w:t>
            </w:r>
            <w:proofErr w:type="gramEnd"/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Показатели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Годы</w:t>
            </w:r>
          </w:p>
        </w:tc>
      </w:tr>
      <w:tr w:rsidR="004006F5" w:rsidRPr="00023713" w:rsidTr="009316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...</w:t>
            </w:r>
          </w:p>
        </w:tc>
      </w:tr>
      <w:tr w:rsidR="004006F5" w:rsidRPr="00023713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</w:tr>
      <w:tr w:rsidR="004006F5" w:rsidRPr="00023713" w:rsidTr="00931610"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30" w:name="Par1021"/>
            <w:bookmarkEnd w:id="30"/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Публичные нормативные обязательства</w:t>
            </w:r>
          </w:p>
        </w:tc>
      </w:tr>
      <w:tr w:rsidR="004006F5" w:rsidRPr="00023713" w:rsidTr="009B2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Размер выплаты (тыс. руб./чел.)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06F5" w:rsidRPr="00023713" w:rsidTr="009B2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Оценка численности получателей (чел.)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06F5" w:rsidRPr="00023713" w:rsidTr="009B2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Объем бюджетных ассигнований на исполнение ПНО &lt;4&gt;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06F5" w:rsidRPr="004C735B" w:rsidTr="00931610"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ar1043"/>
            <w:bookmarkEnd w:id="31"/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Субвенции</w:t>
            </w:r>
          </w:p>
        </w:tc>
      </w:tr>
      <w:tr w:rsidR="004006F5" w:rsidRPr="004C735B" w:rsidTr="00802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Размер выплаты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802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Оценка численности получателей (чел.)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802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Pr="004C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исполнение ПНО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ar1065"/>
            <w:bookmarkEnd w:id="32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Выплаты, осуществляемые отдельным категориям граждан</w:t>
            </w:r>
          </w:p>
        </w:tc>
      </w:tr>
      <w:tr w:rsidR="004006F5" w:rsidRPr="004C735B" w:rsidTr="00802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Размер выплаты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802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Оценка численности получателей (чел.)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802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исполнение ПНО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&lt;4&gt; ПНО - публичное нормативное обязательство.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091"/>
      <w:bookmarkEnd w:id="33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Таблица 12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3F2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Сведения о достижении зна</w:t>
      </w:r>
      <w:r w:rsidR="003F285B">
        <w:rPr>
          <w:rFonts w:ascii="Times New Roman" w:hAnsi="Times New Roman" w:cs="Times New Roman"/>
          <w:sz w:val="28"/>
          <w:szCs w:val="28"/>
        </w:rPr>
        <w:t>чений показателей (индикаторов)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757"/>
        <w:gridCol w:w="2524"/>
        <w:gridCol w:w="1134"/>
        <w:gridCol w:w="1276"/>
        <w:gridCol w:w="2152"/>
      </w:tblGrid>
      <w:tr w:rsidR="004006F5" w:rsidRPr="004C735B" w:rsidTr="009316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006F5" w:rsidRPr="004C735B" w:rsidTr="009316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 &lt;5&gt;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риводится фактическое значение индикатора или показателя за год, предшествующий отчетному.</w:t>
      </w: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149"/>
      <w:bookmarkEnd w:id="34"/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Таблица 13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Сведения о степени выполнения основных мероприятий,</w:t>
      </w:r>
    </w:p>
    <w:p w:rsidR="004006F5" w:rsidRPr="00023713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ведомственных целевых программ подпрограмм</w:t>
      </w:r>
    </w:p>
    <w:p w:rsidR="004006F5" w:rsidRPr="00023713" w:rsidRDefault="003F285B" w:rsidP="003F2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23713">
        <w:rPr>
          <w:rFonts w:ascii="Times New Roman" w:hAnsi="Times New Roman" w:cs="Times New Roman"/>
          <w:sz w:val="28"/>
          <w:szCs w:val="28"/>
          <w:highlight w:val="yellow"/>
        </w:rPr>
        <w:t>муниципальной программы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1531"/>
        <w:gridCol w:w="1361"/>
        <w:gridCol w:w="1417"/>
        <w:gridCol w:w="1417"/>
        <w:gridCol w:w="1417"/>
        <w:gridCol w:w="1193"/>
        <w:gridCol w:w="1531"/>
        <w:gridCol w:w="1729"/>
      </w:tblGrid>
      <w:tr w:rsidR="004006F5" w:rsidRPr="00023713" w:rsidTr="006D5A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</w:t>
            </w:r>
          </w:p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</w:t>
            </w:r>
            <w:proofErr w:type="gramEnd"/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 основного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Ответственный </w:t>
            </w:r>
            <w:proofErr w:type="gramStart"/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исполни</w:t>
            </w:r>
            <w:r w:rsidR="00931610"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proofErr w:type="spellStart"/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тель</w:t>
            </w:r>
            <w:proofErr w:type="spellEnd"/>
            <w:proofErr w:type="gram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Плановый срок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Фактический срок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Результаты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Проблемы, возникшие в ходе реализации мероприятия &lt;6&gt;</w:t>
            </w:r>
          </w:p>
        </w:tc>
      </w:tr>
      <w:tr w:rsidR="004006F5" w:rsidRPr="004C735B" w:rsidTr="006D5A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начала </w:t>
            </w:r>
            <w:proofErr w:type="spellStart"/>
            <w:proofErr w:type="gramStart"/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реализа</w:t>
            </w:r>
            <w:r w:rsidR="00931610"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окончания </w:t>
            </w:r>
            <w:proofErr w:type="spellStart"/>
            <w:proofErr w:type="gramStart"/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реализа</w:t>
            </w:r>
            <w:r w:rsidR="00931610"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начала </w:t>
            </w:r>
            <w:proofErr w:type="spellStart"/>
            <w:proofErr w:type="gramStart"/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реализа</w:t>
            </w:r>
            <w:r w:rsidR="00931610"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окончания </w:t>
            </w:r>
            <w:proofErr w:type="spellStart"/>
            <w:proofErr w:type="gramStart"/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реализа</w:t>
            </w:r>
            <w:r w:rsidR="00931610"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ции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023713" w:rsidRDefault="00931610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</w:t>
            </w:r>
            <w:r w:rsidR="004006F5"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апланирован</w:t>
            </w: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proofErr w:type="spellStart"/>
            <w:r w:rsidR="004006F5"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ные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931610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</w:t>
            </w:r>
            <w:r w:rsidR="004006F5"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остигну</w:t>
            </w:r>
            <w:r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proofErr w:type="spellStart"/>
            <w:r w:rsidR="004006F5" w:rsidRPr="000237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тые</w:t>
            </w:r>
            <w:bookmarkStart w:id="35" w:name="_GoBack"/>
            <w:bookmarkEnd w:id="35"/>
            <w:proofErr w:type="spellEnd"/>
            <w:proofErr w:type="gramEnd"/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Pr="004C735B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227"/>
      <w:bookmarkEnd w:id="36"/>
      <w:r w:rsidRPr="004C735B">
        <w:rPr>
          <w:rFonts w:ascii="Times New Roman" w:hAnsi="Times New Roman" w:cs="Times New Roman"/>
          <w:sz w:val="28"/>
          <w:szCs w:val="28"/>
        </w:rPr>
        <w:t>Таблица 14</w:t>
      </w: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1610" w:rsidRPr="004C735B" w:rsidRDefault="009316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</w:t>
      </w:r>
      <w:r w:rsidR="00B46DD1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на реализацию муниципальной программы (тыс. руб.)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3288"/>
        <w:gridCol w:w="1788"/>
        <w:gridCol w:w="1843"/>
        <w:gridCol w:w="1559"/>
      </w:tblGrid>
      <w:tr w:rsidR="004006F5" w:rsidRPr="004C735B" w:rsidTr="0093161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план на 1 января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 на отчетную дату &lt;7&gt;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6F5" w:rsidRPr="004C735B" w:rsidTr="0093161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&lt;8&gt;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ля годового отчета - 31 декабря отчетного года.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од обеспечением реализации муниципальной программы понимается деятельность, не направленная на реализацию основных мероприятий подпрограмм.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1349"/>
      <w:bookmarkEnd w:id="37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Таблица 15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Информация о расходах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и областного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бюджетов, бюджетов муниципальных образований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района, бюджетов государственных внебюджетных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фондов, юридических лиц на реализацию целей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муниципальной программы района (тыс. руб.)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919"/>
        <w:gridCol w:w="5046"/>
        <w:gridCol w:w="1532"/>
        <w:gridCol w:w="1701"/>
      </w:tblGrid>
      <w:tr w:rsidR="004006F5" w:rsidRPr="004C735B" w:rsidTr="009316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Оценка расходов &lt;9&gt;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&lt;10&gt;</w:t>
            </w:r>
          </w:p>
        </w:tc>
      </w:tr>
      <w:tr w:rsidR="004006F5" w:rsidRPr="004C735B" w:rsidTr="009316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6F5" w:rsidRPr="004C735B" w:rsidTr="0093161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соответствии со сводной бюджетной росписью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бюджета на 31 декабря отчетного года - собственные доходы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бюджета и относящиеся к доходам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средства областного бюджета; в соответствии с соглашениями, заключенными в сфере реализации муниципальной программы, - иные средства областного бюджета, бюджетов муниципальных образований района, государственных внебюджетных фондов и юридических лиц.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&lt;10&gt; Кассовые расходы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бюджета, государственных внебюджетных фондов и фактические расходы юридических, физических лиц.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4C735B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1418"/>
      <w:bookmarkEnd w:id="38"/>
      <w:r w:rsidRPr="004C735B">
        <w:rPr>
          <w:rFonts w:ascii="Times New Roman" w:hAnsi="Times New Roman" w:cs="Times New Roman"/>
          <w:sz w:val="28"/>
          <w:szCs w:val="28"/>
        </w:rPr>
        <w:t>Таблица 16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Сведения об ожидаемых значениях показателей (индикаторов)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757"/>
        <w:gridCol w:w="1020"/>
        <w:gridCol w:w="2381"/>
        <w:gridCol w:w="2268"/>
      </w:tblGrid>
      <w:tr w:rsidR="004006F5" w:rsidRPr="004C73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006F5" w:rsidRPr="004C73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ожидаемое значение на конец года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1465"/>
      <w:bookmarkEnd w:id="39"/>
      <w:r w:rsidRPr="004C735B">
        <w:rPr>
          <w:rFonts w:ascii="Times New Roman" w:hAnsi="Times New Roman" w:cs="Times New Roman"/>
          <w:sz w:val="28"/>
          <w:szCs w:val="28"/>
        </w:rPr>
        <w:t>Таблица 17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Отчет о выполнении сводных показателей муниципальных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заданий на оказание муниципальных услуг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учреждениями по муниципальной программе района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0"/>
        <w:gridCol w:w="794"/>
        <w:gridCol w:w="1901"/>
        <w:gridCol w:w="1559"/>
        <w:gridCol w:w="2126"/>
      </w:tblGrid>
      <w:tr w:rsidR="004006F5" w:rsidRPr="004C735B" w:rsidTr="0080439B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C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B46DD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бюджета на оказание муниципальной услуги (тыс. руб.)</w:t>
            </w:r>
          </w:p>
        </w:tc>
      </w:tr>
      <w:tr w:rsidR="004006F5" w:rsidRPr="004C735B" w:rsidTr="0080439B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80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 на 1 января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80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 на 31 декабря отчетного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80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4006F5" w:rsidRPr="004C735B" w:rsidTr="0080439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6F5" w:rsidRPr="004C735B" w:rsidTr="0080439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 ее содержание: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4006F5" w:rsidRPr="004C735B" w:rsidTr="0080439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объема услуги: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1560"/>
      <w:bookmarkEnd w:id="40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5B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5B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РЕАЛИЗАЦИИ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5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="0079074B">
        <w:rPr>
          <w:rFonts w:ascii="Times New Roman" w:hAnsi="Times New Roman" w:cs="Times New Roman"/>
          <w:b/>
          <w:bCs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="0079074B">
        <w:rPr>
          <w:rFonts w:ascii="Times New Roman" w:hAnsi="Times New Roman" w:cs="Times New Roman"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sz w:val="28"/>
          <w:szCs w:val="28"/>
        </w:rPr>
        <w:t xml:space="preserve"> района (далее - муниципальная программа) проводится путем сопоставления степени достижения целей и решения задач подпрограмм муниципальной программы (далее - подпрограмма) и муниципальной программы в целом и степени соответствия запланированному уровню расходов и эффективности использования средств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осуществляется ответственным исполнителем.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 Показатель степени достижения целей и решения задач муниципальной программы в целом рассчитывается по следующей формуле (для каждого года реализации программы):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17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65pt;height:33.7pt">
            <v:imagedata r:id="rId14" o:title=""/>
          </v:shape>
        </w:pic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17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8"/>
          <w:sz w:val="28"/>
          <w:szCs w:val="28"/>
        </w:rPr>
        <w:pict>
          <v:shape id="_x0000_i1026" type="#_x0000_t75" style="width:50.15pt;height:20.05pt">
            <v:imagedata r:id="rId15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степени достижения целей и решения задач муниципальной программы в целом;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n - число показателей (индикаторов) достижения целей и решения задач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для индикаторов (показателей), желаемой тенденцией развития которых является увеличение значений:</w:t>
      </w:r>
    </w:p>
    <w:p w:rsidR="004006F5" w:rsidRPr="004C735B" w:rsidRDefault="00417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7" type="#_x0000_t75" style="width:31.9pt;height:20.95pt">
            <v:imagedata r:id="rId16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соотношение фактического и планового значений k-</w:t>
      </w:r>
      <w:proofErr w:type="spellStart"/>
      <w:r w:rsidR="004006F5" w:rsidRPr="004C73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06F5" w:rsidRPr="004C735B">
        <w:rPr>
          <w:rFonts w:ascii="Times New Roman" w:hAnsi="Times New Roman" w:cs="Times New Roman"/>
          <w:sz w:val="28"/>
          <w:szCs w:val="28"/>
        </w:rPr>
        <w:t xml:space="preserve"> показателя (индикатора) достижения целей и решения задач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для индикаторов (показателей), желаемой тенденцией развития которых является снижение значений:</w:t>
      </w:r>
    </w:p>
    <w:p w:rsidR="004006F5" w:rsidRPr="004C735B" w:rsidRDefault="00417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8" type="#_x0000_t75" style="width:31.9pt;height:20.95pt">
            <v:imagedata r:id="rId17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соотношение планового и фактического значений k-</w:t>
      </w:r>
      <w:proofErr w:type="spellStart"/>
      <w:r w:rsidR="004006F5" w:rsidRPr="004C73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06F5" w:rsidRPr="004C735B">
        <w:rPr>
          <w:rFonts w:ascii="Times New Roman" w:hAnsi="Times New Roman" w:cs="Times New Roman"/>
          <w:sz w:val="28"/>
          <w:szCs w:val="28"/>
        </w:rPr>
        <w:t xml:space="preserve"> показателя (индикатора) достижения целей и решения задач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Оценка степени достижения целей и решения задач подпрограмм муниципальной программы осуществляется на </w:t>
      </w:r>
      <w:r w:rsidRPr="004C735B">
        <w:rPr>
          <w:rFonts w:ascii="Times New Roman" w:hAnsi="Times New Roman" w:cs="Times New Roman"/>
          <w:sz w:val="28"/>
          <w:szCs w:val="28"/>
        </w:rPr>
        <w:lastRenderedPageBreak/>
        <w:t>основании показателей (индикаторов) эффективности программы и рассчитывается по формуле: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17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154.95pt;height:33.7pt">
            <v:imagedata r:id="rId18" o:title=""/>
          </v:shape>
        </w:pic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17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30" type="#_x0000_t75" style="width:45.55pt;height:20.95pt">
            <v:imagedata r:id="rId19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значение показателя степени достижения целей и решения задач i-й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35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4C735B">
        <w:rPr>
          <w:rFonts w:ascii="Times New Roman" w:hAnsi="Times New Roman" w:cs="Times New Roman"/>
          <w:sz w:val="28"/>
          <w:szCs w:val="28"/>
        </w:rPr>
        <w:t xml:space="preserve"> - число показателей (индикаторов) i-й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для индикаторов (показателей), желаемой тенденцией развития которых является увеличение значений:</w:t>
      </w:r>
    </w:p>
    <w:p w:rsidR="004006F5" w:rsidRPr="004C735B" w:rsidRDefault="00417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31" type="#_x0000_t75" style="width:29.15pt;height:20.95pt">
            <v:imagedata r:id="rId20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соотношение фактического и планового значений k-</w:t>
      </w:r>
      <w:proofErr w:type="spellStart"/>
      <w:r w:rsidR="004006F5" w:rsidRPr="004C73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06F5" w:rsidRPr="004C735B">
        <w:rPr>
          <w:rFonts w:ascii="Times New Roman" w:hAnsi="Times New Roman" w:cs="Times New Roman"/>
          <w:sz w:val="28"/>
          <w:szCs w:val="28"/>
        </w:rPr>
        <w:t xml:space="preserve"> показателя (индикатора) достижения целей и решения задач i-й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для индикаторов (показателей), желаемой тенденцией развития которых является снижение значений:</w:t>
      </w:r>
    </w:p>
    <w:p w:rsidR="004006F5" w:rsidRPr="004C735B" w:rsidRDefault="00417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32" type="#_x0000_t75" style="width:29.15pt;height:20.95pt">
            <v:imagedata r:id="rId21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соотношение планового и фактического значений k-</w:t>
      </w:r>
      <w:proofErr w:type="spellStart"/>
      <w:r w:rsidR="004006F5" w:rsidRPr="004C73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06F5" w:rsidRPr="004C735B">
        <w:rPr>
          <w:rFonts w:ascii="Times New Roman" w:hAnsi="Times New Roman" w:cs="Times New Roman"/>
          <w:sz w:val="28"/>
          <w:szCs w:val="28"/>
        </w:rPr>
        <w:t xml:space="preserve"> показателя (индикатора) достижения целей и решения задач i-й подпрограммы.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</w:t>
      </w:r>
      <w:r w:rsidR="00CA6AA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рассчитывается по формуле: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17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112.1pt;height:20.05pt">
            <v:imagedata r:id="rId22" o:title=""/>
          </v:shape>
        </w:pic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ЭИС - значение степени соответствия уровню затрат и эффективности использования средств </w:t>
      </w:r>
      <w:r w:rsidR="00CA6AA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бюджета;</w:t>
      </w:r>
    </w:p>
    <w:p w:rsidR="004006F5" w:rsidRPr="004C735B" w:rsidRDefault="00417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pict>
          <v:shape id="_x0000_i1034" type="#_x0000_t75" style="width:17.3pt;height:17.3pt">
            <v:imagedata r:id="rId23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объем средств, утвержденный в </w:t>
      </w:r>
      <w:r w:rsidR="00CA6AAE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4006F5" w:rsidRPr="004C735B">
        <w:rPr>
          <w:rFonts w:ascii="Times New Roman" w:hAnsi="Times New Roman" w:cs="Times New Roman"/>
          <w:sz w:val="28"/>
          <w:szCs w:val="28"/>
        </w:rPr>
        <w:t>бюджете на реализацию программы;</w:t>
      </w:r>
    </w:p>
    <w:p w:rsidR="004006F5" w:rsidRPr="004C735B" w:rsidRDefault="00417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pict>
          <v:shape id="_x0000_i1035" type="#_x0000_t75" style="width:19.15pt;height:17.3pt">
            <v:imagedata r:id="rId24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фактический объем средств </w:t>
      </w:r>
      <w:r w:rsidR="00CA6AA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4006F5" w:rsidRPr="004C735B">
        <w:rPr>
          <w:rFonts w:ascii="Times New Roman" w:hAnsi="Times New Roman" w:cs="Times New Roman"/>
          <w:sz w:val="28"/>
          <w:szCs w:val="28"/>
        </w:rPr>
        <w:t>бюджета, направленный на реализацию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Общая эффективность муниципальной программы определяется по формуле: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17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6" type="#_x0000_t75" style="width:229.65pt;height:74.75pt">
            <v:imagedata r:id="rId25" o:title=""/>
          </v:shape>
        </w:pic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35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- общая эффективность и результативность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M - число подпрограмм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 xml:space="preserve">Степень общей эффективности реализации муниципальной программы устанавливается согласно следующим интервалам значений показателя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2721"/>
      </w:tblGrid>
      <w:tr w:rsidR="004006F5" w:rsidRPr="004C735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показателя </w:t>
            </w: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  <w:tr w:rsidR="004006F5" w:rsidRPr="004C735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Программа эффективна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1.90 и более</w:t>
            </w:r>
          </w:p>
        </w:tc>
      </w:tr>
      <w:tr w:rsidR="004006F5" w:rsidRPr="004C735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Программа частично эффективна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 1.90 до 1.75</w:t>
            </w:r>
          </w:p>
        </w:tc>
      </w:tr>
      <w:tr w:rsidR="004006F5" w:rsidRPr="004C735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менее 1.75</w:t>
            </w: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D4" w:rsidRPr="004C735B" w:rsidRDefault="000D03D4">
      <w:pPr>
        <w:rPr>
          <w:rFonts w:ascii="Times New Roman" w:hAnsi="Times New Roman" w:cs="Times New Roman"/>
          <w:sz w:val="28"/>
          <w:szCs w:val="28"/>
        </w:rPr>
      </w:pPr>
    </w:p>
    <w:p w:rsidR="004C735B" w:rsidRPr="004C735B" w:rsidRDefault="004C735B">
      <w:pPr>
        <w:rPr>
          <w:rFonts w:ascii="Times New Roman" w:hAnsi="Times New Roman" w:cs="Times New Roman"/>
          <w:sz w:val="28"/>
          <w:szCs w:val="28"/>
        </w:rPr>
      </w:pPr>
    </w:p>
    <w:sectPr w:rsidR="004C735B" w:rsidRPr="004C735B" w:rsidSect="003F285B">
      <w:pgSz w:w="16838" w:h="11905" w:orient="landscape"/>
      <w:pgMar w:top="709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CD" w:rsidRDefault="00417ACD" w:rsidP="006B67E2">
      <w:pPr>
        <w:spacing w:after="0" w:line="240" w:lineRule="auto"/>
      </w:pPr>
      <w:r>
        <w:separator/>
      </w:r>
    </w:p>
  </w:endnote>
  <w:endnote w:type="continuationSeparator" w:id="0">
    <w:p w:rsidR="00417ACD" w:rsidRDefault="00417ACD" w:rsidP="006B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CD" w:rsidRDefault="00417ACD" w:rsidP="006B67E2">
      <w:pPr>
        <w:spacing w:after="0" w:line="240" w:lineRule="auto"/>
      </w:pPr>
      <w:r>
        <w:separator/>
      </w:r>
    </w:p>
  </w:footnote>
  <w:footnote w:type="continuationSeparator" w:id="0">
    <w:p w:rsidR="00417ACD" w:rsidRDefault="00417ACD" w:rsidP="006B6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F5"/>
    <w:rsid w:val="00023713"/>
    <w:rsid w:val="000545CF"/>
    <w:rsid w:val="00054DFB"/>
    <w:rsid w:val="00065FEB"/>
    <w:rsid w:val="00075B26"/>
    <w:rsid w:val="000D03D4"/>
    <w:rsid w:val="000E5AD6"/>
    <w:rsid w:val="0011274F"/>
    <w:rsid w:val="001141FB"/>
    <w:rsid w:val="00194D0A"/>
    <w:rsid w:val="001F0740"/>
    <w:rsid w:val="00226634"/>
    <w:rsid w:val="002743D7"/>
    <w:rsid w:val="002A0ABB"/>
    <w:rsid w:val="002A6351"/>
    <w:rsid w:val="00331960"/>
    <w:rsid w:val="003423BE"/>
    <w:rsid w:val="00355EAD"/>
    <w:rsid w:val="003F285B"/>
    <w:rsid w:val="004006F5"/>
    <w:rsid w:val="00417ACD"/>
    <w:rsid w:val="00457258"/>
    <w:rsid w:val="00460240"/>
    <w:rsid w:val="0047470D"/>
    <w:rsid w:val="00474F8B"/>
    <w:rsid w:val="004858FF"/>
    <w:rsid w:val="00486168"/>
    <w:rsid w:val="004B085D"/>
    <w:rsid w:val="004B1832"/>
    <w:rsid w:val="004C735B"/>
    <w:rsid w:val="004D3537"/>
    <w:rsid w:val="004D4084"/>
    <w:rsid w:val="00533268"/>
    <w:rsid w:val="00565F8C"/>
    <w:rsid w:val="0057663B"/>
    <w:rsid w:val="00584777"/>
    <w:rsid w:val="005C2ED2"/>
    <w:rsid w:val="00664446"/>
    <w:rsid w:val="00665175"/>
    <w:rsid w:val="006A5E1D"/>
    <w:rsid w:val="006B67E2"/>
    <w:rsid w:val="006D5A77"/>
    <w:rsid w:val="006F19E0"/>
    <w:rsid w:val="006F1A4E"/>
    <w:rsid w:val="00716C38"/>
    <w:rsid w:val="007239B3"/>
    <w:rsid w:val="00731512"/>
    <w:rsid w:val="00731A60"/>
    <w:rsid w:val="007808E1"/>
    <w:rsid w:val="0079074B"/>
    <w:rsid w:val="007D4B87"/>
    <w:rsid w:val="007E5233"/>
    <w:rsid w:val="00802F29"/>
    <w:rsid w:val="0080439B"/>
    <w:rsid w:val="00814A53"/>
    <w:rsid w:val="00826424"/>
    <w:rsid w:val="0085691D"/>
    <w:rsid w:val="00863DCF"/>
    <w:rsid w:val="00882DB3"/>
    <w:rsid w:val="00895261"/>
    <w:rsid w:val="008A2FA7"/>
    <w:rsid w:val="00904E0B"/>
    <w:rsid w:val="00931610"/>
    <w:rsid w:val="00986845"/>
    <w:rsid w:val="009927E1"/>
    <w:rsid w:val="00997767"/>
    <w:rsid w:val="009A0B9E"/>
    <w:rsid w:val="009A7D83"/>
    <w:rsid w:val="009B26A7"/>
    <w:rsid w:val="009B6830"/>
    <w:rsid w:val="009E0D9B"/>
    <w:rsid w:val="009E1BB2"/>
    <w:rsid w:val="009E1D2B"/>
    <w:rsid w:val="00A2505C"/>
    <w:rsid w:val="00A2505E"/>
    <w:rsid w:val="00A26B14"/>
    <w:rsid w:val="00A43EDF"/>
    <w:rsid w:val="00A51355"/>
    <w:rsid w:val="00A75510"/>
    <w:rsid w:val="00A83727"/>
    <w:rsid w:val="00AA4C29"/>
    <w:rsid w:val="00B05D74"/>
    <w:rsid w:val="00B1357B"/>
    <w:rsid w:val="00B21756"/>
    <w:rsid w:val="00B46DD1"/>
    <w:rsid w:val="00B62F43"/>
    <w:rsid w:val="00B74032"/>
    <w:rsid w:val="00B932EC"/>
    <w:rsid w:val="00BD211C"/>
    <w:rsid w:val="00BF5255"/>
    <w:rsid w:val="00C02A4B"/>
    <w:rsid w:val="00C43D6E"/>
    <w:rsid w:val="00C76746"/>
    <w:rsid w:val="00C80752"/>
    <w:rsid w:val="00CA3844"/>
    <w:rsid w:val="00CA6AAE"/>
    <w:rsid w:val="00CB4371"/>
    <w:rsid w:val="00CB4777"/>
    <w:rsid w:val="00CB55E4"/>
    <w:rsid w:val="00CE6AA6"/>
    <w:rsid w:val="00CF6CA2"/>
    <w:rsid w:val="00D04279"/>
    <w:rsid w:val="00D12086"/>
    <w:rsid w:val="00D14248"/>
    <w:rsid w:val="00D30937"/>
    <w:rsid w:val="00D35058"/>
    <w:rsid w:val="00D47DE7"/>
    <w:rsid w:val="00D67B74"/>
    <w:rsid w:val="00D75028"/>
    <w:rsid w:val="00D94F69"/>
    <w:rsid w:val="00DB4530"/>
    <w:rsid w:val="00DD0FBA"/>
    <w:rsid w:val="00E42EEF"/>
    <w:rsid w:val="00E44394"/>
    <w:rsid w:val="00E57E71"/>
    <w:rsid w:val="00E8153F"/>
    <w:rsid w:val="00EA273C"/>
    <w:rsid w:val="00EB4785"/>
    <w:rsid w:val="00EB49A7"/>
    <w:rsid w:val="00EF28AB"/>
    <w:rsid w:val="00F61D24"/>
    <w:rsid w:val="00F74B16"/>
    <w:rsid w:val="00F807B3"/>
    <w:rsid w:val="00F829C8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38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904E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7E2"/>
  </w:style>
  <w:style w:type="paragraph" w:styleId="a5">
    <w:name w:val="footer"/>
    <w:basedOn w:val="a"/>
    <w:link w:val="a6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7E2"/>
  </w:style>
  <w:style w:type="paragraph" w:styleId="a7">
    <w:name w:val="Balloon Text"/>
    <w:basedOn w:val="a"/>
    <w:link w:val="a8"/>
    <w:uiPriority w:val="99"/>
    <w:semiHidden/>
    <w:unhideWhenUsed/>
    <w:rsid w:val="000E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A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b">
    <w:name w:val="Название Знак"/>
    <w:basedOn w:val="a0"/>
    <w:link w:val="a9"/>
    <w:rsid w:val="00CA38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Subtitle"/>
    <w:basedOn w:val="a"/>
    <w:next w:val="ac"/>
    <w:link w:val="ad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d">
    <w:name w:val="Подзаголовок Знак"/>
    <w:basedOn w:val="a0"/>
    <w:link w:val="aa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CA3844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CA3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38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904E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7E2"/>
  </w:style>
  <w:style w:type="paragraph" w:styleId="a5">
    <w:name w:val="footer"/>
    <w:basedOn w:val="a"/>
    <w:link w:val="a6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7E2"/>
  </w:style>
  <w:style w:type="paragraph" w:styleId="a7">
    <w:name w:val="Balloon Text"/>
    <w:basedOn w:val="a"/>
    <w:link w:val="a8"/>
    <w:uiPriority w:val="99"/>
    <w:semiHidden/>
    <w:unhideWhenUsed/>
    <w:rsid w:val="000E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A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b">
    <w:name w:val="Название Знак"/>
    <w:basedOn w:val="a0"/>
    <w:link w:val="a9"/>
    <w:rsid w:val="00CA38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Subtitle"/>
    <w:basedOn w:val="a"/>
    <w:next w:val="ac"/>
    <w:link w:val="ad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d">
    <w:name w:val="Подзаголовок Знак"/>
    <w:basedOn w:val="a0"/>
    <w:link w:val="aa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CA3844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CA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CF207A9FC11C99C7BBA13E156A9762D66B2621C6E41E887690945D7035AD0B0E2F41D93FC3651C799B41D1C39mDN" TargetMode="Externa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F207A9FC11C99C7BBA13E156A9762D66B2621C6E41E887690945D7035AD0B0E2F41D93FC3651C799B41D1C39mDN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F207A9FC11C99C7BBA13E156A9762D66B2621C6E41E887690945D7035AD0B0E2F41D93FC3651C799B41D1C39mDN" TargetMode="Externa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10" Type="http://schemas.openxmlformats.org/officeDocument/2006/relationships/hyperlink" Target="consultantplus://offline/ref=ACF207A9FC11C99C7BBA13E156A9762D66B2621C6E41E887690945D7035AD0B0E2F41D93FC3651C799B41D1C39mDN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F59DB9C35D6199799F117F9B4300AC2CBF6811EEFC4D75578CC892E1EEAC89F8041E042949D0F5vAO3J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B3D8-C060-4579-A144-F738F5B3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50</Pages>
  <Words>10846</Words>
  <Characters>61824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Спажева</dc:creator>
  <cp:lastModifiedBy>Е. Л. Немцева</cp:lastModifiedBy>
  <cp:revision>68</cp:revision>
  <cp:lastPrinted>2015-09-30T07:08:00Z</cp:lastPrinted>
  <dcterms:created xsi:type="dcterms:W3CDTF">2015-08-28T05:27:00Z</dcterms:created>
  <dcterms:modified xsi:type="dcterms:W3CDTF">2017-09-01T07:44:00Z</dcterms:modified>
</cp:coreProperties>
</file>