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D956EA" w:rsidP="00626B5B">
      <w:pPr>
        <w:jc w:val="center"/>
        <w:rPr>
          <w:sz w:val="28"/>
          <w:szCs w:val="28"/>
        </w:rPr>
      </w:pPr>
      <w:r w:rsidRPr="008F0816">
        <w:rPr>
          <w:noProof/>
          <w:sz w:val="28"/>
          <w:szCs w:val="28"/>
        </w:rPr>
        <w:drawing>
          <wp:inline distT="0" distB="0" distL="0" distR="0" wp14:anchorId="147F26A3" wp14:editId="6CFA073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Default="00D956EA" w:rsidP="003B5E0D">
      <w:pPr>
        <w:jc w:val="center"/>
        <w:rPr>
          <w:b/>
          <w:sz w:val="28"/>
          <w:szCs w:val="28"/>
        </w:rPr>
      </w:pPr>
    </w:p>
    <w:p w:rsidR="00626B5B" w:rsidRPr="00626B5B" w:rsidRDefault="00626B5B" w:rsidP="00626B5B">
      <w:pPr>
        <w:pBdr>
          <w:bottom w:val="single" w:sz="12" w:space="1" w:color="auto"/>
        </w:pBd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626B5B">
        <w:rPr>
          <w:rFonts w:eastAsiaTheme="minorEastAsia"/>
          <w:b/>
          <w:bCs/>
          <w:sz w:val="22"/>
          <w:szCs w:val="22"/>
        </w:rPr>
        <w:t>КОНТРОЛЬНО-СЧЕТН</w:t>
      </w:r>
      <w:r w:rsidR="005B301C">
        <w:rPr>
          <w:rFonts w:eastAsiaTheme="minorEastAsia"/>
          <w:b/>
          <w:bCs/>
          <w:sz w:val="22"/>
          <w:szCs w:val="22"/>
        </w:rPr>
        <w:t>АЯ КОМИССИЯ</w:t>
      </w:r>
      <w:r w:rsidRPr="00626B5B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161200, Вологодская область, г. Белозерск, ул. Фрунзе, д.35</w:t>
      </w:r>
      <w:r w:rsidR="005B301C">
        <w:rPr>
          <w:rFonts w:eastAsiaTheme="minorEastAsia"/>
          <w:bCs/>
          <w:sz w:val="20"/>
          <w:szCs w:val="20"/>
        </w:rPr>
        <w:t>, оф. 32</w:t>
      </w:r>
    </w:p>
    <w:p w:rsid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тел. (81756)  2-32-54,  факс (81756) 2-32-54,   e-</w:t>
      </w:r>
      <w:proofErr w:type="spellStart"/>
      <w:r w:rsidRPr="00626B5B">
        <w:rPr>
          <w:rFonts w:eastAsiaTheme="minorEastAsia"/>
          <w:bCs/>
          <w:sz w:val="20"/>
          <w:szCs w:val="20"/>
        </w:rPr>
        <w:t>mail</w:t>
      </w:r>
      <w:proofErr w:type="spellEnd"/>
      <w:r w:rsidRPr="00626B5B">
        <w:rPr>
          <w:rFonts w:eastAsiaTheme="minorEastAsia"/>
          <w:bCs/>
          <w:sz w:val="20"/>
          <w:szCs w:val="20"/>
        </w:rPr>
        <w:t>: k</w:t>
      </w:r>
      <w:r w:rsidRPr="00626B5B">
        <w:rPr>
          <w:rFonts w:eastAsiaTheme="minorEastAsia"/>
          <w:bCs/>
          <w:sz w:val="20"/>
          <w:szCs w:val="20"/>
          <w:lang w:val="en-US"/>
        </w:rPr>
        <w:t>r</w:t>
      </w:r>
      <w:r w:rsidRPr="00626B5B">
        <w:rPr>
          <w:rFonts w:eastAsiaTheme="minorEastAsia"/>
          <w:bCs/>
          <w:sz w:val="20"/>
          <w:szCs w:val="20"/>
        </w:rPr>
        <w:t>k@</w:t>
      </w:r>
      <w:proofErr w:type="spellStart"/>
      <w:r w:rsidRPr="00626B5B">
        <w:rPr>
          <w:rFonts w:eastAsiaTheme="minorEastAsia"/>
          <w:bCs/>
          <w:sz w:val="20"/>
          <w:szCs w:val="20"/>
          <w:lang w:val="en-US"/>
        </w:rPr>
        <w:t>belozer</w:t>
      </w:r>
      <w:proofErr w:type="spellEnd"/>
      <w:r w:rsidRPr="00626B5B">
        <w:rPr>
          <w:rFonts w:eastAsiaTheme="minorEastAsia"/>
          <w:bCs/>
          <w:sz w:val="20"/>
          <w:szCs w:val="20"/>
        </w:rPr>
        <w:t>.</w:t>
      </w:r>
      <w:proofErr w:type="spellStart"/>
      <w:r w:rsidRPr="00626B5B">
        <w:rPr>
          <w:rFonts w:eastAsiaTheme="minorEastAsia"/>
          <w:bCs/>
          <w:sz w:val="20"/>
          <w:szCs w:val="20"/>
        </w:rPr>
        <w:t>ru</w:t>
      </w:r>
      <w:proofErr w:type="spellEnd"/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</w:p>
    <w:p w:rsidR="00626B5B" w:rsidRDefault="0037239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A601D6" w:rsidRPr="008F0816">
        <w:rPr>
          <w:b/>
          <w:sz w:val="28"/>
          <w:szCs w:val="28"/>
        </w:rPr>
        <w:t xml:space="preserve"> </w:t>
      </w:r>
    </w:p>
    <w:p w:rsidR="00626B5B" w:rsidRDefault="00626B5B" w:rsidP="003B5E0D">
      <w:pPr>
        <w:jc w:val="center"/>
        <w:rPr>
          <w:b/>
          <w:sz w:val="28"/>
          <w:szCs w:val="28"/>
        </w:rPr>
      </w:pPr>
    </w:p>
    <w:p w:rsidR="003B5E0D" w:rsidRPr="002F79A9" w:rsidRDefault="003B5E0D" w:rsidP="003B5E0D">
      <w:pPr>
        <w:jc w:val="center"/>
        <w:rPr>
          <w:b/>
        </w:rPr>
      </w:pPr>
      <w:r w:rsidRPr="002F79A9">
        <w:rPr>
          <w:b/>
        </w:rPr>
        <w:t xml:space="preserve">ЗАКЛЮЧЕНИЕ </w:t>
      </w:r>
    </w:p>
    <w:p w:rsidR="00DB2062" w:rsidRPr="002F79A9" w:rsidRDefault="004800CA" w:rsidP="00381752">
      <w:pPr>
        <w:jc w:val="center"/>
        <w:rPr>
          <w:b/>
        </w:rPr>
      </w:pPr>
      <w:r w:rsidRPr="002F79A9">
        <w:rPr>
          <w:b/>
        </w:rPr>
        <w:t>НА ОТЧЕТ ОБ ИСПОЛНЕНИИ БЮДЖЕТА ГОРОДСКОГО ПОСЕЛЕНИЯ</w:t>
      </w:r>
    </w:p>
    <w:p w:rsidR="003B5E0D" w:rsidRPr="002F79A9" w:rsidRDefault="0031172A" w:rsidP="00381752">
      <w:pPr>
        <w:jc w:val="center"/>
        <w:rPr>
          <w:b/>
        </w:rPr>
      </w:pPr>
      <w:r w:rsidRPr="002F79A9">
        <w:rPr>
          <w:b/>
        </w:rPr>
        <w:t xml:space="preserve"> «ГОРОД БЕЛОЗЕРСК» ЗА 1ПОЛУГОДИЕ</w:t>
      </w:r>
      <w:r w:rsidR="004800CA" w:rsidRPr="002F79A9">
        <w:rPr>
          <w:b/>
        </w:rPr>
        <w:t xml:space="preserve"> 2022 ГОДА</w:t>
      </w:r>
    </w:p>
    <w:p w:rsidR="008F0816" w:rsidRPr="002F79A9" w:rsidRDefault="008F0816" w:rsidP="00415BF9">
      <w:pPr>
        <w:jc w:val="right"/>
      </w:pPr>
    </w:p>
    <w:p w:rsidR="003B5E0D" w:rsidRPr="002F79A9" w:rsidRDefault="0084552A" w:rsidP="008F0816">
      <w:pPr>
        <w:jc w:val="right"/>
      </w:pPr>
      <w:r w:rsidRPr="002F79A9">
        <w:t>26</w:t>
      </w:r>
      <w:r w:rsidR="0031172A" w:rsidRPr="002F79A9">
        <w:t xml:space="preserve"> июля</w:t>
      </w:r>
      <w:r w:rsidR="003B5E0D" w:rsidRPr="002F79A9">
        <w:t xml:space="preserve"> 20</w:t>
      </w:r>
      <w:r w:rsidR="006B5B94" w:rsidRPr="002F79A9">
        <w:t>2</w:t>
      </w:r>
      <w:r w:rsidR="007720E8" w:rsidRPr="002F79A9">
        <w:t>2</w:t>
      </w:r>
      <w:r w:rsidR="003B5E0D" w:rsidRPr="002F79A9">
        <w:t xml:space="preserve"> года</w:t>
      </w:r>
    </w:p>
    <w:p w:rsidR="00415BF9" w:rsidRPr="002F79A9" w:rsidRDefault="00415BF9" w:rsidP="008F0816">
      <w:pPr>
        <w:jc w:val="right"/>
        <w:rPr>
          <w:highlight w:val="yellow"/>
        </w:rPr>
      </w:pPr>
    </w:p>
    <w:p w:rsidR="003B5E0D" w:rsidRPr="002F79A9" w:rsidRDefault="003B5E0D" w:rsidP="00415BF9">
      <w:pPr>
        <w:ind w:firstLine="709"/>
        <w:jc w:val="both"/>
      </w:pPr>
      <w:proofErr w:type="gramStart"/>
      <w:r w:rsidRPr="002F79A9">
        <w:rPr>
          <w:color w:val="333333"/>
        </w:rPr>
        <w:t xml:space="preserve">Заключение </w:t>
      </w:r>
      <w:r w:rsidR="0031172A" w:rsidRPr="002F79A9">
        <w:rPr>
          <w:color w:val="333333"/>
        </w:rPr>
        <w:t>к</w:t>
      </w:r>
      <w:r w:rsidR="00A61BD7" w:rsidRPr="002F79A9">
        <w:rPr>
          <w:color w:val="333333"/>
        </w:rPr>
        <w:t>онтрольно-счетно</w:t>
      </w:r>
      <w:r w:rsidR="007720E8" w:rsidRPr="002F79A9">
        <w:rPr>
          <w:color w:val="333333"/>
        </w:rPr>
        <w:t>й</w:t>
      </w:r>
      <w:r w:rsidR="00A61BD7" w:rsidRPr="002F79A9">
        <w:rPr>
          <w:color w:val="333333"/>
        </w:rPr>
        <w:t xml:space="preserve"> </w:t>
      </w:r>
      <w:r w:rsidR="007720E8" w:rsidRPr="002F79A9">
        <w:rPr>
          <w:color w:val="333333"/>
        </w:rPr>
        <w:t>комиссии</w:t>
      </w:r>
      <w:r w:rsidR="00A61BD7" w:rsidRPr="002F79A9">
        <w:rPr>
          <w:color w:val="333333"/>
        </w:rPr>
        <w:t xml:space="preserve"> района</w:t>
      </w:r>
      <w:r w:rsidRPr="002F79A9">
        <w:rPr>
          <w:color w:val="333333"/>
        </w:rPr>
        <w:t xml:space="preserve"> на отчет об исполнении бюджета </w:t>
      </w:r>
      <w:r w:rsidR="007720E8" w:rsidRPr="002F79A9">
        <w:t>городского поселения</w:t>
      </w:r>
      <w:r w:rsidR="006401E8" w:rsidRPr="002F79A9">
        <w:t xml:space="preserve"> «Город Белозерск» </w:t>
      </w:r>
      <w:r w:rsidRPr="002F79A9">
        <w:rPr>
          <w:color w:val="333333"/>
        </w:rPr>
        <w:t xml:space="preserve">за 1 </w:t>
      </w:r>
      <w:r w:rsidR="0031172A" w:rsidRPr="002F79A9">
        <w:rPr>
          <w:color w:val="333333"/>
        </w:rPr>
        <w:t>полугодие</w:t>
      </w:r>
      <w:r w:rsidRPr="002F79A9">
        <w:rPr>
          <w:color w:val="333333"/>
        </w:rPr>
        <w:t xml:space="preserve"> 20</w:t>
      </w:r>
      <w:r w:rsidR="0053690A" w:rsidRPr="002F79A9">
        <w:rPr>
          <w:color w:val="333333"/>
        </w:rPr>
        <w:t>2</w:t>
      </w:r>
      <w:r w:rsidR="007720E8" w:rsidRPr="002F79A9">
        <w:rPr>
          <w:color w:val="333333"/>
        </w:rPr>
        <w:t>2</w:t>
      </w:r>
      <w:r w:rsidRPr="002F79A9">
        <w:rPr>
          <w:color w:val="333333"/>
        </w:rPr>
        <w:t xml:space="preserve"> года подготовлено в соответствии с П</w:t>
      </w:r>
      <w:r w:rsidR="00D5337A" w:rsidRPr="002F79A9">
        <w:rPr>
          <w:color w:val="333333"/>
        </w:rPr>
        <w:t>оложением  «О контрольно-счетно</w:t>
      </w:r>
      <w:r w:rsidR="007720E8" w:rsidRPr="002F79A9">
        <w:rPr>
          <w:color w:val="333333"/>
        </w:rPr>
        <w:t>й комиссии</w:t>
      </w:r>
      <w:r w:rsidRPr="002F79A9">
        <w:rPr>
          <w:color w:val="333333"/>
        </w:rPr>
        <w:t xml:space="preserve"> Белозерского муниципального района»</w:t>
      </w:r>
      <w:r w:rsidR="00A04CA3" w:rsidRPr="002F79A9">
        <w:rPr>
          <w:color w:val="333333"/>
        </w:rPr>
        <w:t xml:space="preserve">, утвержденным решением Представительного Собрания района от </w:t>
      </w:r>
      <w:r w:rsidR="007720E8" w:rsidRPr="002F79A9">
        <w:rPr>
          <w:color w:val="333333"/>
        </w:rPr>
        <w:t>18</w:t>
      </w:r>
      <w:r w:rsidR="00A04CA3" w:rsidRPr="002F79A9">
        <w:rPr>
          <w:color w:val="333333"/>
        </w:rPr>
        <w:t>.0</w:t>
      </w:r>
      <w:r w:rsidR="007720E8" w:rsidRPr="002F79A9">
        <w:rPr>
          <w:color w:val="333333"/>
        </w:rPr>
        <w:t>1</w:t>
      </w:r>
      <w:r w:rsidR="00A04CA3" w:rsidRPr="002F79A9">
        <w:rPr>
          <w:color w:val="333333"/>
        </w:rPr>
        <w:t>.202</w:t>
      </w:r>
      <w:r w:rsidR="007720E8" w:rsidRPr="002F79A9">
        <w:rPr>
          <w:color w:val="333333"/>
        </w:rPr>
        <w:t>2</w:t>
      </w:r>
      <w:r w:rsidR="00A04CA3" w:rsidRPr="002F79A9">
        <w:rPr>
          <w:color w:val="333333"/>
        </w:rPr>
        <w:t xml:space="preserve"> № </w:t>
      </w:r>
      <w:r w:rsidR="007720E8" w:rsidRPr="002F79A9">
        <w:rPr>
          <w:color w:val="333333"/>
        </w:rPr>
        <w:t>1</w:t>
      </w:r>
      <w:r w:rsidRPr="002F79A9">
        <w:rPr>
          <w:color w:val="333333"/>
        </w:rPr>
        <w:t>,</w:t>
      </w:r>
      <w:r w:rsidR="00F07B6A" w:rsidRPr="002F79A9">
        <w:rPr>
          <w:color w:val="333333"/>
        </w:rPr>
        <w:t xml:space="preserve"> </w:t>
      </w:r>
      <w:r w:rsidR="00A04CA3" w:rsidRPr="002F79A9">
        <w:rPr>
          <w:color w:val="333333"/>
        </w:rPr>
        <w:t>ст.157,</w:t>
      </w:r>
      <w:r w:rsidR="00CE3B8B" w:rsidRPr="002F79A9">
        <w:rPr>
          <w:color w:val="333333"/>
        </w:rPr>
        <w:t xml:space="preserve"> 268.1</w:t>
      </w:r>
      <w:r w:rsidR="00A04CA3" w:rsidRPr="002F79A9">
        <w:rPr>
          <w:color w:val="333333"/>
        </w:rPr>
        <w:t xml:space="preserve">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</w:t>
      </w:r>
      <w:proofErr w:type="gramEnd"/>
      <w:r w:rsidR="00A04CA3" w:rsidRPr="002F79A9">
        <w:rPr>
          <w:color w:val="333333"/>
        </w:rPr>
        <w:t xml:space="preserve"> Российской Федерации и муниципальных образований», Положением о бюджетном процессе в муниципальном образовании «Город Белозерск», утвержденным Решением Совета города Белозерск от 22.06.2020 № 25,</w:t>
      </w:r>
      <w:r w:rsidR="00A04CA3" w:rsidRPr="002F79A9">
        <w:t xml:space="preserve"> </w:t>
      </w:r>
      <w:r w:rsidR="00A04CA3" w:rsidRPr="002F79A9">
        <w:rPr>
          <w:color w:val="333333"/>
        </w:rPr>
        <w:t>иными нормативными правовыми актами Российской Федерации,</w:t>
      </w:r>
      <w:r w:rsidR="00A04CA3" w:rsidRPr="002F79A9">
        <w:t xml:space="preserve"> </w:t>
      </w:r>
      <w:r w:rsidR="0053690A" w:rsidRPr="002F79A9">
        <w:rPr>
          <w:color w:val="333333"/>
        </w:rPr>
        <w:t xml:space="preserve">на основании пункта </w:t>
      </w:r>
      <w:r w:rsidR="007720E8" w:rsidRPr="002F79A9">
        <w:rPr>
          <w:color w:val="333333"/>
        </w:rPr>
        <w:t>1.</w:t>
      </w:r>
      <w:r w:rsidR="0053690A" w:rsidRPr="002F79A9">
        <w:rPr>
          <w:color w:val="333333"/>
        </w:rPr>
        <w:t>5</w:t>
      </w:r>
      <w:r w:rsidR="0031172A" w:rsidRPr="002F79A9">
        <w:rPr>
          <w:color w:val="333333"/>
        </w:rPr>
        <w:t xml:space="preserve"> плана работы к</w:t>
      </w:r>
      <w:r w:rsidR="00A04CA3" w:rsidRPr="002F79A9">
        <w:rPr>
          <w:color w:val="333333"/>
        </w:rPr>
        <w:t>онтрольно-счетн</w:t>
      </w:r>
      <w:r w:rsidR="0053690A" w:rsidRPr="002F79A9">
        <w:rPr>
          <w:color w:val="333333"/>
        </w:rPr>
        <w:t>о</w:t>
      </w:r>
      <w:r w:rsidR="007720E8" w:rsidRPr="002F79A9">
        <w:rPr>
          <w:color w:val="333333"/>
        </w:rPr>
        <w:t>й комиссии</w:t>
      </w:r>
      <w:r w:rsidR="0053690A" w:rsidRPr="002F79A9">
        <w:rPr>
          <w:color w:val="333333"/>
        </w:rPr>
        <w:t xml:space="preserve"> района на 202</w:t>
      </w:r>
      <w:r w:rsidR="007720E8" w:rsidRPr="002F79A9">
        <w:rPr>
          <w:color w:val="333333"/>
        </w:rPr>
        <w:t>2</w:t>
      </w:r>
      <w:r w:rsidR="00A04CA3" w:rsidRPr="002F79A9">
        <w:rPr>
          <w:color w:val="333333"/>
        </w:rPr>
        <w:t xml:space="preserve"> год.</w:t>
      </w:r>
    </w:p>
    <w:p w:rsidR="003C494D" w:rsidRPr="002F79A9" w:rsidRDefault="003C494D" w:rsidP="00415BF9">
      <w:pPr>
        <w:ind w:firstLine="709"/>
        <w:rPr>
          <w:b/>
        </w:rPr>
      </w:pPr>
      <w:r w:rsidRPr="002F79A9">
        <w:rPr>
          <w:b/>
        </w:rPr>
        <w:t>Сроки проведения</w:t>
      </w:r>
      <w:r w:rsidR="00BD0830" w:rsidRPr="002F79A9">
        <w:rPr>
          <w:b/>
        </w:rPr>
        <w:t xml:space="preserve"> мероприятия</w:t>
      </w:r>
      <w:r w:rsidR="00417C64" w:rsidRPr="002F79A9">
        <w:rPr>
          <w:b/>
        </w:rPr>
        <w:t xml:space="preserve">: </w:t>
      </w:r>
      <w:r w:rsidRPr="002F79A9">
        <w:t xml:space="preserve"> </w:t>
      </w:r>
      <w:r w:rsidR="00417C64" w:rsidRPr="002F79A9">
        <w:t xml:space="preserve">с </w:t>
      </w:r>
      <w:r w:rsidR="0031172A" w:rsidRPr="002F79A9">
        <w:t>25.07</w:t>
      </w:r>
      <w:r w:rsidR="00417C64" w:rsidRPr="002F79A9">
        <w:t>.</w:t>
      </w:r>
      <w:r w:rsidR="006A6420" w:rsidRPr="002F79A9">
        <w:t>202</w:t>
      </w:r>
      <w:r w:rsidR="007720E8" w:rsidRPr="002F79A9">
        <w:t>2</w:t>
      </w:r>
      <w:r w:rsidR="00417C64" w:rsidRPr="002F79A9">
        <w:t xml:space="preserve"> по </w:t>
      </w:r>
      <w:r w:rsidR="0031172A" w:rsidRPr="002F79A9">
        <w:t>26.07</w:t>
      </w:r>
      <w:r w:rsidR="00417C64" w:rsidRPr="002F79A9">
        <w:t>.</w:t>
      </w:r>
      <w:r w:rsidR="006A6420" w:rsidRPr="002F79A9">
        <w:t>202</w:t>
      </w:r>
      <w:r w:rsidR="007720E8" w:rsidRPr="002F79A9">
        <w:t>2.</w:t>
      </w:r>
    </w:p>
    <w:p w:rsidR="003B5E0D" w:rsidRPr="002F79A9" w:rsidRDefault="003B5E0D" w:rsidP="00415BF9">
      <w:pPr>
        <w:ind w:firstLine="709"/>
        <w:jc w:val="both"/>
        <w:rPr>
          <w:color w:val="333333"/>
        </w:rPr>
      </w:pPr>
      <w:r w:rsidRPr="002F79A9">
        <w:rPr>
          <w:color w:val="333333"/>
        </w:rPr>
        <w:t xml:space="preserve">При подготовке заключения использованы отчетность и информационные материалы, представленные </w:t>
      </w:r>
      <w:r w:rsidR="0077347A" w:rsidRPr="002F79A9">
        <w:t>городским поселением</w:t>
      </w:r>
      <w:r w:rsidR="00D51559" w:rsidRPr="002F79A9">
        <w:t xml:space="preserve"> «Город Белозерск».</w:t>
      </w:r>
    </w:p>
    <w:p w:rsidR="003B5E0D" w:rsidRPr="002F79A9" w:rsidRDefault="003B5E0D" w:rsidP="00415BF9">
      <w:pPr>
        <w:autoSpaceDE w:val="0"/>
        <w:autoSpaceDN w:val="0"/>
        <w:adjustRightInd w:val="0"/>
        <w:ind w:firstLine="709"/>
        <w:jc w:val="both"/>
        <w:outlineLvl w:val="1"/>
      </w:pPr>
      <w:r w:rsidRPr="002F79A9">
        <w:t xml:space="preserve">В соответствии с решением Совета </w:t>
      </w:r>
      <w:r w:rsidR="005C5093" w:rsidRPr="002F79A9">
        <w:t xml:space="preserve">города Белозерск </w:t>
      </w:r>
      <w:r w:rsidR="00314FED" w:rsidRPr="002F79A9">
        <w:t xml:space="preserve"> </w:t>
      </w:r>
      <w:r w:rsidRPr="002F79A9">
        <w:t xml:space="preserve">от </w:t>
      </w:r>
      <w:r w:rsidR="003A13E8" w:rsidRPr="002F79A9">
        <w:t>22</w:t>
      </w:r>
      <w:r w:rsidRPr="002F79A9">
        <w:t>.</w:t>
      </w:r>
      <w:r w:rsidR="00D034BB" w:rsidRPr="002F79A9">
        <w:t>0</w:t>
      </w:r>
      <w:r w:rsidR="003A13E8" w:rsidRPr="002F79A9">
        <w:t>6</w:t>
      </w:r>
      <w:r w:rsidRPr="002F79A9">
        <w:t>.20</w:t>
      </w:r>
      <w:r w:rsidR="003A13E8" w:rsidRPr="002F79A9">
        <w:t>20</w:t>
      </w:r>
      <w:r w:rsidRPr="002F79A9">
        <w:t xml:space="preserve"> №</w:t>
      </w:r>
      <w:r w:rsidR="003A13E8" w:rsidRPr="002F79A9">
        <w:t xml:space="preserve"> 25</w:t>
      </w:r>
      <w:r w:rsidRPr="002F79A9">
        <w:t xml:space="preserve"> «Об утверждении Положения о бюджетном процессе в</w:t>
      </w:r>
      <w:r w:rsidR="00931877" w:rsidRPr="002F79A9">
        <w:t xml:space="preserve"> муниципальном образовании  «Город Белозерск</w:t>
      </w:r>
      <w:r w:rsidR="00931877" w:rsidRPr="002F79A9">
        <w:rPr>
          <w:b/>
        </w:rPr>
        <w:t>»</w:t>
      </w:r>
      <w:r w:rsidRPr="002F79A9"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</w:t>
      </w:r>
      <w:r w:rsidR="003A13E8" w:rsidRPr="002F79A9">
        <w:t xml:space="preserve">т </w:t>
      </w:r>
      <w:r w:rsidR="000139EA" w:rsidRPr="002F79A9">
        <w:t>города и к</w:t>
      </w:r>
      <w:r w:rsidR="003A13E8" w:rsidRPr="002F79A9">
        <w:t>онтрольно-счетн</w:t>
      </w:r>
      <w:r w:rsidR="0077347A" w:rsidRPr="002F79A9">
        <w:t>ую</w:t>
      </w:r>
      <w:r w:rsidR="003A13E8" w:rsidRPr="002F79A9">
        <w:t xml:space="preserve"> </w:t>
      </w:r>
      <w:r w:rsidR="0077347A" w:rsidRPr="002F79A9">
        <w:t>комиссию ра</w:t>
      </w:r>
      <w:r w:rsidR="003A13E8" w:rsidRPr="002F79A9">
        <w:t>йона</w:t>
      </w:r>
      <w:r w:rsidRPr="002F79A9">
        <w:t xml:space="preserve">. </w:t>
      </w:r>
    </w:p>
    <w:p w:rsidR="009E380E" w:rsidRPr="002F79A9" w:rsidRDefault="003B5E0D" w:rsidP="00415BF9">
      <w:pPr>
        <w:pStyle w:val="Style8"/>
        <w:widowControl/>
        <w:spacing w:line="240" w:lineRule="auto"/>
        <w:ind w:firstLine="709"/>
      </w:pPr>
      <w:proofErr w:type="gramStart"/>
      <w:r w:rsidRPr="002F79A9">
        <w:t>Отчет об ис</w:t>
      </w:r>
      <w:r w:rsidR="004440F9" w:rsidRPr="002F79A9">
        <w:t xml:space="preserve">полнении  бюджета поселения за 1 </w:t>
      </w:r>
      <w:r w:rsidR="000139EA" w:rsidRPr="002F79A9">
        <w:t>полугодие</w:t>
      </w:r>
      <w:r w:rsidRPr="002F79A9">
        <w:t xml:space="preserve"> 20</w:t>
      </w:r>
      <w:r w:rsidR="004440F9" w:rsidRPr="002F79A9">
        <w:t>2</w:t>
      </w:r>
      <w:r w:rsidR="00646762" w:rsidRPr="002F79A9">
        <w:t>2</w:t>
      </w:r>
      <w:r w:rsidR="004440F9" w:rsidRPr="002F79A9">
        <w:t xml:space="preserve"> года </w:t>
      </w:r>
      <w:r w:rsidRPr="002F79A9">
        <w:t xml:space="preserve">утвержден постановлением </w:t>
      </w:r>
      <w:r w:rsidR="00D22D4A" w:rsidRPr="002F79A9">
        <w:t>администрации</w:t>
      </w:r>
      <w:r w:rsidR="003F3C39" w:rsidRPr="002F79A9">
        <w:t xml:space="preserve"> </w:t>
      </w:r>
      <w:r w:rsidR="00646762" w:rsidRPr="002F79A9">
        <w:t>городского поселения «</w:t>
      </w:r>
      <w:r w:rsidR="003F3C39" w:rsidRPr="002F79A9">
        <w:t>г</w:t>
      </w:r>
      <w:r w:rsidR="001362FE" w:rsidRPr="002F79A9">
        <w:t>ород Белозерск</w:t>
      </w:r>
      <w:r w:rsidR="00646762" w:rsidRPr="002F79A9">
        <w:t>»</w:t>
      </w:r>
      <w:r w:rsidR="001362FE" w:rsidRPr="002F79A9">
        <w:rPr>
          <w:b/>
        </w:rPr>
        <w:t xml:space="preserve"> </w:t>
      </w:r>
      <w:r w:rsidR="001362FE" w:rsidRPr="002F79A9">
        <w:t>от</w:t>
      </w:r>
      <w:r w:rsidRPr="002F79A9">
        <w:t xml:space="preserve"> </w:t>
      </w:r>
      <w:r w:rsidR="000139EA" w:rsidRPr="002F79A9">
        <w:t>14</w:t>
      </w:r>
      <w:r w:rsidRPr="002F79A9">
        <w:t>.0</w:t>
      </w:r>
      <w:r w:rsidR="000139EA" w:rsidRPr="002F79A9">
        <w:t>7</w:t>
      </w:r>
      <w:r w:rsidRPr="002F79A9">
        <w:t>.20</w:t>
      </w:r>
      <w:r w:rsidR="004440F9" w:rsidRPr="002F79A9">
        <w:t>2</w:t>
      </w:r>
      <w:r w:rsidR="00646762" w:rsidRPr="002F79A9">
        <w:t>2</w:t>
      </w:r>
      <w:r w:rsidRPr="002F79A9">
        <w:t xml:space="preserve"> №</w:t>
      </w:r>
      <w:r w:rsidR="000139EA" w:rsidRPr="002F79A9">
        <w:t xml:space="preserve"> 216</w:t>
      </w:r>
      <w:r w:rsidRPr="002F79A9">
        <w:rPr>
          <w:color w:val="FF0000"/>
        </w:rPr>
        <w:t xml:space="preserve"> </w:t>
      </w:r>
      <w:r w:rsidR="000139EA" w:rsidRPr="002F79A9">
        <w:t>и представлен в к</w:t>
      </w:r>
      <w:r w:rsidR="009E3F09" w:rsidRPr="002F79A9">
        <w:t>онтрольно-счетн</w:t>
      </w:r>
      <w:r w:rsidR="00646762" w:rsidRPr="002F79A9">
        <w:t>ую</w:t>
      </w:r>
      <w:r w:rsidR="009E3F09" w:rsidRPr="002F79A9">
        <w:t xml:space="preserve"> </w:t>
      </w:r>
      <w:r w:rsidR="00646762" w:rsidRPr="002F79A9">
        <w:t>комиссию</w:t>
      </w:r>
      <w:r w:rsidR="009E3F09" w:rsidRPr="002F79A9">
        <w:t xml:space="preserve"> района </w:t>
      </w:r>
      <w:r w:rsidR="003F3C39" w:rsidRPr="002F79A9">
        <w:t>в соответств</w:t>
      </w:r>
      <w:r w:rsidR="00CF07B6" w:rsidRPr="002F79A9">
        <w:t>и</w:t>
      </w:r>
      <w:r w:rsidR="003F3C39" w:rsidRPr="002F79A9">
        <w:t>и с</w:t>
      </w:r>
      <w:r w:rsidR="009E3F09" w:rsidRPr="002F79A9">
        <w:t xml:space="preserve"> п. 1.4</w:t>
      </w:r>
      <w:r w:rsidRPr="002F79A9">
        <w:t xml:space="preserve"> </w:t>
      </w:r>
      <w:r w:rsidR="009E3F09" w:rsidRPr="002F79A9">
        <w:t xml:space="preserve">подраздела 1 раздела </w:t>
      </w:r>
      <w:r w:rsidR="009E3F09" w:rsidRPr="002F79A9">
        <w:rPr>
          <w:lang w:val="en-US"/>
        </w:rPr>
        <w:t>VII</w:t>
      </w:r>
      <w:r w:rsidR="009E3F09" w:rsidRPr="002F79A9">
        <w:t xml:space="preserve"> «Составление, внешняя проверка, рассмотрение и утверждение бюджетной отчетности» </w:t>
      </w:r>
      <w:r w:rsidRPr="002F79A9">
        <w:t xml:space="preserve"> Положения</w:t>
      </w:r>
      <w:r w:rsidRPr="002F79A9">
        <w:rPr>
          <w:b/>
        </w:rPr>
        <w:t xml:space="preserve">  </w:t>
      </w:r>
      <w:r w:rsidRPr="002F79A9">
        <w:t xml:space="preserve">о бюджетном процессе в </w:t>
      </w:r>
      <w:r w:rsidR="00851C52" w:rsidRPr="002F79A9">
        <w:t>муниципально</w:t>
      </w:r>
      <w:r w:rsidR="00763907" w:rsidRPr="002F79A9">
        <w:t>м</w:t>
      </w:r>
      <w:r w:rsidR="00851C52" w:rsidRPr="002F79A9">
        <w:t xml:space="preserve"> образовани</w:t>
      </w:r>
      <w:r w:rsidR="00763907" w:rsidRPr="002F79A9">
        <w:t>и</w:t>
      </w:r>
      <w:r w:rsidR="00851C52" w:rsidRPr="002F79A9">
        <w:t xml:space="preserve"> «Город Белозерск»</w:t>
      </w:r>
      <w:r w:rsidR="00851C52" w:rsidRPr="002F79A9">
        <w:rPr>
          <w:b/>
        </w:rPr>
        <w:t xml:space="preserve"> </w:t>
      </w:r>
      <w:r w:rsidR="00851C52" w:rsidRPr="002F79A9">
        <w:t>(</w:t>
      </w:r>
      <w:r w:rsidR="004879D3" w:rsidRPr="002F79A9">
        <w:t>далее - Положение)</w:t>
      </w:r>
      <w:r w:rsidR="003F3C39" w:rsidRPr="002F79A9">
        <w:t>.</w:t>
      </w:r>
      <w:r w:rsidR="00CF07B6" w:rsidRPr="002F79A9">
        <w:t xml:space="preserve"> </w:t>
      </w:r>
      <w:proofErr w:type="gramEnd"/>
    </w:p>
    <w:p w:rsidR="003B5E0D" w:rsidRPr="002F79A9" w:rsidRDefault="003B5E0D" w:rsidP="00415BF9">
      <w:pPr>
        <w:autoSpaceDE w:val="0"/>
        <w:autoSpaceDN w:val="0"/>
        <w:adjustRightInd w:val="0"/>
        <w:ind w:firstLine="709"/>
        <w:jc w:val="both"/>
        <w:outlineLvl w:val="1"/>
      </w:pPr>
      <w:r w:rsidRPr="002F79A9">
        <w:t xml:space="preserve">Анализ отчета </w:t>
      </w:r>
      <w:r w:rsidR="000139EA" w:rsidRPr="002F79A9">
        <w:t>об исполнении бюджета проведен к</w:t>
      </w:r>
      <w:r w:rsidR="00E47177" w:rsidRPr="002F79A9">
        <w:t>онтрольно-счетн</w:t>
      </w:r>
      <w:r w:rsidR="00646762" w:rsidRPr="002F79A9">
        <w:t>ой комиссией</w:t>
      </w:r>
      <w:r w:rsidR="00E47177" w:rsidRPr="002F79A9">
        <w:t xml:space="preserve"> района</w:t>
      </w:r>
      <w:r w:rsidRPr="002F79A9">
        <w:t xml:space="preserve"> в следующих целях:</w:t>
      </w:r>
    </w:p>
    <w:p w:rsidR="003B5E0D" w:rsidRPr="002F79A9" w:rsidRDefault="00FB6C8B" w:rsidP="00415BF9">
      <w:pPr>
        <w:autoSpaceDE w:val="0"/>
        <w:autoSpaceDN w:val="0"/>
        <w:adjustRightInd w:val="0"/>
        <w:ind w:firstLine="709"/>
        <w:jc w:val="both"/>
        <w:outlineLvl w:val="1"/>
      </w:pPr>
      <w:r w:rsidRPr="002F79A9">
        <w:t>-</w:t>
      </w:r>
      <w:r w:rsidR="003B5E0D" w:rsidRPr="002F79A9">
        <w:t xml:space="preserve">сопоставления исполненных показателей  бюджета поселения за 1 </w:t>
      </w:r>
      <w:r w:rsidR="006A1116" w:rsidRPr="002F79A9">
        <w:t>полугодие</w:t>
      </w:r>
      <w:r w:rsidR="003B5E0D" w:rsidRPr="002F79A9">
        <w:t xml:space="preserve"> 20</w:t>
      </w:r>
      <w:r w:rsidR="00EA3C37" w:rsidRPr="002F79A9">
        <w:t>2</w:t>
      </w:r>
      <w:r w:rsidR="00646762" w:rsidRPr="002F79A9">
        <w:t>2</w:t>
      </w:r>
      <w:r w:rsidR="003B5E0D" w:rsidRPr="002F79A9">
        <w:t xml:space="preserve"> года с годовыми назначениями, а также с показателями за аналогичный период предыдущего года;</w:t>
      </w:r>
    </w:p>
    <w:p w:rsidR="003B5E0D" w:rsidRPr="002F79A9" w:rsidRDefault="00FB6C8B" w:rsidP="00415BF9">
      <w:pPr>
        <w:autoSpaceDE w:val="0"/>
        <w:autoSpaceDN w:val="0"/>
        <w:adjustRightInd w:val="0"/>
        <w:ind w:firstLine="709"/>
        <w:jc w:val="both"/>
        <w:outlineLvl w:val="1"/>
      </w:pPr>
      <w:r w:rsidRPr="002F79A9">
        <w:t>-</w:t>
      </w:r>
      <w:r w:rsidR="003B5E0D" w:rsidRPr="002F79A9">
        <w:t>выявления возможных несоответствий (нарушений) и подготовки предложений, направленных на их устранение.</w:t>
      </w:r>
    </w:p>
    <w:p w:rsidR="006B7509" w:rsidRPr="002F79A9" w:rsidRDefault="006B7509" w:rsidP="00415BF9">
      <w:pPr>
        <w:pStyle w:val="a5"/>
        <w:ind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3B5E0D" w:rsidRPr="002F79A9" w:rsidRDefault="00C34087" w:rsidP="00415BF9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  <w:r w:rsidRPr="002F79A9">
        <w:rPr>
          <w:rFonts w:ascii="Times New Roman" w:hAnsi="Times New Roman" w:cs="Times New Roman"/>
          <w:b/>
        </w:rPr>
        <w:t>Общая характеристика бюджета городского поселения</w:t>
      </w:r>
    </w:p>
    <w:p w:rsidR="006A1116" w:rsidRPr="002F79A9" w:rsidRDefault="006A1116" w:rsidP="00415BF9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</w:p>
    <w:p w:rsidR="003B5E0D" w:rsidRPr="002F79A9" w:rsidRDefault="003B5E0D" w:rsidP="00415BF9">
      <w:pPr>
        <w:ind w:firstLine="709"/>
        <w:jc w:val="both"/>
      </w:pPr>
      <w:r w:rsidRPr="002F79A9">
        <w:t xml:space="preserve"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</w:t>
      </w:r>
      <w:r w:rsidRPr="002F79A9">
        <w:lastRenderedPageBreak/>
        <w:t>классификации расходов, 3 – по источникам внутреннего финансирования дефицита бюджета поселения.</w:t>
      </w:r>
    </w:p>
    <w:p w:rsidR="00F22239" w:rsidRPr="002F79A9" w:rsidRDefault="003B5E0D" w:rsidP="00415BF9">
      <w:pPr>
        <w:ind w:firstLine="709"/>
        <w:jc w:val="both"/>
        <w:rPr>
          <w:color w:val="333333"/>
        </w:rPr>
      </w:pPr>
      <w:r w:rsidRPr="002F79A9">
        <w:rPr>
          <w:color w:val="333333"/>
        </w:rPr>
        <w:t>Основные характеристики  бюджета поселения  на 20</w:t>
      </w:r>
      <w:r w:rsidR="00EA3C37" w:rsidRPr="002F79A9">
        <w:rPr>
          <w:color w:val="333333"/>
        </w:rPr>
        <w:t>2</w:t>
      </w:r>
      <w:r w:rsidR="00497D11" w:rsidRPr="002F79A9">
        <w:rPr>
          <w:color w:val="333333"/>
        </w:rPr>
        <w:t>2</w:t>
      </w:r>
      <w:r w:rsidR="00C96144" w:rsidRPr="002F79A9">
        <w:rPr>
          <w:color w:val="333333"/>
        </w:rPr>
        <w:t xml:space="preserve"> </w:t>
      </w:r>
      <w:r w:rsidRPr="002F79A9">
        <w:rPr>
          <w:color w:val="333333"/>
        </w:rPr>
        <w:t xml:space="preserve">год утверждены решением Совета </w:t>
      </w:r>
      <w:r w:rsidR="00497D11" w:rsidRPr="002F79A9">
        <w:rPr>
          <w:color w:val="333333"/>
        </w:rPr>
        <w:t>городского поселения «</w:t>
      </w:r>
      <w:r w:rsidR="00A878D9" w:rsidRPr="002F79A9">
        <w:rPr>
          <w:color w:val="333333"/>
        </w:rPr>
        <w:t>Г</w:t>
      </w:r>
      <w:r w:rsidR="0015318E" w:rsidRPr="002F79A9">
        <w:t>ород Белозерск</w:t>
      </w:r>
      <w:r w:rsidR="00497D11" w:rsidRPr="002F79A9">
        <w:t>»</w:t>
      </w:r>
      <w:r w:rsidR="002F336A" w:rsidRPr="002F79A9">
        <w:rPr>
          <w:b/>
        </w:rPr>
        <w:t xml:space="preserve">  </w:t>
      </w:r>
      <w:r w:rsidRPr="002F79A9">
        <w:rPr>
          <w:color w:val="333333"/>
        </w:rPr>
        <w:t xml:space="preserve">от  </w:t>
      </w:r>
      <w:r w:rsidR="00497D11" w:rsidRPr="002F79A9">
        <w:rPr>
          <w:color w:val="333333"/>
        </w:rPr>
        <w:t>24.12.2021</w:t>
      </w:r>
      <w:r w:rsidRPr="002F79A9">
        <w:rPr>
          <w:color w:val="333333"/>
        </w:rPr>
        <w:t xml:space="preserve"> №</w:t>
      </w:r>
      <w:r w:rsidR="00A80A7F" w:rsidRPr="002F79A9">
        <w:rPr>
          <w:color w:val="333333"/>
        </w:rPr>
        <w:t xml:space="preserve"> </w:t>
      </w:r>
      <w:r w:rsidR="00497D11" w:rsidRPr="002F79A9">
        <w:rPr>
          <w:color w:val="333333"/>
        </w:rPr>
        <w:t>68</w:t>
      </w:r>
      <w:r w:rsidR="00F22239" w:rsidRPr="002F79A9">
        <w:rPr>
          <w:color w:val="333333"/>
        </w:rPr>
        <w:t>:</w:t>
      </w:r>
    </w:p>
    <w:p w:rsidR="00F22239" w:rsidRPr="002F79A9" w:rsidRDefault="00EA3C37" w:rsidP="00415BF9">
      <w:pPr>
        <w:pStyle w:val="a6"/>
        <w:numPr>
          <w:ilvl w:val="0"/>
          <w:numId w:val="8"/>
        </w:numPr>
        <w:jc w:val="both"/>
        <w:rPr>
          <w:color w:val="333333"/>
        </w:rPr>
      </w:pPr>
      <w:r w:rsidRPr="002F79A9">
        <w:rPr>
          <w:color w:val="333333"/>
        </w:rPr>
        <w:t xml:space="preserve">общий объем доходов – </w:t>
      </w:r>
      <w:r w:rsidR="00497D11" w:rsidRPr="002F79A9">
        <w:rPr>
          <w:color w:val="333333"/>
        </w:rPr>
        <w:t>51 348,7</w:t>
      </w:r>
      <w:r w:rsidR="00F22239" w:rsidRPr="002F79A9">
        <w:rPr>
          <w:color w:val="333333"/>
        </w:rPr>
        <w:t xml:space="preserve"> тыс. рублей;</w:t>
      </w:r>
    </w:p>
    <w:p w:rsidR="00F22239" w:rsidRPr="002F79A9" w:rsidRDefault="00EA3C37" w:rsidP="00415BF9">
      <w:pPr>
        <w:pStyle w:val="a6"/>
        <w:numPr>
          <w:ilvl w:val="0"/>
          <w:numId w:val="8"/>
        </w:numPr>
        <w:jc w:val="both"/>
        <w:rPr>
          <w:color w:val="333333"/>
        </w:rPr>
      </w:pPr>
      <w:r w:rsidRPr="002F79A9">
        <w:rPr>
          <w:color w:val="333333"/>
        </w:rPr>
        <w:t xml:space="preserve">общий объем расходов – </w:t>
      </w:r>
      <w:r w:rsidR="00497D11" w:rsidRPr="002F79A9">
        <w:rPr>
          <w:color w:val="333333"/>
        </w:rPr>
        <w:t>53 978,7</w:t>
      </w:r>
      <w:r w:rsidR="00A878D9" w:rsidRPr="002F79A9">
        <w:rPr>
          <w:color w:val="333333"/>
        </w:rPr>
        <w:t xml:space="preserve"> тыс. рублей;</w:t>
      </w:r>
    </w:p>
    <w:p w:rsidR="00A878D9" w:rsidRPr="002F79A9" w:rsidRDefault="00A878D9" w:rsidP="00415BF9">
      <w:pPr>
        <w:pStyle w:val="a6"/>
        <w:numPr>
          <w:ilvl w:val="0"/>
          <w:numId w:val="8"/>
        </w:numPr>
        <w:jc w:val="both"/>
        <w:rPr>
          <w:color w:val="333333"/>
        </w:rPr>
      </w:pPr>
      <w:r w:rsidRPr="002F79A9">
        <w:rPr>
          <w:color w:val="333333"/>
        </w:rPr>
        <w:t>дефицит бюджета – 2 630,0 тыс. рублей.</w:t>
      </w:r>
    </w:p>
    <w:p w:rsidR="00813A3A" w:rsidRPr="002F79A9" w:rsidRDefault="00EA3C37" w:rsidP="00415BF9">
      <w:pPr>
        <w:ind w:firstLine="709"/>
        <w:jc w:val="both"/>
        <w:rPr>
          <w:color w:val="333333"/>
          <w:highlight w:val="yellow"/>
        </w:rPr>
      </w:pPr>
      <w:proofErr w:type="gramStart"/>
      <w:r w:rsidRPr="002F79A9">
        <w:rPr>
          <w:color w:val="333333"/>
        </w:rPr>
        <w:t>В связи с</w:t>
      </w:r>
      <w:r w:rsidR="00F22239" w:rsidRPr="002F79A9">
        <w:rPr>
          <w:color w:val="333333"/>
        </w:rPr>
        <w:t xml:space="preserve"> корректировкой плановых показателей </w:t>
      </w:r>
      <w:r w:rsidR="00403C35" w:rsidRPr="002F79A9">
        <w:rPr>
          <w:color w:val="333333"/>
        </w:rPr>
        <w:t xml:space="preserve">налоговых и неналоговых доходов, </w:t>
      </w:r>
      <w:r w:rsidR="00F22239" w:rsidRPr="002F79A9">
        <w:rPr>
          <w:color w:val="333333"/>
        </w:rPr>
        <w:t xml:space="preserve">безвозмездных поступлений </w:t>
      </w:r>
      <w:r w:rsidR="003B5E0D" w:rsidRPr="002F79A9">
        <w:rPr>
          <w:color w:val="333333"/>
        </w:rPr>
        <w:t xml:space="preserve">в решение Совета </w:t>
      </w:r>
      <w:r w:rsidR="00121DD7" w:rsidRPr="002F79A9">
        <w:rPr>
          <w:color w:val="333333"/>
        </w:rPr>
        <w:t>городского поселения «</w:t>
      </w:r>
      <w:r w:rsidRPr="002F79A9">
        <w:rPr>
          <w:color w:val="333333"/>
        </w:rPr>
        <w:t>город Белозерск</w:t>
      </w:r>
      <w:r w:rsidR="00121DD7" w:rsidRPr="002F79A9">
        <w:rPr>
          <w:color w:val="333333"/>
        </w:rPr>
        <w:t>»</w:t>
      </w:r>
      <w:r w:rsidR="003B5E0D" w:rsidRPr="002F79A9">
        <w:rPr>
          <w:color w:val="333333"/>
        </w:rPr>
        <w:t xml:space="preserve"> «О бюджете </w:t>
      </w:r>
      <w:r w:rsidR="00121DD7" w:rsidRPr="002F79A9">
        <w:t>городского поселения</w:t>
      </w:r>
      <w:r w:rsidR="006E1348" w:rsidRPr="002F79A9">
        <w:t xml:space="preserve"> «Город Белозерск»</w:t>
      </w:r>
      <w:r w:rsidR="006E1348" w:rsidRPr="002F79A9">
        <w:rPr>
          <w:b/>
        </w:rPr>
        <w:t xml:space="preserve"> </w:t>
      </w:r>
      <w:r w:rsidR="003B5E0D" w:rsidRPr="002F79A9">
        <w:rPr>
          <w:color w:val="333333"/>
        </w:rPr>
        <w:t>на 20</w:t>
      </w:r>
      <w:r w:rsidRPr="002F79A9">
        <w:rPr>
          <w:color w:val="333333"/>
        </w:rPr>
        <w:t>2</w:t>
      </w:r>
      <w:r w:rsidR="00497D11" w:rsidRPr="002F79A9">
        <w:rPr>
          <w:color w:val="333333"/>
        </w:rPr>
        <w:t>2</w:t>
      </w:r>
      <w:r w:rsidR="003B5E0D" w:rsidRPr="002F79A9">
        <w:rPr>
          <w:color w:val="333333"/>
        </w:rPr>
        <w:t xml:space="preserve"> год</w:t>
      </w:r>
      <w:r w:rsidR="001F0EE8" w:rsidRPr="002F79A9">
        <w:rPr>
          <w:color w:val="333333"/>
        </w:rPr>
        <w:t xml:space="preserve"> и плановый период 20</w:t>
      </w:r>
      <w:r w:rsidR="00532D6D" w:rsidRPr="002F79A9">
        <w:rPr>
          <w:color w:val="333333"/>
        </w:rPr>
        <w:t>2</w:t>
      </w:r>
      <w:r w:rsidR="00497D11" w:rsidRPr="002F79A9">
        <w:rPr>
          <w:color w:val="333333"/>
        </w:rPr>
        <w:t>3</w:t>
      </w:r>
      <w:r w:rsidR="001F0EE8" w:rsidRPr="002F79A9">
        <w:rPr>
          <w:color w:val="333333"/>
        </w:rPr>
        <w:t xml:space="preserve"> и 20</w:t>
      </w:r>
      <w:r w:rsidR="001F23EA" w:rsidRPr="002F79A9">
        <w:rPr>
          <w:color w:val="333333"/>
        </w:rPr>
        <w:t>2</w:t>
      </w:r>
      <w:r w:rsidR="00497D11" w:rsidRPr="002F79A9">
        <w:rPr>
          <w:color w:val="333333"/>
        </w:rPr>
        <w:t>4</w:t>
      </w:r>
      <w:r w:rsidR="00D5337A" w:rsidRPr="002F79A9">
        <w:rPr>
          <w:color w:val="333333"/>
        </w:rPr>
        <w:t xml:space="preserve"> </w:t>
      </w:r>
      <w:proofErr w:type="spellStart"/>
      <w:r w:rsidR="00D5337A" w:rsidRPr="002F79A9">
        <w:rPr>
          <w:color w:val="333333"/>
        </w:rPr>
        <w:t>г.г</w:t>
      </w:r>
      <w:proofErr w:type="spellEnd"/>
      <w:r w:rsidR="00D5337A" w:rsidRPr="002F79A9">
        <w:rPr>
          <w:color w:val="333333"/>
        </w:rPr>
        <w:t>.</w:t>
      </w:r>
      <w:r w:rsidR="003B5E0D" w:rsidRPr="002F79A9">
        <w:rPr>
          <w:color w:val="333333"/>
        </w:rPr>
        <w:t xml:space="preserve">» </w:t>
      </w:r>
      <w:r w:rsidR="00FB0E0C" w:rsidRPr="002F79A9">
        <w:rPr>
          <w:color w:val="333333"/>
        </w:rPr>
        <w:t>в отношении основных характеристик</w:t>
      </w:r>
      <w:r w:rsidR="003B5E0D" w:rsidRPr="002F79A9">
        <w:rPr>
          <w:color w:val="333333"/>
        </w:rPr>
        <w:t xml:space="preserve">  в 1 </w:t>
      </w:r>
      <w:r w:rsidR="00480E4E" w:rsidRPr="002F79A9">
        <w:rPr>
          <w:color w:val="333333"/>
        </w:rPr>
        <w:t>полугодии</w:t>
      </w:r>
      <w:r w:rsidR="003B5E0D" w:rsidRPr="002F79A9">
        <w:rPr>
          <w:color w:val="333333"/>
        </w:rPr>
        <w:t xml:space="preserve"> 20</w:t>
      </w:r>
      <w:r w:rsidRPr="002F79A9">
        <w:rPr>
          <w:color w:val="333333"/>
        </w:rPr>
        <w:t>2</w:t>
      </w:r>
      <w:r w:rsidR="00497D11" w:rsidRPr="002F79A9">
        <w:rPr>
          <w:color w:val="333333"/>
        </w:rPr>
        <w:t>2</w:t>
      </w:r>
      <w:r w:rsidR="00813A3A" w:rsidRPr="002F79A9">
        <w:rPr>
          <w:color w:val="333333"/>
        </w:rPr>
        <w:t xml:space="preserve"> года  внесены</w:t>
      </w:r>
      <w:r w:rsidR="00A66339" w:rsidRPr="002F79A9">
        <w:rPr>
          <w:color w:val="333333"/>
        </w:rPr>
        <w:t xml:space="preserve"> </w:t>
      </w:r>
      <w:r w:rsidR="004F2E79" w:rsidRPr="002F79A9">
        <w:rPr>
          <w:color w:val="333333"/>
        </w:rPr>
        <w:t xml:space="preserve"> </w:t>
      </w:r>
      <w:r w:rsidR="001440D3" w:rsidRPr="002F79A9">
        <w:rPr>
          <w:color w:val="333333"/>
        </w:rPr>
        <w:t xml:space="preserve">изменения и дополнения </w:t>
      </w:r>
      <w:r w:rsidRPr="002F79A9">
        <w:rPr>
          <w:color w:val="333333"/>
        </w:rPr>
        <w:t>на основании решени</w:t>
      </w:r>
      <w:r w:rsidR="00497D11" w:rsidRPr="002F79A9">
        <w:rPr>
          <w:color w:val="333333"/>
        </w:rPr>
        <w:t>й</w:t>
      </w:r>
      <w:r w:rsidRPr="002F79A9">
        <w:rPr>
          <w:color w:val="333333"/>
        </w:rPr>
        <w:t xml:space="preserve"> Совета </w:t>
      </w:r>
      <w:r w:rsidR="00497D11" w:rsidRPr="002F79A9">
        <w:rPr>
          <w:color w:val="333333"/>
        </w:rPr>
        <w:t>городского поселения «</w:t>
      </w:r>
      <w:r w:rsidRPr="002F79A9">
        <w:rPr>
          <w:color w:val="333333"/>
        </w:rPr>
        <w:t>город Белозерск</w:t>
      </w:r>
      <w:r w:rsidR="00497D11" w:rsidRPr="002F79A9">
        <w:rPr>
          <w:color w:val="333333"/>
        </w:rPr>
        <w:t>»</w:t>
      </w:r>
      <w:r w:rsidRPr="002F79A9">
        <w:rPr>
          <w:color w:val="333333"/>
        </w:rPr>
        <w:t xml:space="preserve"> от </w:t>
      </w:r>
      <w:r w:rsidR="00497D11" w:rsidRPr="002F79A9">
        <w:rPr>
          <w:color w:val="333333"/>
        </w:rPr>
        <w:t>07</w:t>
      </w:r>
      <w:r w:rsidRPr="002F79A9">
        <w:rPr>
          <w:color w:val="333333"/>
        </w:rPr>
        <w:t>.0</w:t>
      </w:r>
      <w:r w:rsidR="00497D11" w:rsidRPr="002F79A9">
        <w:rPr>
          <w:color w:val="333333"/>
        </w:rPr>
        <w:t>2</w:t>
      </w:r>
      <w:r w:rsidRPr="002F79A9">
        <w:rPr>
          <w:color w:val="333333"/>
        </w:rPr>
        <w:t>.202</w:t>
      </w:r>
      <w:r w:rsidR="00497D11" w:rsidRPr="002F79A9">
        <w:rPr>
          <w:color w:val="333333"/>
        </w:rPr>
        <w:t>2</w:t>
      </w:r>
      <w:r w:rsidRPr="002F79A9">
        <w:rPr>
          <w:color w:val="333333"/>
        </w:rPr>
        <w:t xml:space="preserve"> № </w:t>
      </w:r>
      <w:r w:rsidR="00497D11" w:rsidRPr="002F79A9">
        <w:rPr>
          <w:color w:val="333333"/>
        </w:rPr>
        <w:t>4</w:t>
      </w:r>
      <w:proofErr w:type="gramEnd"/>
      <w:r w:rsidR="00497D11" w:rsidRPr="002F79A9">
        <w:rPr>
          <w:color w:val="333333"/>
        </w:rPr>
        <w:t>, от 28.02.2022 №9, от 10.03.2022 №13</w:t>
      </w:r>
      <w:r w:rsidR="00480E4E" w:rsidRPr="002F79A9">
        <w:rPr>
          <w:color w:val="333333"/>
        </w:rPr>
        <w:t>, от 27.04.2022 № 22, от 30.06.2022 № 31.</w:t>
      </w:r>
    </w:p>
    <w:p w:rsidR="00935A49" w:rsidRPr="002F79A9" w:rsidRDefault="00935A49" w:rsidP="00415BF9">
      <w:pPr>
        <w:ind w:firstLine="709"/>
        <w:jc w:val="both"/>
        <w:rPr>
          <w:color w:val="333333"/>
        </w:rPr>
      </w:pPr>
      <w:r w:rsidRPr="002F79A9">
        <w:rPr>
          <w:color w:val="333333"/>
        </w:rPr>
        <w:t xml:space="preserve">В результате внесенных изменений </w:t>
      </w:r>
      <w:r w:rsidR="00D60EF9" w:rsidRPr="002F79A9">
        <w:rPr>
          <w:color w:val="333333"/>
        </w:rPr>
        <w:t>бюд</w:t>
      </w:r>
      <w:r w:rsidR="00E20463" w:rsidRPr="002F79A9">
        <w:rPr>
          <w:color w:val="333333"/>
        </w:rPr>
        <w:t>жетные назначения на 202</w:t>
      </w:r>
      <w:r w:rsidR="00497D11" w:rsidRPr="002F79A9">
        <w:rPr>
          <w:color w:val="333333"/>
        </w:rPr>
        <w:t>2</w:t>
      </w:r>
      <w:r w:rsidR="00D60EF9" w:rsidRPr="002F79A9">
        <w:rPr>
          <w:color w:val="333333"/>
        </w:rPr>
        <w:t xml:space="preserve"> год составили:</w:t>
      </w:r>
    </w:p>
    <w:p w:rsidR="00935A49" w:rsidRPr="002F79A9" w:rsidRDefault="00D60EF9" w:rsidP="00415BF9">
      <w:pPr>
        <w:pStyle w:val="a6"/>
        <w:numPr>
          <w:ilvl w:val="0"/>
          <w:numId w:val="9"/>
        </w:numPr>
        <w:jc w:val="both"/>
        <w:rPr>
          <w:color w:val="333333"/>
        </w:rPr>
      </w:pPr>
      <w:r w:rsidRPr="002F79A9">
        <w:rPr>
          <w:color w:val="333333"/>
        </w:rPr>
        <w:t xml:space="preserve">общий </w:t>
      </w:r>
      <w:r w:rsidR="00935A49" w:rsidRPr="002F79A9">
        <w:rPr>
          <w:color w:val="333333"/>
        </w:rPr>
        <w:t>объем доходов</w:t>
      </w:r>
      <w:r w:rsidRPr="002F79A9">
        <w:rPr>
          <w:color w:val="333333"/>
        </w:rPr>
        <w:t xml:space="preserve"> – </w:t>
      </w:r>
      <w:r w:rsidR="00DD3D07" w:rsidRPr="002F79A9">
        <w:rPr>
          <w:color w:val="333333"/>
        </w:rPr>
        <w:t>57 169,9</w:t>
      </w:r>
      <w:r w:rsidRPr="002F79A9">
        <w:rPr>
          <w:color w:val="333333"/>
        </w:rPr>
        <w:t xml:space="preserve"> тыс. рублей</w:t>
      </w:r>
      <w:r w:rsidR="00D44F39" w:rsidRPr="002F79A9">
        <w:rPr>
          <w:color w:val="333333"/>
        </w:rPr>
        <w:t>;</w:t>
      </w:r>
    </w:p>
    <w:p w:rsidR="00D44F39" w:rsidRPr="002F79A9" w:rsidRDefault="00D60EF9" w:rsidP="00415BF9">
      <w:pPr>
        <w:pStyle w:val="a6"/>
        <w:numPr>
          <w:ilvl w:val="0"/>
          <w:numId w:val="9"/>
        </w:numPr>
        <w:jc w:val="both"/>
        <w:rPr>
          <w:color w:val="333333"/>
        </w:rPr>
      </w:pPr>
      <w:r w:rsidRPr="002F79A9">
        <w:rPr>
          <w:color w:val="333333"/>
        </w:rPr>
        <w:t xml:space="preserve">общий объем </w:t>
      </w:r>
      <w:r w:rsidR="00C874ED" w:rsidRPr="002F79A9">
        <w:rPr>
          <w:color w:val="333333"/>
        </w:rPr>
        <w:t>расходов</w:t>
      </w:r>
      <w:r w:rsidR="005C7607" w:rsidRPr="002F79A9">
        <w:rPr>
          <w:color w:val="333333"/>
        </w:rPr>
        <w:t xml:space="preserve"> </w:t>
      </w:r>
      <w:r w:rsidRPr="002F79A9">
        <w:rPr>
          <w:color w:val="333333"/>
        </w:rPr>
        <w:t>–</w:t>
      </w:r>
      <w:r w:rsidR="00F649AE" w:rsidRPr="002F79A9">
        <w:rPr>
          <w:color w:val="333333"/>
        </w:rPr>
        <w:t xml:space="preserve"> </w:t>
      </w:r>
      <w:r w:rsidR="00DD3D07" w:rsidRPr="002F79A9">
        <w:rPr>
          <w:color w:val="333333"/>
        </w:rPr>
        <w:t>72 004,4</w:t>
      </w:r>
      <w:r w:rsidR="00F649AE" w:rsidRPr="002F79A9">
        <w:rPr>
          <w:color w:val="333333"/>
        </w:rPr>
        <w:t xml:space="preserve"> тыс. руб</w:t>
      </w:r>
      <w:r w:rsidRPr="002F79A9">
        <w:rPr>
          <w:color w:val="333333"/>
        </w:rPr>
        <w:t>лей</w:t>
      </w:r>
      <w:r w:rsidR="00F649AE" w:rsidRPr="002F79A9">
        <w:rPr>
          <w:color w:val="333333"/>
        </w:rPr>
        <w:t>.</w:t>
      </w:r>
    </w:p>
    <w:p w:rsidR="00D05275" w:rsidRPr="002F79A9" w:rsidRDefault="00E20463" w:rsidP="00415BF9">
      <w:pPr>
        <w:pStyle w:val="a6"/>
        <w:numPr>
          <w:ilvl w:val="0"/>
          <w:numId w:val="9"/>
        </w:numPr>
        <w:jc w:val="both"/>
        <w:rPr>
          <w:color w:val="333333"/>
        </w:rPr>
      </w:pPr>
      <w:r w:rsidRPr="002F79A9">
        <w:rPr>
          <w:color w:val="333333"/>
        </w:rPr>
        <w:t xml:space="preserve">дефицит </w:t>
      </w:r>
      <w:r w:rsidR="00D05275" w:rsidRPr="002F79A9">
        <w:rPr>
          <w:color w:val="333333"/>
        </w:rPr>
        <w:t xml:space="preserve"> бюджета </w:t>
      </w:r>
      <w:r w:rsidR="00D60EF9" w:rsidRPr="002F79A9">
        <w:rPr>
          <w:color w:val="333333"/>
        </w:rPr>
        <w:t>–</w:t>
      </w:r>
      <w:r w:rsidR="00D05275" w:rsidRPr="002F79A9">
        <w:rPr>
          <w:color w:val="333333"/>
        </w:rPr>
        <w:t xml:space="preserve"> </w:t>
      </w:r>
      <w:r w:rsidR="00DD3D07" w:rsidRPr="002F79A9">
        <w:rPr>
          <w:color w:val="333333"/>
        </w:rPr>
        <w:t>14 834,5</w:t>
      </w:r>
      <w:r w:rsidR="00D60EF9" w:rsidRPr="002F79A9">
        <w:rPr>
          <w:color w:val="333333"/>
        </w:rPr>
        <w:t xml:space="preserve"> тыс. рублей.</w:t>
      </w:r>
    </w:p>
    <w:p w:rsidR="00813A3A" w:rsidRPr="002F79A9" w:rsidRDefault="00813A3A" w:rsidP="00415BF9">
      <w:pPr>
        <w:ind w:firstLine="709"/>
        <w:jc w:val="both"/>
        <w:rPr>
          <w:color w:val="333333"/>
        </w:rPr>
      </w:pPr>
      <w:r w:rsidRPr="002F79A9">
        <w:rPr>
          <w:color w:val="333333"/>
        </w:rPr>
        <w:t>Таким образом</w:t>
      </w:r>
      <w:r w:rsidR="00F81BD0" w:rsidRPr="002F79A9">
        <w:rPr>
          <w:color w:val="333333"/>
        </w:rPr>
        <w:t>,</w:t>
      </w:r>
      <w:r w:rsidRPr="002F79A9">
        <w:rPr>
          <w:color w:val="333333"/>
        </w:rPr>
        <w:t xml:space="preserve"> доходная часть бюджета </w:t>
      </w:r>
      <w:r w:rsidR="00603FBF" w:rsidRPr="002F79A9">
        <w:rPr>
          <w:color w:val="333333"/>
        </w:rPr>
        <w:t>городского поселения</w:t>
      </w:r>
      <w:r w:rsidRPr="002F79A9">
        <w:rPr>
          <w:color w:val="333333"/>
        </w:rPr>
        <w:t xml:space="preserve"> </w:t>
      </w:r>
      <w:r w:rsidR="00F81BD0" w:rsidRPr="002F79A9">
        <w:rPr>
          <w:color w:val="333333"/>
        </w:rPr>
        <w:t xml:space="preserve">по сравнению с первоначальными значениями </w:t>
      </w:r>
      <w:r w:rsidRPr="002F79A9">
        <w:rPr>
          <w:color w:val="333333"/>
        </w:rPr>
        <w:t xml:space="preserve">увеличилась на </w:t>
      </w:r>
      <w:r w:rsidR="00603FBF" w:rsidRPr="002F79A9">
        <w:rPr>
          <w:color w:val="333333"/>
        </w:rPr>
        <w:t>5 821,2</w:t>
      </w:r>
      <w:r w:rsidR="00F12F82" w:rsidRPr="002F79A9">
        <w:rPr>
          <w:color w:val="333333"/>
        </w:rPr>
        <w:t xml:space="preserve"> </w:t>
      </w:r>
      <w:r w:rsidR="00340A9B" w:rsidRPr="002F79A9">
        <w:rPr>
          <w:color w:val="333333"/>
        </w:rPr>
        <w:t xml:space="preserve">тыс. рублей или на </w:t>
      </w:r>
      <w:r w:rsidR="00603FBF" w:rsidRPr="002F79A9">
        <w:rPr>
          <w:color w:val="333333"/>
        </w:rPr>
        <w:t>11,3</w:t>
      </w:r>
      <w:r w:rsidRPr="002F79A9">
        <w:rPr>
          <w:color w:val="333333"/>
        </w:rPr>
        <w:t>%</w:t>
      </w:r>
      <w:r w:rsidR="00F81BD0" w:rsidRPr="002F79A9">
        <w:rPr>
          <w:color w:val="333333"/>
        </w:rPr>
        <w:t>, расходная часть увеличилась на</w:t>
      </w:r>
      <w:r w:rsidR="00603FBF" w:rsidRPr="002F79A9">
        <w:rPr>
          <w:color w:val="333333"/>
        </w:rPr>
        <w:t xml:space="preserve"> 18 025,7 тыс. рублей или на 33,4</w:t>
      </w:r>
      <w:r w:rsidR="00F81BD0" w:rsidRPr="002F79A9">
        <w:rPr>
          <w:color w:val="333333"/>
        </w:rPr>
        <w:t>%</w:t>
      </w:r>
      <w:r w:rsidR="003C2E21" w:rsidRPr="002F79A9">
        <w:rPr>
          <w:color w:val="333333"/>
        </w:rPr>
        <w:t>.</w:t>
      </w:r>
      <w:r w:rsidR="00C35C59" w:rsidRPr="002F79A9">
        <w:rPr>
          <w:color w:val="333333"/>
        </w:rPr>
        <w:t xml:space="preserve"> По сравнению с первоначально утвержденными характеристиками, бюджет сформирован с дефицитом в размере </w:t>
      </w:r>
      <w:r w:rsidR="00603FBF" w:rsidRPr="002F79A9">
        <w:rPr>
          <w:color w:val="333333"/>
        </w:rPr>
        <w:t>14 834,5</w:t>
      </w:r>
      <w:r w:rsidR="00C35C59" w:rsidRPr="002F79A9">
        <w:rPr>
          <w:color w:val="333333"/>
        </w:rPr>
        <w:t xml:space="preserve"> тыс. рублей.</w:t>
      </w:r>
    </w:p>
    <w:p w:rsidR="003B5E0D" w:rsidRPr="002F79A9" w:rsidRDefault="003B5E0D" w:rsidP="00415BF9">
      <w:pPr>
        <w:ind w:firstLine="709"/>
        <w:jc w:val="both"/>
        <w:rPr>
          <w:color w:val="333333"/>
        </w:rPr>
      </w:pPr>
      <w:proofErr w:type="gramStart"/>
      <w:r w:rsidRPr="002F79A9">
        <w:rPr>
          <w:color w:val="333333"/>
        </w:rPr>
        <w:t xml:space="preserve">За 1 </w:t>
      </w:r>
      <w:r w:rsidR="002F1267" w:rsidRPr="002F79A9">
        <w:rPr>
          <w:color w:val="333333"/>
        </w:rPr>
        <w:t>полугодие</w:t>
      </w:r>
      <w:r w:rsidRPr="002F79A9">
        <w:rPr>
          <w:color w:val="333333"/>
        </w:rPr>
        <w:t xml:space="preserve"> 20</w:t>
      </w:r>
      <w:r w:rsidR="00046745" w:rsidRPr="002F79A9">
        <w:rPr>
          <w:color w:val="333333"/>
        </w:rPr>
        <w:t>2</w:t>
      </w:r>
      <w:r w:rsidR="00F50A4D" w:rsidRPr="002F79A9">
        <w:rPr>
          <w:color w:val="333333"/>
        </w:rPr>
        <w:t>2</w:t>
      </w:r>
      <w:r w:rsidRPr="002F79A9">
        <w:rPr>
          <w:color w:val="333333"/>
        </w:rPr>
        <w:t xml:space="preserve"> года доходы бюджета </w:t>
      </w:r>
      <w:r w:rsidR="00F50A4D" w:rsidRPr="002F79A9">
        <w:rPr>
          <w:color w:val="333333"/>
        </w:rPr>
        <w:t xml:space="preserve">городского </w:t>
      </w:r>
      <w:r w:rsidRPr="002F79A9">
        <w:rPr>
          <w:color w:val="333333"/>
        </w:rPr>
        <w:t xml:space="preserve">поселения составили </w:t>
      </w:r>
      <w:r w:rsidR="002F1267" w:rsidRPr="002F79A9">
        <w:rPr>
          <w:color w:val="333333"/>
        </w:rPr>
        <w:t>24 916,1</w:t>
      </w:r>
      <w:r w:rsidRPr="002F79A9">
        <w:rPr>
          <w:color w:val="333333"/>
        </w:rPr>
        <w:t xml:space="preserve"> тыс. рублей  или </w:t>
      </w:r>
      <w:r w:rsidR="002F1267" w:rsidRPr="002F79A9">
        <w:rPr>
          <w:color w:val="333333"/>
        </w:rPr>
        <w:t>43,6</w:t>
      </w:r>
      <w:r w:rsidRPr="002F79A9">
        <w:rPr>
          <w:color w:val="333333"/>
        </w:rPr>
        <w:t>% к годовым назначениям, в том числе</w:t>
      </w:r>
      <w:r w:rsidR="00BE0F98" w:rsidRPr="002F79A9">
        <w:rPr>
          <w:color w:val="333333"/>
        </w:rPr>
        <w:t>:</w:t>
      </w:r>
      <w:r w:rsidRPr="002F79A9">
        <w:rPr>
          <w:color w:val="333333"/>
        </w:rPr>
        <w:t xml:space="preserve"> налоговые и неналоговые доходы </w:t>
      </w:r>
      <w:r w:rsidR="00652E96" w:rsidRPr="002F79A9">
        <w:rPr>
          <w:color w:val="333333"/>
        </w:rPr>
        <w:t xml:space="preserve">исполнены в сумме </w:t>
      </w:r>
      <w:r w:rsidR="002F1267" w:rsidRPr="002F79A9">
        <w:rPr>
          <w:color w:val="333333"/>
        </w:rPr>
        <w:t>11 649,1</w:t>
      </w:r>
      <w:r w:rsidRPr="002F79A9">
        <w:t xml:space="preserve"> тыс</w:t>
      </w:r>
      <w:r w:rsidRPr="002F79A9">
        <w:rPr>
          <w:color w:val="333333"/>
        </w:rPr>
        <w:t>. рублей</w:t>
      </w:r>
      <w:r w:rsidR="00652E96" w:rsidRPr="002F79A9">
        <w:rPr>
          <w:color w:val="333333"/>
        </w:rPr>
        <w:t xml:space="preserve"> или на </w:t>
      </w:r>
      <w:r w:rsidR="002F1267" w:rsidRPr="002F79A9">
        <w:rPr>
          <w:color w:val="333333"/>
        </w:rPr>
        <w:t>42</w:t>
      </w:r>
      <w:r w:rsidR="00652E96" w:rsidRPr="002F79A9">
        <w:rPr>
          <w:color w:val="333333"/>
        </w:rPr>
        <w:t>% от утвержденных годовых назначений</w:t>
      </w:r>
      <w:r w:rsidRPr="002F79A9">
        <w:rPr>
          <w:color w:val="333333"/>
        </w:rPr>
        <w:t>, безвозмездные поступления</w:t>
      </w:r>
      <w:r w:rsidR="00652E96" w:rsidRPr="002F79A9">
        <w:rPr>
          <w:color w:val="333333"/>
        </w:rPr>
        <w:t xml:space="preserve"> исполнены в сумме </w:t>
      </w:r>
      <w:r w:rsidRPr="002F79A9">
        <w:rPr>
          <w:color w:val="333333"/>
        </w:rPr>
        <w:t xml:space="preserve"> </w:t>
      </w:r>
      <w:r w:rsidR="002F1267" w:rsidRPr="002F79A9">
        <w:rPr>
          <w:color w:val="333333"/>
        </w:rPr>
        <w:t>13 267,0</w:t>
      </w:r>
      <w:r w:rsidRPr="002F79A9">
        <w:rPr>
          <w:color w:val="333333"/>
        </w:rPr>
        <w:t xml:space="preserve"> тыс. рублей </w:t>
      </w:r>
      <w:r w:rsidR="00652E96" w:rsidRPr="002F79A9">
        <w:rPr>
          <w:color w:val="333333"/>
        </w:rPr>
        <w:t xml:space="preserve">или на </w:t>
      </w:r>
      <w:r w:rsidR="002F1267" w:rsidRPr="002F79A9">
        <w:rPr>
          <w:color w:val="333333"/>
        </w:rPr>
        <w:t>45</w:t>
      </w:r>
      <w:r w:rsidR="00652E96" w:rsidRPr="002F79A9">
        <w:rPr>
          <w:color w:val="333333"/>
        </w:rPr>
        <w:t>% от утвержденных годовых назначений.</w:t>
      </w:r>
      <w:proofErr w:type="gramEnd"/>
    </w:p>
    <w:p w:rsidR="003B5E0D" w:rsidRPr="002F79A9" w:rsidRDefault="003B5E0D" w:rsidP="00415BF9">
      <w:pPr>
        <w:ind w:firstLine="709"/>
        <w:jc w:val="both"/>
        <w:rPr>
          <w:color w:val="333333"/>
        </w:rPr>
      </w:pPr>
      <w:r w:rsidRPr="002F79A9">
        <w:rPr>
          <w:color w:val="333333"/>
        </w:rPr>
        <w:t>Расх</w:t>
      </w:r>
      <w:r w:rsidR="00581B66" w:rsidRPr="002F79A9">
        <w:rPr>
          <w:color w:val="333333"/>
        </w:rPr>
        <w:t>о</w:t>
      </w:r>
      <w:r w:rsidRPr="002F79A9">
        <w:rPr>
          <w:color w:val="333333"/>
        </w:rPr>
        <w:t xml:space="preserve">ды  бюджета поселения исполнены в сумме </w:t>
      </w:r>
      <w:r w:rsidR="00B96448" w:rsidRPr="002F79A9">
        <w:rPr>
          <w:color w:val="333333"/>
        </w:rPr>
        <w:t>22 648,9</w:t>
      </w:r>
      <w:r w:rsidRPr="002F79A9">
        <w:rPr>
          <w:color w:val="333333"/>
        </w:rPr>
        <w:t xml:space="preserve">  тыс. рублей или </w:t>
      </w:r>
      <w:r w:rsidR="00652E96" w:rsidRPr="002F79A9">
        <w:rPr>
          <w:color w:val="333333"/>
        </w:rPr>
        <w:t xml:space="preserve">на </w:t>
      </w:r>
      <w:r w:rsidR="00B96448" w:rsidRPr="002F79A9">
        <w:rPr>
          <w:color w:val="333333"/>
        </w:rPr>
        <w:t>31,5</w:t>
      </w:r>
      <w:r w:rsidRPr="002F79A9">
        <w:rPr>
          <w:color w:val="333333"/>
        </w:rPr>
        <w:t xml:space="preserve">% к утвержденным годовым назначениям </w:t>
      </w:r>
      <w:r w:rsidR="00B96448" w:rsidRPr="002F79A9">
        <w:rPr>
          <w:color w:val="333333"/>
        </w:rPr>
        <w:t>72 004,4</w:t>
      </w:r>
      <w:r w:rsidRPr="002F79A9">
        <w:rPr>
          <w:color w:val="333333"/>
        </w:rPr>
        <w:t xml:space="preserve"> тыс. рублей.</w:t>
      </w:r>
    </w:p>
    <w:p w:rsidR="004800CA" w:rsidRPr="009B5FFD" w:rsidRDefault="003B5E0D" w:rsidP="009B5FFD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 xml:space="preserve">Исполнение основных характеристик  бюджета поселения за 1 </w:t>
      </w:r>
      <w:r w:rsidR="00EB4127" w:rsidRPr="002F79A9">
        <w:rPr>
          <w:rFonts w:ascii="Times New Roman" w:hAnsi="Times New Roman" w:cs="Times New Roman"/>
        </w:rPr>
        <w:t xml:space="preserve"> полугодие </w:t>
      </w:r>
      <w:r w:rsidRPr="002F79A9">
        <w:rPr>
          <w:rFonts w:ascii="Times New Roman" w:hAnsi="Times New Roman" w:cs="Times New Roman"/>
        </w:rPr>
        <w:t>20</w:t>
      </w:r>
      <w:r w:rsidR="00652E96" w:rsidRPr="002F79A9">
        <w:rPr>
          <w:rFonts w:ascii="Times New Roman" w:hAnsi="Times New Roman" w:cs="Times New Roman"/>
        </w:rPr>
        <w:t>2</w:t>
      </w:r>
      <w:r w:rsidR="00014C60" w:rsidRPr="002F79A9">
        <w:rPr>
          <w:rFonts w:ascii="Times New Roman" w:hAnsi="Times New Roman" w:cs="Times New Roman"/>
        </w:rPr>
        <w:t>2</w:t>
      </w:r>
      <w:r w:rsidRPr="002F79A9">
        <w:rPr>
          <w:rFonts w:ascii="Times New Roman" w:hAnsi="Times New Roman" w:cs="Times New Roman"/>
        </w:rPr>
        <w:t xml:space="preserve"> года в срав</w:t>
      </w:r>
      <w:r w:rsidR="00652E96" w:rsidRPr="002F79A9">
        <w:rPr>
          <w:rFonts w:ascii="Times New Roman" w:hAnsi="Times New Roman" w:cs="Times New Roman"/>
        </w:rPr>
        <w:t>нении с аналогичным периодом 202</w:t>
      </w:r>
      <w:r w:rsidR="00014C60" w:rsidRPr="002F79A9">
        <w:rPr>
          <w:rFonts w:ascii="Times New Roman" w:hAnsi="Times New Roman" w:cs="Times New Roman"/>
        </w:rPr>
        <w:t>1</w:t>
      </w:r>
      <w:r w:rsidRPr="002F79A9">
        <w:rPr>
          <w:rFonts w:ascii="Times New Roman" w:hAnsi="Times New Roman" w:cs="Times New Roman"/>
        </w:rPr>
        <w:t xml:space="preserve"> года характеризуется следующими данными</w:t>
      </w:r>
      <w:r w:rsidR="001E148F" w:rsidRPr="002F79A9">
        <w:rPr>
          <w:rFonts w:ascii="Times New Roman" w:hAnsi="Times New Roman" w:cs="Times New Roman"/>
        </w:rPr>
        <w:t>:</w:t>
      </w:r>
    </w:p>
    <w:p w:rsidR="003B5E0D" w:rsidRPr="00224473" w:rsidRDefault="00356B7C" w:rsidP="00224473">
      <w:pPr>
        <w:pStyle w:val="a3"/>
        <w:spacing w:before="0" w:after="0"/>
        <w:rPr>
          <w:b w:val="0"/>
          <w:sz w:val="22"/>
          <w:szCs w:val="22"/>
        </w:rPr>
      </w:pPr>
      <w:r w:rsidRPr="00224473">
        <w:rPr>
          <w:b w:val="0"/>
          <w:sz w:val="22"/>
          <w:szCs w:val="22"/>
        </w:rPr>
        <w:t xml:space="preserve">Таблица № 1                                                                                        </w:t>
      </w:r>
      <w:r w:rsidR="009B5FFD" w:rsidRPr="00224473">
        <w:rPr>
          <w:b w:val="0"/>
          <w:sz w:val="22"/>
          <w:szCs w:val="22"/>
        </w:rPr>
        <w:t xml:space="preserve">              </w:t>
      </w:r>
      <w:r w:rsidRPr="00224473">
        <w:rPr>
          <w:b w:val="0"/>
          <w:sz w:val="22"/>
          <w:szCs w:val="22"/>
        </w:rPr>
        <w:t xml:space="preserve"> </w:t>
      </w:r>
      <w:r w:rsidR="00922A2D" w:rsidRPr="00224473">
        <w:rPr>
          <w:b w:val="0"/>
          <w:sz w:val="22"/>
          <w:szCs w:val="22"/>
        </w:rPr>
        <w:t xml:space="preserve">  </w:t>
      </w:r>
      <w:r w:rsidR="00224473">
        <w:rPr>
          <w:b w:val="0"/>
          <w:sz w:val="22"/>
          <w:szCs w:val="22"/>
        </w:rPr>
        <w:t xml:space="preserve">                                 </w:t>
      </w:r>
      <w:r w:rsidR="00922A2D" w:rsidRPr="00224473">
        <w:rPr>
          <w:b w:val="0"/>
          <w:sz w:val="22"/>
          <w:szCs w:val="22"/>
        </w:rPr>
        <w:t xml:space="preserve"> </w:t>
      </w:r>
      <w:r w:rsidR="002C588C" w:rsidRPr="00224473">
        <w:rPr>
          <w:b w:val="0"/>
          <w:sz w:val="22"/>
          <w:szCs w:val="22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5"/>
        <w:gridCol w:w="1418"/>
        <w:gridCol w:w="1417"/>
        <w:gridCol w:w="1701"/>
      </w:tblGrid>
      <w:tr w:rsidR="00335AAA" w:rsidRPr="00E01C9F" w:rsidTr="00E01C9F">
        <w:trPr>
          <w:trHeight w:val="153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E01C9F" w:rsidRDefault="00335AAA" w:rsidP="00E01C9F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335AAA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EB4127">
              <w:rPr>
                <w:color w:val="FFFFFF" w:themeColor="background1"/>
                <w:sz w:val="18"/>
                <w:szCs w:val="18"/>
              </w:rPr>
              <w:t>полугодие</w:t>
            </w:r>
            <w:r w:rsidR="00922A2D" w:rsidRPr="00E01C9F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E01C9F" w:rsidRPr="00E01C9F">
              <w:rPr>
                <w:color w:val="FFFFFF" w:themeColor="background1"/>
                <w:sz w:val="18"/>
                <w:szCs w:val="18"/>
              </w:rPr>
              <w:t>1</w:t>
            </w:r>
            <w:r w:rsidRPr="00E01C9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План</w:t>
            </w:r>
          </w:p>
          <w:p w:rsidR="00335AAA" w:rsidRPr="00E01C9F" w:rsidRDefault="00E01C9F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2022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335AAA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(в уточненной редакции)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922A2D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1</w:t>
            </w:r>
            <w:r w:rsidR="00936145" w:rsidRPr="00E01C9F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B4127">
              <w:rPr>
                <w:color w:val="FFFFFF" w:themeColor="background1"/>
                <w:sz w:val="18"/>
                <w:szCs w:val="18"/>
              </w:rPr>
              <w:t>полугодие</w:t>
            </w:r>
          </w:p>
          <w:p w:rsidR="00335AAA" w:rsidRPr="00E01C9F" w:rsidRDefault="00922A2D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202</w:t>
            </w:r>
            <w:r w:rsidR="00E01C9F">
              <w:rPr>
                <w:color w:val="FFFFFF" w:themeColor="background1"/>
                <w:sz w:val="18"/>
                <w:szCs w:val="18"/>
              </w:rPr>
              <w:t>2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E01C9F" w:rsidRDefault="00987220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% исполнения гр.4/гр.3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145" w:rsidRPr="00E01C9F" w:rsidRDefault="00335AAA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922A2D" w:rsidRPr="00E01C9F" w:rsidRDefault="00335AAA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EB4127">
              <w:rPr>
                <w:color w:val="FFFFFF" w:themeColor="background1"/>
                <w:sz w:val="18"/>
                <w:szCs w:val="18"/>
              </w:rPr>
              <w:t>полугодие</w:t>
            </w:r>
          </w:p>
          <w:p w:rsidR="00936145" w:rsidRPr="00E01C9F" w:rsidRDefault="00922A2D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202</w:t>
            </w:r>
            <w:r w:rsidR="00E01C9F">
              <w:rPr>
                <w:color w:val="FFFFFF" w:themeColor="background1"/>
                <w:sz w:val="18"/>
                <w:szCs w:val="18"/>
              </w:rPr>
              <w:t>2</w:t>
            </w:r>
            <w:r w:rsidR="00936145" w:rsidRPr="00E01C9F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936145" w:rsidRPr="00E01C9F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922A2D" w:rsidRPr="00E01C9F" w:rsidRDefault="00936145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EB4127">
              <w:rPr>
                <w:color w:val="FFFFFF" w:themeColor="background1"/>
                <w:sz w:val="18"/>
                <w:szCs w:val="18"/>
              </w:rPr>
              <w:t>полугодие</w:t>
            </w:r>
          </w:p>
          <w:p w:rsidR="00335AAA" w:rsidRPr="00E01C9F" w:rsidRDefault="00922A2D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202</w:t>
            </w:r>
            <w:r w:rsidR="00E01C9F">
              <w:rPr>
                <w:color w:val="FFFFFF" w:themeColor="background1"/>
                <w:sz w:val="18"/>
                <w:szCs w:val="18"/>
              </w:rPr>
              <w:t>1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523835" w:rsidRPr="00E01C9F">
              <w:rPr>
                <w:color w:val="FFFFFF" w:themeColor="background1"/>
                <w:sz w:val="18"/>
                <w:szCs w:val="18"/>
              </w:rPr>
              <w:t>года</w:t>
            </w:r>
          </w:p>
          <w:p w:rsidR="00335AAA" w:rsidRPr="00E01C9F" w:rsidRDefault="00523835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(гр.4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>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145" w:rsidRPr="00E01C9F" w:rsidRDefault="00335AAA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Отношение</w:t>
            </w:r>
          </w:p>
          <w:p w:rsidR="00523835" w:rsidRPr="00E01C9F" w:rsidRDefault="00335AAA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1</w:t>
            </w:r>
            <w:r w:rsidR="00EB4127">
              <w:rPr>
                <w:color w:val="FFFFFF" w:themeColor="background1"/>
                <w:sz w:val="18"/>
                <w:szCs w:val="18"/>
              </w:rPr>
              <w:t xml:space="preserve"> полугодие</w:t>
            </w:r>
          </w:p>
          <w:p w:rsidR="00AC4435" w:rsidRPr="00E01C9F" w:rsidRDefault="00922A2D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202</w:t>
            </w:r>
            <w:r w:rsidR="00E01C9F">
              <w:rPr>
                <w:color w:val="FFFFFF" w:themeColor="background1"/>
                <w:sz w:val="18"/>
                <w:szCs w:val="18"/>
              </w:rPr>
              <w:t>2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335AAA" w:rsidRPr="00E01C9F">
              <w:rPr>
                <w:color w:val="FFFFFF" w:themeColor="background1"/>
                <w:sz w:val="18"/>
                <w:szCs w:val="18"/>
              </w:rPr>
              <w:t>к</w:t>
            </w:r>
            <w:proofErr w:type="gramEnd"/>
          </w:p>
          <w:p w:rsidR="00AC4435" w:rsidRPr="00E01C9F" w:rsidRDefault="00335AAA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EB4127">
              <w:rPr>
                <w:color w:val="FFFFFF" w:themeColor="background1"/>
                <w:sz w:val="18"/>
                <w:szCs w:val="18"/>
              </w:rPr>
              <w:t>полугодие</w:t>
            </w:r>
          </w:p>
          <w:p w:rsidR="00523835" w:rsidRPr="00E01C9F" w:rsidRDefault="00922A2D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202</w:t>
            </w:r>
            <w:r w:rsidR="00E01C9F">
              <w:rPr>
                <w:color w:val="FFFFFF" w:themeColor="background1"/>
                <w:sz w:val="18"/>
                <w:szCs w:val="18"/>
              </w:rPr>
              <w:t>1</w:t>
            </w:r>
            <w:r w:rsidR="00523835" w:rsidRPr="00E01C9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335AAA" w:rsidRPr="00E01C9F" w:rsidRDefault="00335AAA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( %)</w:t>
            </w:r>
          </w:p>
          <w:p w:rsidR="00335AAA" w:rsidRPr="00E01C9F" w:rsidRDefault="00DB63F7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(гр.4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>/ гр.2)</w:t>
            </w:r>
          </w:p>
        </w:tc>
      </w:tr>
      <w:tr w:rsidR="00335AAA" w:rsidRPr="00E01C9F" w:rsidTr="00936145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335AA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661395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66139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7</w:t>
            </w:r>
          </w:p>
        </w:tc>
      </w:tr>
      <w:tr w:rsidR="00B7738E" w:rsidRPr="00E01C9F" w:rsidTr="00121DD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38E" w:rsidRPr="00E01C9F" w:rsidRDefault="00B7738E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EB4127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EB4127" w:rsidP="00E01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EB4127" w:rsidP="00121DD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EB4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EB4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-3 044,9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EB4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B7738E" w:rsidRPr="00E01C9F" w:rsidTr="00121DD7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8E" w:rsidRPr="00E01C9F" w:rsidRDefault="00B7738E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EB4127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EB4127" w:rsidP="00E01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EB4127" w:rsidP="00121DD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EB4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EB4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EB4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B7738E" w:rsidRPr="00E01C9F" w:rsidTr="00B7738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8E" w:rsidRPr="00E01C9F" w:rsidRDefault="00B7738E" w:rsidP="004E03B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Дефицит</w:t>
            </w:r>
            <w:proofErr w:type="gramStart"/>
            <w:r w:rsidRPr="00E01C9F">
              <w:rPr>
                <w:sz w:val="20"/>
                <w:szCs w:val="20"/>
              </w:rPr>
              <w:t xml:space="preserve"> (-), </w:t>
            </w:r>
            <w:proofErr w:type="gramEnd"/>
            <w:r w:rsidRPr="00E01C9F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EB4127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+5 129,6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EB4127" w:rsidP="00E01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-14 834,5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EB4127" w:rsidP="00121DD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+2 267,2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B7738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B7738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B7738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18AF" w:rsidRPr="002F79A9" w:rsidRDefault="003B5E0D" w:rsidP="00014C60">
      <w:pPr>
        <w:pStyle w:val="Style3"/>
        <w:widowControl/>
        <w:ind w:firstLine="709"/>
        <w:jc w:val="both"/>
      </w:pPr>
      <w:r w:rsidRPr="002F79A9">
        <w:t xml:space="preserve">По сравнению с 1 </w:t>
      </w:r>
      <w:r w:rsidR="005E1ED6" w:rsidRPr="002F79A9">
        <w:t>полугодием</w:t>
      </w:r>
      <w:r w:rsidR="007F2DCA" w:rsidRPr="002F79A9">
        <w:t xml:space="preserve"> 20</w:t>
      </w:r>
      <w:r w:rsidR="008119E2" w:rsidRPr="002F79A9">
        <w:t>2</w:t>
      </w:r>
      <w:r w:rsidR="00014C60" w:rsidRPr="002F79A9">
        <w:t>1</w:t>
      </w:r>
      <w:r w:rsidRPr="002F79A9">
        <w:t xml:space="preserve"> года доходы бюджета поселения </w:t>
      </w:r>
      <w:r w:rsidR="005E1ED6" w:rsidRPr="002F79A9">
        <w:t>сократились</w:t>
      </w:r>
      <w:r w:rsidRPr="002F79A9">
        <w:t xml:space="preserve"> на </w:t>
      </w:r>
      <w:r w:rsidR="00F718AF" w:rsidRPr="002F79A9">
        <w:t>3 044,9</w:t>
      </w:r>
      <w:r w:rsidR="008119E2" w:rsidRPr="002F79A9">
        <w:t xml:space="preserve"> тыс. рублей  или </w:t>
      </w:r>
      <w:r w:rsidR="00014C60" w:rsidRPr="002F79A9">
        <w:t xml:space="preserve">на </w:t>
      </w:r>
      <w:r w:rsidR="00F718AF" w:rsidRPr="002F79A9">
        <w:t>10,9</w:t>
      </w:r>
      <w:r w:rsidR="00014C60" w:rsidRPr="002F79A9">
        <w:t>%</w:t>
      </w:r>
      <w:r w:rsidR="000123BE" w:rsidRPr="002F79A9">
        <w:t>;</w:t>
      </w:r>
      <w:r w:rsidR="002628DF" w:rsidRPr="002F79A9">
        <w:t xml:space="preserve"> </w:t>
      </w:r>
      <w:r w:rsidRPr="002F79A9">
        <w:t xml:space="preserve"> расходы </w:t>
      </w:r>
      <w:r w:rsidR="00F718AF" w:rsidRPr="002F79A9">
        <w:t>сократились</w:t>
      </w:r>
      <w:r w:rsidRPr="002F79A9">
        <w:t xml:space="preserve"> на </w:t>
      </w:r>
      <w:r w:rsidR="00F718AF" w:rsidRPr="002F79A9">
        <w:t>182,5</w:t>
      </w:r>
      <w:r w:rsidRPr="002F79A9">
        <w:t xml:space="preserve"> тыс. рублей или </w:t>
      </w:r>
      <w:r w:rsidR="00F718AF" w:rsidRPr="002F79A9">
        <w:t>на 0,8</w:t>
      </w:r>
      <w:r w:rsidR="00014C60" w:rsidRPr="002F79A9">
        <w:t>%</w:t>
      </w:r>
      <w:r w:rsidR="008119E2" w:rsidRPr="002F79A9">
        <w:t>.</w:t>
      </w:r>
      <w:r w:rsidRPr="002F79A9">
        <w:t xml:space="preserve"> </w:t>
      </w:r>
    </w:p>
    <w:p w:rsidR="003B6429" w:rsidRPr="00A071B9" w:rsidRDefault="003B5E0D" w:rsidP="00A071B9">
      <w:pPr>
        <w:pStyle w:val="Style3"/>
        <w:widowControl/>
        <w:ind w:firstLine="709"/>
        <w:jc w:val="both"/>
      </w:pPr>
      <w:r w:rsidRPr="002F79A9">
        <w:t xml:space="preserve">Бюджет поселения за 1 </w:t>
      </w:r>
      <w:r w:rsidR="00F718AF" w:rsidRPr="002F79A9">
        <w:t>полугодие</w:t>
      </w:r>
      <w:r w:rsidRPr="002F79A9">
        <w:t xml:space="preserve"> 20</w:t>
      </w:r>
      <w:r w:rsidR="008119E2" w:rsidRPr="002F79A9">
        <w:t>2</w:t>
      </w:r>
      <w:r w:rsidR="00014C60" w:rsidRPr="002F79A9">
        <w:t>2</w:t>
      </w:r>
      <w:r w:rsidRPr="002F79A9">
        <w:t xml:space="preserve"> года исполнен с </w:t>
      </w:r>
      <w:r w:rsidR="00F718AF" w:rsidRPr="002F79A9">
        <w:t>профицитом</w:t>
      </w:r>
      <w:r w:rsidRPr="002F79A9">
        <w:t xml:space="preserve"> в </w:t>
      </w:r>
      <w:r w:rsidR="00EF444E" w:rsidRPr="002F79A9">
        <w:t>размер</w:t>
      </w:r>
      <w:r w:rsidR="00F718AF" w:rsidRPr="002F79A9">
        <w:t>е 2 267,2</w:t>
      </w:r>
      <w:r w:rsidRPr="002F79A9">
        <w:t xml:space="preserve"> тыс. рублей, за аналогичный п</w:t>
      </w:r>
      <w:r w:rsidR="008119E2" w:rsidRPr="002F79A9">
        <w:t>ериод 202</w:t>
      </w:r>
      <w:r w:rsidR="00014C60" w:rsidRPr="002F79A9">
        <w:t>1</w:t>
      </w:r>
      <w:r w:rsidRPr="002F79A9">
        <w:t xml:space="preserve"> года бюджет исполнен с</w:t>
      </w:r>
      <w:r w:rsidR="0084595E" w:rsidRPr="002F79A9">
        <w:t xml:space="preserve"> </w:t>
      </w:r>
      <w:r w:rsidR="00F718AF" w:rsidRPr="002F79A9">
        <w:t>профицитом</w:t>
      </w:r>
      <w:r w:rsidRPr="002F79A9">
        <w:t xml:space="preserve"> в </w:t>
      </w:r>
      <w:r w:rsidR="00040C50" w:rsidRPr="002F79A9">
        <w:t>размер</w:t>
      </w:r>
      <w:r w:rsidRPr="002F79A9">
        <w:t xml:space="preserve">е </w:t>
      </w:r>
      <w:r w:rsidR="00F718AF" w:rsidRPr="002F79A9">
        <w:t>5 129,6</w:t>
      </w:r>
      <w:r w:rsidRPr="002F79A9">
        <w:t xml:space="preserve"> тыс. рублей.</w:t>
      </w:r>
      <w:r w:rsidR="00A36DA9" w:rsidRPr="002F79A9">
        <w:t xml:space="preserve"> </w:t>
      </w:r>
    </w:p>
    <w:p w:rsidR="003B5E0D" w:rsidRPr="002F79A9" w:rsidRDefault="00C34087" w:rsidP="00014C60">
      <w:pPr>
        <w:pStyle w:val="Style3"/>
        <w:widowControl/>
        <w:jc w:val="center"/>
        <w:rPr>
          <w:b/>
        </w:rPr>
      </w:pPr>
      <w:r w:rsidRPr="002F79A9">
        <w:rPr>
          <w:b/>
        </w:rPr>
        <w:t>Доходы бюджета городского поселения</w:t>
      </w:r>
    </w:p>
    <w:p w:rsidR="00EC22AD" w:rsidRPr="002F79A9" w:rsidRDefault="00EC22AD" w:rsidP="00014C60">
      <w:pPr>
        <w:pStyle w:val="Style3"/>
        <w:widowControl/>
        <w:jc w:val="center"/>
        <w:rPr>
          <w:b/>
        </w:rPr>
      </w:pPr>
    </w:p>
    <w:p w:rsidR="008D1AA8" w:rsidRPr="002F79A9" w:rsidRDefault="008D1AA8" w:rsidP="00014C60">
      <w:pPr>
        <w:pStyle w:val="Style4"/>
        <w:widowControl/>
        <w:spacing w:line="240" w:lineRule="auto"/>
        <w:ind w:firstLine="709"/>
      </w:pPr>
      <w:r w:rsidRPr="002F79A9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6F4F04" w:rsidRPr="002F79A9" w:rsidRDefault="005801E4" w:rsidP="00014C60">
      <w:pPr>
        <w:pStyle w:val="Style4"/>
        <w:widowControl/>
        <w:spacing w:line="240" w:lineRule="auto"/>
        <w:ind w:firstLine="709"/>
      </w:pPr>
      <w:r w:rsidRPr="002F79A9">
        <w:lastRenderedPageBreak/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4E03B8" w:rsidRPr="00A071B9" w:rsidRDefault="00FB28FE" w:rsidP="00A071B9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 w:rsidRPr="00A071B9">
        <w:rPr>
          <w:sz w:val="22"/>
          <w:szCs w:val="22"/>
        </w:rPr>
        <w:t xml:space="preserve">Таблица № 2      </w:t>
      </w:r>
      <w:r w:rsidR="00014C60" w:rsidRPr="00A071B9">
        <w:rPr>
          <w:sz w:val="22"/>
          <w:szCs w:val="22"/>
        </w:rPr>
        <w:t xml:space="preserve">        </w:t>
      </w:r>
      <w:r w:rsidRPr="00A071B9">
        <w:rPr>
          <w:sz w:val="22"/>
          <w:szCs w:val="22"/>
        </w:rPr>
        <w:t xml:space="preserve">                                                                         </w:t>
      </w:r>
      <w:r w:rsidR="009B5FFD" w:rsidRPr="00A071B9">
        <w:rPr>
          <w:sz w:val="22"/>
          <w:szCs w:val="22"/>
        </w:rPr>
        <w:t xml:space="preserve">     </w:t>
      </w:r>
      <w:r w:rsidR="00A071B9">
        <w:rPr>
          <w:sz w:val="22"/>
          <w:szCs w:val="22"/>
        </w:rPr>
        <w:t xml:space="preserve">                          </w:t>
      </w:r>
      <w:r w:rsidR="009B5FFD" w:rsidRPr="00A071B9">
        <w:rPr>
          <w:sz w:val="22"/>
          <w:szCs w:val="22"/>
        </w:rPr>
        <w:t xml:space="preserve">         </w:t>
      </w:r>
      <w:r w:rsidRPr="00A071B9">
        <w:rPr>
          <w:sz w:val="22"/>
          <w:szCs w:val="22"/>
        </w:rPr>
        <w:t xml:space="preserve">    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993"/>
        <w:gridCol w:w="992"/>
        <w:gridCol w:w="1134"/>
        <w:gridCol w:w="1134"/>
        <w:gridCol w:w="850"/>
      </w:tblGrid>
      <w:tr w:rsidR="002B547A" w:rsidRPr="00A14143" w:rsidTr="00EC549B">
        <w:trPr>
          <w:trHeight w:val="157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EC22AD" w:rsidRDefault="002B547A" w:rsidP="00EC549B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EC22AD" w:rsidRDefault="002B547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2B547A" w:rsidRPr="00EC22AD" w:rsidRDefault="00EC22AD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 полугодие</w:t>
            </w:r>
            <w:r w:rsidR="00084D0A" w:rsidRPr="00EC22AD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EC549B" w:rsidRPr="00EC22AD">
              <w:rPr>
                <w:color w:val="FFFFFF" w:themeColor="background1"/>
                <w:sz w:val="18"/>
                <w:szCs w:val="18"/>
              </w:rPr>
              <w:t>1</w:t>
            </w:r>
            <w:r w:rsidR="002B547A" w:rsidRPr="00EC22AD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EC22AD" w:rsidRDefault="002B547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План</w:t>
            </w:r>
          </w:p>
          <w:p w:rsidR="002B547A" w:rsidRPr="00EC22AD" w:rsidRDefault="00084D0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202</w:t>
            </w:r>
            <w:r w:rsidR="00EC549B" w:rsidRPr="00EC22AD">
              <w:rPr>
                <w:color w:val="FFFFFF" w:themeColor="background1"/>
                <w:sz w:val="18"/>
                <w:szCs w:val="18"/>
              </w:rPr>
              <w:t>2</w:t>
            </w:r>
            <w:r w:rsidR="002B547A" w:rsidRPr="00EC22AD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2B547A" w:rsidRPr="00EC22AD" w:rsidRDefault="002B547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(в уточненной редакции)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EC22AD" w:rsidRDefault="002B547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2B547A" w:rsidRPr="00EC22AD" w:rsidRDefault="00EC22AD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 полугодие</w:t>
            </w:r>
            <w:r w:rsidR="00084D0A" w:rsidRPr="00EC22AD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EC549B" w:rsidRPr="00EC22AD">
              <w:rPr>
                <w:color w:val="FFFFFF" w:themeColor="background1"/>
                <w:sz w:val="18"/>
                <w:szCs w:val="18"/>
              </w:rPr>
              <w:t>2</w:t>
            </w:r>
            <w:r w:rsidR="002B547A" w:rsidRPr="00EC22AD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EC22AD" w:rsidRDefault="002B547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% и</w:t>
            </w:r>
            <w:r w:rsidR="00681B9E" w:rsidRPr="00EC22AD">
              <w:rPr>
                <w:color w:val="FFFFFF" w:themeColor="background1"/>
                <w:sz w:val="18"/>
                <w:szCs w:val="18"/>
              </w:rPr>
              <w:t>сполнения гр.4/гр.3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EC22AD" w:rsidRDefault="002B547A" w:rsidP="00EC549B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2B547A" w:rsidRPr="00EC22AD" w:rsidRDefault="002B547A" w:rsidP="00EC549B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EC22AD">
              <w:rPr>
                <w:color w:val="FFFFFF" w:themeColor="background1"/>
                <w:sz w:val="18"/>
                <w:szCs w:val="18"/>
              </w:rPr>
              <w:t>полугодие</w:t>
            </w:r>
            <w:r w:rsidR="00084D0A" w:rsidRPr="00EC22AD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EC549B" w:rsidRPr="00EC22AD">
              <w:rPr>
                <w:color w:val="FFFFFF" w:themeColor="background1"/>
                <w:sz w:val="18"/>
                <w:szCs w:val="18"/>
              </w:rPr>
              <w:t>2</w:t>
            </w:r>
            <w:r w:rsidRPr="00EC22AD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Pr="00EC22AD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2B547A" w:rsidRPr="00EC22AD" w:rsidRDefault="002B547A" w:rsidP="00EC549B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EC22AD">
              <w:rPr>
                <w:color w:val="FFFFFF" w:themeColor="background1"/>
                <w:sz w:val="18"/>
                <w:szCs w:val="18"/>
              </w:rPr>
              <w:t>полугодие</w:t>
            </w:r>
            <w:r w:rsidR="00084D0A" w:rsidRPr="00EC22AD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EC549B" w:rsidRPr="00EC22AD">
              <w:rPr>
                <w:color w:val="FFFFFF" w:themeColor="background1"/>
                <w:sz w:val="18"/>
                <w:szCs w:val="18"/>
              </w:rPr>
              <w:t>1</w:t>
            </w:r>
            <w:r w:rsidRPr="00EC22AD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2B547A" w:rsidRPr="00EC22AD" w:rsidRDefault="00216393" w:rsidP="00EC549B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(гр.4-гр.2</w:t>
            </w:r>
            <w:r w:rsidR="002B547A" w:rsidRPr="00EC22AD">
              <w:rPr>
                <w:color w:val="FFFFFF" w:themeColor="background1"/>
                <w:sz w:val="18"/>
                <w:szCs w:val="18"/>
              </w:rPr>
              <w:t>)</w:t>
            </w:r>
          </w:p>
          <w:p w:rsidR="002B547A" w:rsidRPr="00EC22AD" w:rsidRDefault="002B547A" w:rsidP="00EC549B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EC22AD" w:rsidRDefault="002B547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Отношение</w:t>
            </w:r>
          </w:p>
          <w:p w:rsidR="002B547A" w:rsidRPr="00EC22AD" w:rsidRDefault="00EC22AD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 полугодие</w:t>
            </w:r>
          </w:p>
          <w:p w:rsidR="002B547A" w:rsidRPr="00EC22AD" w:rsidRDefault="00084D0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202</w:t>
            </w:r>
            <w:r w:rsidR="00EC549B" w:rsidRPr="00EC22AD">
              <w:rPr>
                <w:color w:val="FFFFFF" w:themeColor="background1"/>
                <w:sz w:val="18"/>
                <w:szCs w:val="18"/>
              </w:rPr>
              <w:t>2</w:t>
            </w:r>
            <w:r w:rsidR="002B547A" w:rsidRPr="00EC22AD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2B547A" w:rsidRPr="00EC22AD">
              <w:rPr>
                <w:color w:val="FFFFFF" w:themeColor="background1"/>
                <w:sz w:val="18"/>
                <w:szCs w:val="18"/>
              </w:rPr>
              <w:t>к</w:t>
            </w:r>
            <w:proofErr w:type="gramEnd"/>
          </w:p>
          <w:p w:rsidR="002B547A" w:rsidRPr="00EC22AD" w:rsidRDefault="002B547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EC22AD">
              <w:rPr>
                <w:color w:val="FFFFFF" w:themeColor="background1"/>
                <w:sz w:val="18"/>
                <w:szCs w:val="18"/>
              </w:rPr>
              <w:t>полугодие</w:t>
            </w:r>
          </w:p>
          <w:p w:rsidR="002B547A" w:rsidRPr="00EC22AD" w:rsidRDefault="00084D0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202</w:t>
            </w:r>
            <w:r w:rsidR="00EC549B" w:rsidRPr="00EC22AD">
              <w:rPr>
                <w:color w:val="FFFFFF" w:themeColor="background1"/>
                <w:sz w:val="18"/>
                <w:szCs w:val="18"/>
              </w:rPr>
              <w:t>1</w:t>
            </w:r>
            <w:r w:rsidR="002B547A" w:rsidRPr="00EC22AD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2B547A" w:rsidRPr="00EC22AD" w:rsidRDefault="002B547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( %)</w:t>
            </w:r>
          </w:p>
          <w:p w:rsidR="002B547A" w:rsidRPr="00EC22AD" w:rsidRDefault="00216393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(гр.4/ гр.2</w:t>
            </w:r>
            <w:r w:rsidR="002B547A" w:rsidRPr="00EC22AD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B547A" w:rsidRPr="00EC22AD" w:rsidRDefault="002B547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Удельный вес в доходах</w:t>
            </w:r>
          </w:p>
          <w:p w:rsidR="002B547A" w:rsidRPr="00EC22AD" w:rsidRDefault="002B547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C22AD">
              <w:rPr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2B547A" w:rsidRPr="00A14143" w:rsidTr="002B547A">
        <w:trPr>
          <w:trHeight w:val="25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2B547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8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9394,7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25904,7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10780,6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+</w:t>
            </w:r>
            <w:r w:rsidR="00592659" w:rsidRPr="00834B4F">
              <w:rPr>
                <w:b/>
                <w:bCs/>
                <w:sz w:val="18"/>
                <w:szCs w:val="18"/>
              </w:rPr>
              <w:t>1385,9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43,3</w:t>
            </w:r>
          </w:p>
        </w:tc>
      </w:tr>
      <w:tr w:rsidR="00592659" w:rsidRPr="00A14143" w:rsidTr="00ED47E3">
        <w:trPr>
          <w:trHeight w:val="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6535,4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15558,0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7241,2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</w:t>
            </w:r>
            <w:r w:rsidR="00592659" w:rsidRPr="00834B4F">
              <w:rPr>
                <w:sz w:val="18"/>
                <w:szCs w:val="18"/>
              </w:rPr>
              <w:t>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29,1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1122,8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1368,1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</w:t>
            </w:r>
            <w:r w:rsidR="00592659" w:rsidRPr="00834B4F">
              <w:rPr>
                <w:sz w:val="18"/>
                <w:szCs w:val="1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5,5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4737,6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965,1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</w:t>
            </w:r>
            <w:r w:rsidR="00592659" w:rsidRPr="00834B4F">
              <w:rPr>
                <w:sz w:val="18"/>
                <w:szCs w:val="18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3,9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1232,9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1198,1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4,8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919,7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1809,3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868,5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4,2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0,6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proofErr w:type="gramStart"/>
            <w:r w:rsidRPr="00834B4F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="00EF6BDB" w:rsidRPr="00834B4F">
              <w:rPr>
                <w:sz w:val="18"/>
                <w:szCs w:val="18"/>
              </w:rPr>
              <w:t>твенности городских поселений (</w:t>
            </w:r>
            <w:r w:rsidRPr="00834B4F">
              <w:rPr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</w:t>
            </w:r>
            <w:r w:rsidR="00592659" w:rsidRPr="00834B4F">
              <w:rPr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Доходы от сдачи в аренду имущества, составляющего  казну городских поселений</w:t>
            </w:r>
          </w:p>
          <w:p w:rsidR="00592659" w:rsidRPr="00834B4F" w:rsidRDefault="00834B4F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(</w:t>
            </w:r>
            <w:r w:rsidR="00592659" w:rsidRPr="00834B4F">
              <w:rPr>
                <w:sz w:val="18"/>
                <w:szCs w:val="18"/>
              </w:rPr>
              <w:t>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0,1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</w:t>
            </w:r>
            <w:r w:rsidR="00592659" w:rsidRPr="00834B4F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0,3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1,6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Pr="00834B4F">
              <w:rPr>
                <w:sz w:val="18"/>
                <w:szCs w:val="18"/>
              </w:rPr>
              <w:lastRenderedPageBreak/>
              <w:t>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lastRenderedPageBreak/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</w:t>
            </w:r>
            <w:r w:rsidR="00592659" w:rsidRPr="00834B4F">
              <w:rPr>
                <w:sz w:val="18"/>
                <w:szCs w:val="18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0,6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lastRenderedPageBreak/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0,2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2B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 xml:space="preserve">Штрафы, санкции, </w:t>
            </w:r>
          </w:p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Cs/>
                <w:sz w:val="18"/>
                <w:szCs w:val="18"/>
              </w:rPr>
            </w:pPr>
            <w:r w:rsidRPr="00834B4F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0,1</w:t>
            </w:r>
          </w:p>
        </w:tc>
      </w:tr>
      <w:tr w:rsidR="00592659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9" w:rsidRPr="00834B4F" w:rsidRDefault="00834B4F" w:rsidP="00834B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10314,4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27714,0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11649,1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+</w:t>
            </w:r>
            <w:r w:rsidR="00592659" w:rsidRPr="00834B4F">
              <w:rPr>
                <w:b/>
                <w:bCs/>
                <w:sz w:val="18"/>
                <w:szCs w:val="18"/>
              </w:rPr>
              <w:t>1334,7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59" w:rsidRPr="00834B4F" w:rsidRDefault="00592659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46,8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17646,6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29455,9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13267,0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-4379,6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53,2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17951,1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28743,4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14154,4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-3796,7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56,8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Дотации бюджетам бюджетной системы РФ,</w:t>
            </w:r>
          </w:p>
          <w:p w:rsidR="0079359C" w:rsidRPr="00834B4F" w:rsidRDefault="00DB73E9" w:rsidP="00834B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Start"/>
            <w:r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1884,8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6069,0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2899,3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+1014,5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11,6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683,8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3704,9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1717,3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+1033,5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6,9</w:t>
            </w:r>
          </w:p>
        </w:tc>
      </w:tr>
      <w:tr w:rsidR="0079359C" w:rsidRPr="00A14143" w:rsidTr="00ED47E3">
        <w:trPr>
          <w:trHeight w:val="10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1201,0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4,7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Субсидии бюджетам бюджетной системы РФ,</w:t>
            </w:r>
          </w:p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834B4F">
              <w:rPr>
                <w:b/>
                <w:sz w:val="18"/>
                <w:szCs w:val="18"/>
              </w:rPr>
              <w:t>т</w:t>
            </w:r>
            <w:proofErr w:type="gramStart"/>
            <w:r w:rsidRPr="00834B4F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  <w:r w:rsidRPr="00834B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10468,5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18482,3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10123,8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40,6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2203,2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3253,6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3091,5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+888,3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12,4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5989,8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+444,4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1,8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8265,3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9238,9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6587,9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-1677,4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26,4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Субвенции бюджетам бюджетной системы РФ,</w:t>
            </w:r>
          </w:p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834B4F">
              <w:rPr>
                <w:b/>
                <w:sz w:val="18"/>
                <w:szCs w:val="18"/>
              </w:rPr>
              <w:t>т</w:t>
            </w:r>
            <w:proofErr w:type="gramStart"/>
            <w:r w:rsidRPr="00834B4F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  <w:r w:rsidRPr="00834B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0,6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C" w:rsidRPr="00834B4F" w:rsidRDefault="0079359C" w:rsidP="00834B4F">
            <w:pPr>
              <w:jc w:val="center"/>
              <w:rPr>
                <w:color w:val="000000"/>
                <w:sz w:val="18"/>
                <w:szCs w:val="18"/>
              </w:rPr>
            </w:pPr>
            <w:r w:rsidRPr="00834B4F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0,6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C" w:rsidRPr="00834B4F" w:rsidRDefault="0079359C" w:rsidP="00834B4F">
            <w:pPr>
              <w:jc w:val="center"/>
              <w:rPr>
                <w:color w:val="000000"/>
                <w:sz w:val="18"/>
                <w:szCs w:val="18"/>
              </w:rPr>
            </w:pPr>
            <w:r w:rsidRPr="00834B4F">
              <w:rPr>
                <w:color w:val="000000"/>
                <w:sz w:val="18"/>
                <w:szCs w:val="18"/>
              </w:rPr>
              <w:t>Ед</w:t>
            </w:r>
            <w:r w:rsidR="00347B2D">
              <w:rPr>
                <w:color w:val="000000"/>
                <w:sz w:val="18"/>
                <w:szCs w:val="18"/>
              </w:rPr>
              <w:t xml:space="preserve">иная субвенция бюджетам городских </w:t>
            </w:r>
            <w:r w:rsidRPr="00834B4F">
              <w:rPr>
                <w:color w:val="000000"/>
                <w:sz w:val="18"/>
                <w:szCs w:val="18"/>
              </w:rPr>
              <w:t xml:space="preserve"> поселений из бюджета субъекта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Иные межбюджетные трансферты</w:t>
            </w:r>
          </w:p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834B4F">
              <w:rPr>
                <w:b/>
                <w:sz w:val="18"/>
                <w:szCs w:val="18"/>
              </w:rPr>
              <w:t>т.ч</w:t>
            </w:r>
            <w:proofErr w:type="spellEnd"/>
            <w:r w:rsidRPr="00834B4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3653,8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971,2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-4528,8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3,9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 xml:space="preserve">Межбюджетные трансферты, передаваемые бюджетам городских поселений из бюджетов муниципальных </w:t>
            </w:r>
            <w:r w:rsidRPr="00834B4F">
              <w:rPr>
                <w:sz w:val="18"/>
                <w:szCs w:val="18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3653,8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971,2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-850,8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lastRenderedPageBreak/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 w:rsidRPr="00834B4F">
              <w:rPr>
                <w:sz w:val="18"/>
                <w:szCs w:val="18"/>
              </w:rPr>
              <w:t>х-</w:t>
            </w:r>
            <w:proofErr w:type="gramEnd"/>
            <w:r w:rsidRPr="00834B4F">
              <w:rPr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Безвозмездные поступления от негос</w:t>
            </w:r>
            <w:r w:rsidR="00DD4204">
              <w:rPr>
                <w:b/>
                <w:sz w:val="18"/>
                <w:szCs w:val="18"/>
              </w:rPr>
              <w:t xml:space="preserve">ударственных организаций, в </w:t>
            </w:r>
            <w:proofErr w:type="spellStart"/>
            <w:r w:rsidR="00DD4204">
              <w:rPr>
                <w:b/>
                <w:sz w:val="18"/>
                <w:szCs w:val="18"/>
              </w:rPr>
              <w:t>т</w:t>
            </w:r>
            <w:proofErr w:type="gramStart"/>
            <w:r w:rsidR="00DD4204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  <w:r w:rsidR="00DD42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+200,0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организациями, 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0,8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 xml:space="preserve">Прочие безвозмездные поступления, в </w:t>
            </w:r>
            <w:proofErr w:type="spellStart"/>
            <w:r w:rsidRPr="00834B4F">
              <w:rPr>
                <w:b/>
                <w:sz w:val="18"/>
                <w:szCs w:val="18"/>
              </w:rPr>
              <w:t>т.ч</w:t>
            </w:r>
            <w:proofErr w:type="spellEnd"/>
            <w:r w:rsidRPr="00834B4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+47,0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Поступления от денежных пожертвований, предоставляемых физическими лицами</w:t>
            </w:r>
            <w:proofErr w:type="gramStart"/>
            <w:r w:rsidRPr="00834B4F">
              <w:rPr>
                <w:sz w:val="18"/>
                <w:szCs w:val="18"/>
              </w:rPr>
              <w:t xml:space="preserve"> ,</w:t>
            </w:r>
            <w:proofErr w:type="gramEnd"/>
            <w:r w:rsidRPr="00834B4F">
              <w:rPr>
                <w:sz w:val="18"/>
                <w:szCs w:val="18"/>
              </w:rPr>
              <w:t xml:space="preserve"> 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237,5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+47,0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sz w:val="18"/>
                <w:szCs w:val="18"/>
              </w:rPr>
            </w:pPr>
            <w:r w:rsidRPr="00834B4F">
              <w:rPr>
                <w:sz w:val="18"/>
                <w:szCs w:val="18"/>
              </w:rPr>
              <w:t>0,2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Доходы бюджетной системы РФ от возврата остатков субсидий, субвенции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+48,7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-304,5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-1183,1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-878,6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388,5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79359C" w:rsidRPr="00A14143" w:rsidTr="00ED47E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C" w:rsidRPr="00834B4F" w:rsidRDefault="0079359C" w:rsidP="00834B4F">
            <w:pPr>
              <w:jc w:val="center"/>
              <w:rPr>
                <w:b/>
                <w:sz w:val="18"/>
                <w:szCs w:val="18"/>
              </w:rPr>
            </w:pPr>
            <w:r w:rsidRPr="00834B4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27961,0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57169,9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24916,1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-3044,9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9C" w:rsidRPr="00834B4F" w:rsidRDefault="0079359C" w:rsidP="0083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B4F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04080D" w:rsidRPr="002F79A9" w:rsidRDefault="003B5E0D" w:rsidP="0076333E">
      <w:pPr>
        <w:pStyle w:val="Style4"/>
        <w:widowControl/>
        <w:spacing w:line="240" w:lineRule="auto"/>
        <w:ind w:firstLine="709"/>
      </w:pPr>
      <w:r w:rsidRPr="002F79A9">
        <w:t xml:space="preserve">Налоговые и неналоговые доходы исполнены в сумме </w:t>
      </w:r>
      <w:r w:rsidR="000526B9" w:rsidRPr="002F79A9">
        <w:t>11 649,1</w:t>
      </w:r>
      <w:r w:rsidR="002925CE" w:rsidRPr="002F79A9">
        <w:t xml:space="preserve"> </w:t>
      </w:r>
      <w:r w:rsidRPr="002F79A9">
        <w:t xml:space="preserve">тыс. рублей или </w:t>
      </w:r>
      <w:r w:rsidR="005801E4" w:rsidRPr="002F79A9">
        <w:t xml:space="preserve">на </w:t>
      </w:r>
      <w:r w:rsidR="000526B9" w:rsidRPr="002F79A9">
        <w:t>42</w:t>
      </w:r>
      <w:r w:rsidRPr="002F79A9">
        <w:t xml:space="preserve">% к утвержденным назначениям </w:t>
      </w:r>
      <w:r w:rsidR="000526B9" w:rsidRPr="002F79A9">
        <w:t>27 714,0</w:t>
      </w:r>
      <w:r w:rsidR="0052434F" w:rsidRPr="002F79A9">
        <w:t xml:space="preserve"> </w:t>
      </w:r>
      <w:r w:rsidR="002C1207" w:rsidRPr="002F79A9">
        <w:t>тыс.</w:t>
      </w:r>
      <w:r w:rsidR="008B76C2" w:rsidRPr="002F79A9">
        <w:t xml:space="preserve"> </w:t>
      </w:r>
      <w:r w:rsidRPr="002F79A9">
        <w:t>рублей.</w:t>
      </w:r>
      <w:r w:rsidR="00D929E9" w:rsidRPr="002F79A9">
        <w:t xml:space="preserve"> Удельный вес собственных доходов в общих доходах бюджета поселения составил </w:t>
      </w:r>
      <w:r w:rsidR="000526B9" w:rsidRPr="002F79A9">
        <w:t>46,8</w:t>
      </w:r>
      <w:r w:rsidR="00D929E9" w:rsidRPr="002F79A9">
        <w:t>%.</w:t>
      </w:r>
      <w:r w:rsidRPr="002F79A9">
        <w:t xml:space="preserve"> </w:t>
      </w:r>
      <w:r w:rsidR="008B76C2" w:rsidRPr="002F79A9">
        <w:t xml:space="preserve">По сравнению с 1 </w:t>
      </w:r>
      <w:r w:rsidR="000526B9" w:rsidRPr="002F79A9">
        <w:t>полугодием</w:t>
      </w:r>
      <w:r w:rsidR="000527C8" w:rsidRPr="002F79A9">
        <w:t xml:space="preserve"> 202</w:t>
      </w:r>
      <w:r w:rsidR="002925CE" w:rsidRPr="002F79A9">
        <w:t>1</w:t>
      </w:r>
      <w:r w:rsidRPr="002F79A9">
        <w:t xml:space="preserve"> года </w:t>
      </w:r>
      <w:r w:rsidR="00832359" w:rsidRPr="002F79A9">
        <w:t>поступление налоговых и неналоговых</w:t>
      </w:r>
      <w:r w:rsidRPr="002F79A9">
        <w:t xml:space="preserve"> </w:t>
      </w:r>
      <w:r w:rsidR="004305D1" w:rsidRPr="002F79A9">
        <w:t xml:space="preserve"> </w:t>
      </w:r>
      <w:r w:rsidR="00832359" w:rsidRPr="002F79A9">
        <w:t>доходов</w:t>
      </w:r>
      <w:r w:rsidRPr="002F79A9">
        <w:t xml:space="preserve"> </w:t>
      </w:r>
      <w:r w:rsidR="004305D1" w:rsidRPr="002F79A9">
        <w:t xml:space="preserve"> </w:t>
      </w:r>
      <w:r w:rsidR="003C51DE" w:rsidRPr="002F79A9">
        <w:t>увелич</w:t>
      </w:r>
      <w:r w:rsidR="00832359" w:rsidRPr="002F79A9">
        <w:t>ило</w:t>
      </w:r>
      <w:r w:rsidRPr="002F79A9">
        <w:t xml:space="preserve">сь на </w:t>
      </w:r>
      <w:r w:rsidR="000526B9" w:rsidRPr="002F79A9">
        <w:t>1 334,7</w:t>
      </w:r>
      <w:r w:rsidRPr="002F79A9">
        <w:t xml:space="preserve"> тыс. рублей или на </w:t>
      </w:r>
      <w:r w:rsidR="000526B9" w:rsidRPr="002F79A9">
        <w:t>12,9</w:t>
      </w:r>
      <w:r w:rsidRPr="002F79A9">
        <w:t xml:space="preserve">%. </w:t>
      </w:r>
    </w:p>
    <w:p w:rsidR="0004080D" w:rsidRPr="002F79A9" w:rsidRDefault="003B5E0D" w:rsidP="0076333E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  <w:u w:val="single"/>
        </w:rPr>
        <w:t>Налоговые доходы</w:t>
      </w:r>
      <w:r w:rsidRPr="002F79A9">
        <w:rPr>
          <w:rFonts w:ascii="Times New Roman" w:hAnsi="Times New Roman" w:cs="Times New Roman"/>
        </w:rPr>
        <w:t xml:space="preserve"> </w:t>
      </w:r>
      <w:r w:rsidR="007A10B1" w:rsidRPr="002F79A9">
        <w:rPr>
          <w:rFonts w:ascii="Times New Roman" w:hAnsi="Times New Roman" w:cs="Times New Roman"/>
        </w:rPr>
        <w:t>за 1</w:t>
      </w:r>
      <w:r w:rsidR="004D3F36" w:rsidRPr="002F79A9">
        <w:rPr>
          <w:rFonts w:ascii="Times New Roman" w:hAnsi="Times New Roman" w:cs="Times New Roman"/>
        </w:rPr>
        <w:t xml:space="preserve"> </w:t>
      </w:r>
      <w:r w:rsidR="00296011" w:rsidRPr="002F79A9">
        <w:rPr>
          <w:rFonts w:ascii="Times New Roman" w:hAnsi="Times New Roman" w:cs="Times New Roman"/>
        </w:rPr>
        <w:t>полугодие</w:t>
      </w:r>
      <w:r w:rsidR="007A10B1" w:rsidRPr="002F79A9">
        <w:rPr>
          <w:rFonts w:ascii="Times New Roman" w:hAnsi="Times New Roman" w:cs="Times New Roman"/>
        </w:rPr>
        <w:t xml:space="preserve"> 202</w:t>
      </w:r>
      <w:r w:rsidR="002925CE" w:rsidRPr="002F79A9">
        <w:rPr>
          <w:rFonts w:ascii="Times New Roman" w:hAnsi="Times New Roman" w:cs="Times New Roman"/>
        </w:rPr>
        <w:t>1</w:t>
      </w:r>
      <w:r w:rsidR="007A10B1" w:rsidRPr="002F79A9">
        <w:rPr>
          <w:rFonts w:ascii="Times New Roman" w:hAnsi="Times New Roman" w:cs="Times New Roman"/>
        </w:rPr>
        <w:t xml:space="preserve"> года </w:t>
      </w:r>
      <w:r w:rsidRPr="002F79A9">
        <w:rPr>
          <w:rFonts w:ascii="Times New Roman" w:hAnsi="Times New Roman" w:cs="Times New Roman"/>
        </w:rPr>
        <w:t xml:space="preserve">исполнены в сумме </w:t>
      </w:r>
      <w:r w:rsidR="00296011" w:rsidRPr="002F79A9">
        <w:rPr>
          <w:rFonts w:ascii="Times New Roman" w:hAnsi="Times New Roman" w:cs="Times New Roman"/>
        </w:rPr>
        <w:t>10 780,6</w:t>
      </w:r>
      <w:r w:rsidR="004D3F36" w:rsidRPr="002F79A9">
        <w:rPr>
          <w:rFonts w:ascii="Times New Roman" w:hAnsi="Times New Roman" w:cs="Times New Roman"/>
        </w:rPr>
        <w:t xml:space="preserve"> тыс. рублей или на </w:t>
      </w:r>
      <w:r w:rsidR="00296011" w:rsidRPr="002F79A9">
        <w:rPr>
          <w:rFonts w:ascii="Times New Roman" w:hAnsi="Times New Roman" w:cs="Times New Roman"/>
        </w:rPr>
        <w:t>41,6</w:t>
      </w:r>
      <w:r w:rsidRPr="002F79A9">
        <w:rPr>
          <w:rFonts w:ascii="Times New Roman" w:hAnsi="Times New Roman" w:cs="Times New Roman"/>
        </w:rPr>
        <w:t>% к плановым назначениям</w:t>
      </w:r>
      <w:r w:rsidR="007A10B1" w:rsidRPr="002F79A9">
        <w:rPr>
          <w:rFonts w:ascii="Times New Roman" w:hAnsi="Times New Roman" w:cs="Times New Roman"/>
        </w:rPr>
        <w:t>,</w:t>
      </w:r>
      <w:r w:rsidRPr="002F79A9">
        <w:rPr>
          <w:rFonts w:ascii="Times New Roman" w:hAnsi="Times New Roman" w:cs="Times New Roman"/>
        </w:rPr>
        <w:t xml:space="preserve"> </w:t>
      </w:r>
      <w:r w:rsidR="004754DA" w:rsidRPr="002F79A9">
        <w:rPr>
          <w:rFonts w:ascii="Times New Roman" w:hAnsi="Times New Roman" w:cs="Times New Roman"/>
        </w:rPr>
        <w:t>установленным в сумме</w:t>
      </w:r>
      <w:r w:rsidRPr="002F79A9">
        <w:rPr>
          <w:rFonts w:ascii="Times New Roman" w:hAnsi="Times New Roman" w:cs="Times New Roman"/>
        </w:rPr>
        <w:t xml:space="preserve"> </w:t>
      </w:r>
      <w:r w:rsidR="00296011" w:rsidRPr="002F79A9">
        <w:rPr>
          <w:rFonts w:ascii="Times New Roman" w:hAnsi="Times New Roman" w:cs="Times New Roman"/>
        </w:rPr>
        <w:t>25 904,7</w:t>
      </w:r>
      <w:r w:rsidR="0004080D" w:rsidRPr="002F79A9">
        <w:rPr>
          <w:rFonts w:ascii="Times New Roman" w:hAnsi="Times New Roman" w:cs="Times New Roman"/>
        </w:rPr>
        <w:t xml:space="preserve"> тыс. рублей.</w:t>
      </w:r>
    </w:p>
    <w:p w:rsidR="00996DD7" w:rsidRPr="002F79A9" w:rsidRDefault="00996DD7" w:rsidP="0076333E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>Структура налоговых доходов бюджета поселения представлена в таблице:</w:t>
      </w:r>
    </w:p>
    <w:p w:rsidR="00A67A08" w:rsidRDefault="005104CF" w:rsidP="00A67A08">
      <w:pPr>
        <w:pStyle w:val="a5"/>
        <w:ind w:firstLine="709"/>
        <w:jc w:val="left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 xml:space="preserve">  </w:t>
      </w:r>
    </w:p>
    <w:p w:rsidR="00A67A08" w:rsidRDefault="00A67A08" w:rsidP="00A67A08">
      <w:pPr>
        <w:pStyle w:val="a5"/>
        <w:ind w:firstLine="709"/>
        <w:jc w:val="left"/>
        <w:rPr>
          <w:rFonts w:ascii="Times New Roman" w:hAnsi="Times New Roman" w:cs="Times New Roman"/>
        </w:rPr>
      </w:pPr>
    </w:p>
    <w:p w:rsidR="0004080D" w:rsidRPr="00A67A08" w:rsidRDefault="0004080D" w:rsidP="00A67A08">
      <w:pPr>
        <w:pStyle w:val="a5"/>
        <w:ind w:firstLine="0"/>
        <w:jc w:val="left"/>
        <w:rPr>
          <w:rFonts w:ascii="Times New Roman" w:hAnsi="Times New Roman" w:cs="Times New Roman"/>
        </w:rPr>
      </w:pPr>
      <w:r w:rsidRPr="00A67A08">
        <w:rPr>
          <w:rFonts w:ascii="Times New Roman" w:hAnsi="Times New Roman" w:cs="Times New Roman"/>
          <w:sz w:val="22"/>
          <w:szCs w:val="22"/>
        </w:rPr>
        <w:lastRenderedPageBreak/>
        <w:t xml:space="preserve">Таблица №  </w:t>
      </w:r>
      <w:r w:rsidR="005104CF" w:rsidRPr="00A67A08">
        <w:rPr>
          <w:rFonts w:ascii="Times New Roman" w:hAnsi="Times New Roman" w:cs="Times New Roman"/>
          <w:sz w:val="22"/>
          <w:szCs w:val="22"/>
        </w:rPr>
        <w:t>3</w:t>
      </w:r>
      <w:r w:rsidRPr="00A67A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5104CF" w:rsidRPr="00A67A0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A67A08">
        <w:rPr>
          <w:rFonts w:ascii="Times New Roman" w:hAnsi="Times New Roman" w:cs="Times New Roman"/>
          <w:sz w:val="22"/>
          <w:szCs w:val="22"/>
        </w:rPr>
        <w:t xml:space="preserve">   </w:t>
      </w:r>
      <w:r w:rsidR="009B5FFD" w:rsidRPr="00A67A08">
        <w:rPr>
          <w:rFonts w:ascii="Times New Roman" w:hAnsi="Times New Roman" w:cs="Times New Roman"/>
          <w:sz w:val="22"/>
          <w:szCs w:val="22"/>
        </w:rPr>
        <w:t xml:space="preserve">        </w:t>
      </w:r>
      <w:r w:rsidR="00A67A0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9B5FFD" w:rsidRPr="00A67A08">
        <w:rPr>
          <w:rFonts w:ascii="Times New Roman" w:hAnsi="Times New Roman" w:cs="Times New Roman"/>
          <w:sz w:val="22"/>
          <w:szCs w:val="22"/>
        </w:rPr>
        <w:t xml:space="preserve">    </w:t>
      </w:r>
      <w:r w:rsidRPr="00A67A08">
        <w:rPr>
          <w:rFonts w:ascii="Times New Roman" w:hAnsi="Times New Roman" w:cs="Times New Roman"/>
          <w:sz w:val="22"/>
          <w:szCs w:val="22"/>
        </w:rPr>
        <w:t>тыс.</w:t>
      </w:r>
      <w:r w:rsidR="0076333E" w:rsidRPr="00A67A08">
        <w:rPr>
          <w:rFonts w:ascii="Times New Roman" w:hAnsi="Times New Roman" w:cs="Times New Roman"/>
          <w:sz w:val="22"/>
          <w:szCs w:val="22"/>
        </w:rPr>
        <w:t xml:space="preserve"> </w:t>
      </w:r>
      <w:r w:rsidRPr="00A67A08"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4080D" w:rsidRPr="001E1EA8" w:rsidTr="000B6E5D">
        <w:trPr>
          <w:tblHeader/>
        </w:trPr>
        <w:tc>
          <w:tcPr>
            <w:tcW w:w="3473" w:type="dxa"/>
            <w:shd w:val="clear" w:color="auto" w:fill="8DB3E2" w:themeFill="text2" w:themeFillTint="66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Наименование  </w:t>
            </w:r>
          </w:p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налогового дохода</w:t>
            </w:r>
          </w:p>
        </w:tc>
        <w:tc>
          <w:tcPr>
            <w:tcW w:w="3474" w:type="dxa"/>
            <w:shd w:val="clear" w:color="auto" w:fill="8DB3E2" w:themeFill="text2" w:themeFillTint="66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Исполнение</w:t>
            </w:r>
          </w:p>
          <w:p w:rsidR="0004080D" w:rsidRPr="001E1EA8" w:rsidRDefault="001C1E94" w:rsidP="002925C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 полугодие</w:t>
            </w:r>
            <w:r w:rsidR="004D3F36"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202</w:t>
            </w:r>
            <w:r w:rsidR="002925CE"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04080D"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3474" w:type="dxa"/>
            <w:shd w:val="clear" w:color="auto" w:fill="8DB3E2" w:themeFill="text2" w:themeFillTint="66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4080D" w:rsidRPr="001E1EA8" w:rsidTr="0004080D">
        <w:tc>
          <w:tcPr>
            <w:tcW w:w="3473" w:type="dxa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4" w:type="dxa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4" w:type="dxa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1EA8" w:rsidRPr="001E1EA8" w:rsidTr="000F1DBB">
        <w:tc>
          <w:tcPr>
            <w:tcW w:w="3473" w:type="dxa"/>
          </w:tcPr>
          <w:p w:rsidR="001E1EA8" w:rsidRPr="001E1EA8" w:rsidRDefault="001E1EA8" w:rsidP="005104CF">
            <w:pPr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74" w:type="dxa"/>
            <w:vAlign w:val="center"/>
          </w:tcPr>
          <w:p w:rsidR="001E1EA8" w:rsidRPr="001E1EA8" w:rsidRDefault="001C1E94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7 241,2</w:t>
            </w:r>
          </w:p>
        </w:tc>
        <w:tc>
          <w:tcPr>
            <w:tcW w:w="3474" w:type="dxa"/>
            <w:vAlign w:val="center"/>
          </w:tcPr>
          <w:p w:rsidR="001E1EA8" w:rsidRPr="001E1EA8" w:rsidRDefault="00D3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1E1EA8" w:rsidRPr="001E1EA8" w:rsidTr="000F1DBB">
        <w:tc>
          <w:tcPr>
            <w:tcW w:w="3473" w:type="dxa"/>
          </w:tcPr>
          <w:p w:rsidR="001E1EA8" w:rsidRPr="001E1EA8" w:rsidRDefault="001E1EA8" w:rsidP="005104CF">
            <w:pPr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74" w:type="dxa"/>
            <w:vAlign w:val="center"/>
          </w:tcPr>
          <w:p w:rsidR="001E1EA8" w:rsidRPr="001E1EA8" w:rsidRDefault="001C1E94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1 368,1</w:t>
            </w:r>
          </w:p>
        </w:tc>
        <w:tc>
          <w:tcPr>
            <w:tcW w:w="3474" w:type="dxa"/>
            <w:vAlign w:val="center"/>
          </w:tcPr>
          <w:p w:rsidR="001E1EA8" w:rsidRPr="001E1EA8" w:rsidRDefault="00D3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1E1EA8" w:rsidRPr="001E1EA8" w:rsidTr="000F1DBB">
        <w:tc>
          <w:tcPr>
            <w:tcW w:w="3473" w:type="dxa"/>
          </w:tcPr>
          <w:p w:rsidR="001E1EA8" w:rsidRPr="001E1EA8" w:rsidRDefault="001E1EA8" w:rsidP="005104CF">
            <w:pPr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74" w:type="dxa"/>
            <w:vAlign w:val="center"/>
          </w:tcPr>
          <w:p w:rsidR="001E1EA8" w:rsidRPr="001E1EA8" w:rsidRDefault="001C1E94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3474" w:type="dxa"/>
            <w:vAlign w:val="center"/>
          </w:tcPr>
          <w:p w:rsidR="001E1EA8" w:rsidRPr="001E1EA8" w:rsidRDefault="00D3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1E1EA8" w:rsidRPr="001E1EA8" w:rsidTr="000F1DBB">
        <w:tc>
          <w:tcPr>
            <w:tcW w:w="3473" w:type="dxa"/>
          </w:tcPr>
          <w:p w:rsidR="001E1EA8" w:rsidRPr="001E1EA8" w:rsidRDefault="001E1EA8" w:rsidP="005104CF">
            <w:pPr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74" w:type="dxa"/>
            <w:vAlign w:val="center"/>
          </w:tcPr>
          <w:p w:rsidR="001E1EA8" w:rsidRPr="001E1EA8" w:rsidRDefault="001C1E94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965,1</w:t>
            </w:r>
          </w:p>
        </w:tc>
        <w:tc>
          <w:tcPr>
            <w:tcW w:w="3474" w:type="dxa"/>
            <w:vAlign w:val="center"/>
          </w:tcPr>
          <w:p w:rsidR="001E1EA8" w:rsidRPr="001E1EA8" w:rsidRDefault="00D3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1E1EA8" w:rsidRPr="001E1EA8" w:rsidTr="000F1DBB">
        <w:tc>
          <w:tcPr>
            <w:tcW w:w="3473" w:type="dxa"/>
          </w:tcPr>
          <w:p w:rsidR="001E1EA8" w:rsidRPr="001E1EA8" w:rsidRDefault="001E1EA8" w:rsidP="005104CF">
            <w:pPr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74" w:type="dxa"/>
            <w:vAlign w:val="center"/>
          </w:tcPr>
          <w:p w:rsidR="001E1EA8" w:rsidRPr="001E1EA8" w:rsidRDefault="001C1E94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1 198,1</w:t>
            </w:r>
          </w:p>
        </w:tc>
        <w:tc>
          <w:tcPr>
            <w:tcW w:w="3474" w:type="dxa"/>
            <w:vAlign w:val="center"/>
          </w:tcPr>
          <w:p w:rsidR="001E1EA8" w:rsidRPr="001E1EA8" w:rsidRDefault="00D30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1E1EA8" w:rsidRPr="001E1EA8" w:rsidTr="0004080D">
        <w:tc>
          <w:tcPr>
            <w:tcW w:w="3473" w:type="dxa"/>
          </w:tcPr>
          <w:p w:rsidR="001E1EA8" w:rsidRPr="001E1EA8" w:rsidRDefault="001E1EA8" w:rsidP="005104CF">
            <w:pPr>
              <w:rPr>
                <w:b/>
                <w:sz w:val="20"/>
                <w:szCs w:val="20"/>
              </w:rPr>
            </w:pPr>
            <w:r w:rsidRPr="001E1EA8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74" w:type="dxa"/>
            <w:vAlign w:val="center"/>
          </w:tcPr>
          <w:p w:rsidR="001E1EA8" w:rsidRPr="001E1EA8" w:rsidRDefault="001C1E94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10 780,6</w:t>
            </w:r>
          </w:p>
        </w:tc>
        <w:tc>
          <w:tcPr>
            <w:tcW w:w="3474" w:type="dxa"/>
            <w:vAlign w:val="center"/>
          </w:tcPr>
          <w:p w:rsidR="001E1EA8" w:rsidRPr="001C1E94" w:rsidRDefault="001C1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0D4F00" w:rsidRPr="002F79A9" w:rsidRDefault="003B5E0D" w:rsidP="001E1EA8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>В отчетном периоде основным источник</w:t>
      </w:r>
      <w:r w:rsidR="00842D57" w:rsidRPr="002F79A9">
        <w:rPr>
          <w:rFonts w:ascii="Times New Roman" w:hAnsi="Times New Roman" w:cs="Times New Roman"/>
        </w:rPr>
        <w:t>о</w:t>
      </w:r>
      <w:r w:rsidRPr="002F79A9">
        <w:rPr>
          <w:rFonts w:ascii="Times New Roman" w:hAnsi="Times New Roman" w:cs="Times New Roman"/>
        </w:rPr>
        <w:t>м налоговых доходов бюджета</w:t>
      </w:r>
      <w:r w:rsidR="008C1B85" w:rsidRPr="002F79A9">
        <w:rPr>
          <w:rFonts w:ascii="Times New Roman" w:hAnsi="Times New Roman" w:cs="Times New Roman"/>
        </w:rPr>
        <w:t xml:space="preserve"> </w:t>
      </w:r>
      <w:r w:rsidR="00A350ED" w:rsidRPr="002F79A9">
        <w:rPr>
          <w:rFonts w:ascii="Times New Roman" w:hAnsi="Times New Roman" w:cs="Times New Roman"/>
        </w:rPr>
        <w:t xml:space="preserve">городского </w:t>
      </w:r>
      <w:r w:rsidR="008C1B85" w:rsidRPr="002F79A9">
        <w:rPr>
          <w:rFonts w:ascii="Times New Roman" w:hAnsi="Times New Roman" w:cs="Times New Roman"/>
        </w:rPr>
        <w:t>поселения</w:t>
      </w:r>
      <w:r w:rsidRPr="002F79A9">
        <w:rPr>
          <w:rFonts w:ascii="Times New Roman" w:hAnsi="Times New Roman" w:cs="Times New Roman"/>
        </w:rPr>
        <w:t xml:space="preserve"> являлс</w:t>
      </w:r>
      <w:r w:rsidR="00842D57" w:rsidRPr="002F79A9">
        <w:rPr>
          <w:rFonts w:ascii="Times New Roman" w:hAnsi="Times New Roman" w:cs="Times New Roman"/>
        </w:rPr>
        <w:t>я</w:t>
      </w:r>
      <w:r w:rsidRPr="002F79A9">
        <w:rPr>
          <w:rFonts w:ascii="Times New Roman" w:hAnsi="Times New Roman" w:cs="Times New Roman"/>
        </w:rPr>
        <w:t xml:space="preserve"> налог на доходы физических лиц</w:t>
      </w:r>
      <w:r w:rsidR="008B6C5F" w:rsidRPr="002F79A9">
        <w:rPr>
          <w:rFonts w:ascii="Times New Roman" w:hAnsi="Times New Roman" w:cs="Times New Roman"/>
        </w:rPr>
        <w:t>.</w:t>
      </w:r>
      <w:r w:rsidR="00A3436D" w:rsidRPr="002F79A9">
        <w:rPr>
          <w:rFonts w:ascii="Times New Roman" w:hAnsi="Times New Roman" w:cs="Times New Roman"/>
        </w:rPr>
        <w:t xml:space="preserve"> </w:t>
      </w:r>
      <w:r w:rsidRPr="002F79A9">
        <w:rPr>
          <w:rFonts w:ascii="Times New Roman" w:hAnsi="Times New Roman" w:cs="Times New Roman"/>
        </w:rPr>
        <w:t xml:space="preserve"> </w:t>
      </w:r>
      <w:r w:rsidR="00B3267D" w:rsidRPr="002F79A9">
        <w:rPr>
          <w:rFonts w:ascii="Times New Roman" w:hAnsi="Times New Roman" w:cs="Times New Roman"/>
        </w:rPr>
        <w:t>Общий объем указанн</w:t>
      </w:r>
      <w:r w:rsidR="00C22068" w:rsidRPr="002F79A9">
        <w:rPr>
          <w:rFonts w:ascii="Times New Roman" w:hAnsi="Times New Roman" w:cs="Times New Roman"/>
        </w:rPr>
        <w:t>ого</w:t>
      </w:r>
      <w:r w:rsidR="00B3267D" w:rsidRPr="002F79A9">
        <w:rPr>
          <w:rFonts w:ascii="Times New Roman" w:hAnsi="Times New Roman" w:cs="Times New Roman"/>
        </w:rPr>
        <w:t xml:space="preserve"> налог</w:t>
      </w:r>
      <w:r w:rsidR="00C22068" w:rsidRPr="002F79A9">
        <w:rPr>
          <w:rFonts w:ascii="Times New Roman" w:hAnsi="Times New Roman" w:cs="Times New Roman"/>
        </w:rPr>
        <w:t xml:space="preserve">а </w:t>
      </w:r>
      <w:r w:rsidR="007729EC" w:rsidRPr="002F79A9">
        <w:rPr>
          <w:rFonts w:ascii="Times New Roman" w:hAnsi="Times New Roman" w:cs="Times New Roman"/>
        </w:rPr>
        <w:t xml:space="preserve"> </w:t>
      </w:r>
      <w:r w:rsidR="007C6A2F" w:rsidRPr="002F79A9">
        <w:rPr>
          <w:rFonts w:ascii="Times New Roman" w:hAnsi="Times New Roman" w:cs="Times New Roman"/>
        </w:rPr>
        <w:t xml:space="preserve">составил </w:t>
      </w:r>
      <w:r w:rsidR="00993CDA" w:rsidRPr="002F79A9">
        <w:rPr>
          <w:rFonts w:ascii="Times New Roman" w:hAnsi="Times New Roman" w:cs="Times New Roman"/>
        </w:rPr>
        <w:t>7 241,2</w:t>
      </w:r>
      <w:r w:rsidR="00B3267D" w:rsidRPr="002F79A9">
        <w:rPr>
          <w:rFonts w:ascii="Times New Roman" w:hAnsi="Times New Roman" w:cs="Times New Roman"/>
        </w:rPr>
        <w:t xml:space="preserve"> тыс. рублей </w:t>
      </w:r>
      <w:r w:rsidR="00967DB1" w:rsidRPr="002F79A9">
        <w:rPr>
          <w:rFonts w:ascii="Times New Roman" w:hAnsi="Times New Roman" w:cs="Times New Roman"/>
        </w:rPr>
        <w:t xml:space="preserve"> </w:t>
      </w:r>
      <w:r w:rsidR="00B3267D" w:rsidRPr="002F79A9">
        <w:rPr>
          <w:rFonts w:ascii="Times New Roman" w:hAnsi="Times New Roman" w:cs="Times New Roman"/>
        </w:rPr>
        <w:t xml:space="preserve">или </w:t>
      </w:r>
      <w:r w:rsidR="00993CDA" w:rsidRPr="002F79A9">
        <w:rPr>
          <w:rFonts w:ascii="Times New Roman" w:hAnsi="Times New Roman" w:cs="Times New Roman"/>
        </w:rPr>
        <w:t>46,5</w:t>
      </w:r>
      <w:r w:rsidR="00321CB9" w:rsidRPr="002F79A9">
        <w:rPr>
          <w:rFonts w:ascii="Times New Roman" w:hAnsi="Times New Roman" w:cs="Times New Roman"/>
        </w:rPr>
        <w:t xml:space="preserve">% от запланированной суммы </w:t>
      </w:r>
      <w:r w:rsidR="00B3267D" w:rsidRPr="002F79A9">
        <w:rPr>
          <w:rFonts w:ascii="Times New Roman" w:hAnsi="Times New Roman" w:cs="Times New Roman"/>
        </w:rPr>
        <w:t xml:space="preserve"> </w:t>
      </w:r>
      <w:r w:rsidR="00A350ED" w:rsidRPr="002F79A9">
        <w:rPr>
          <w:rFonts w:ascii="Times New Roman" w:hAnsi="Times New Roman" w:cs="Times New Roman"/>
        </w:rPr>
        <w:t>15 558,0</w:t>
      </w:r>
      <w:r w:rsidR="00B3267D" w:rsidRPr="002F79A9">
        <w:rPr>
          <w:rFonts w:ascii="Times New Roman" w:hAnsi="Times New Roman" w:cs="Times New Roman"/>
        </w:rPr>
        <w:t xml:space="preserve"> тыс. руб</w:t>
      </w:r>
      <w:r w:rsidR="00BC1166" w:rsidRPr="002F79A9">
        <w:rPr>
          <w:rFonts w:ascii="Times New Roman" w:hAnsi="Times New Roman" w:cs="Times New Roman"/>
        </w:rPr>
        <w:t>лей</w:t>
      </w:r>
      <w:r w:rsidR="00B3267D" w:rsidRPr="002F79A9">
        <w:rPr>
          <w:rFonts w:ascii="Times New Roman" w:hAnsi="Times New Roman" w:cs="Times New Roman"/>
        </w:rPr>
        <w:t xml:space="preserve">. </w:t>
      </w:r>
      <w:r w:rsidR="00970439" w:rsidRPr="002F79A9">
        <w:rPr>
          <w:rFonts w:ascii="Times New Roman" w:hAnsi="Times New Roman" w:cs="Times New Roman"/>
        </w:rPr>
        <w:t xml:space="preserve"> </w:t>
      </w:r>
      <w:r w:rsidR="00B3267D" w:rsidRPr="002F79A9">
        <w:rPr>
          <w:rFonts w:ascii="Times New Roman" w:hAnsi="Times New Roman" w:cs="Times New Roman"/>
        </w:rPr>
        <w:t>Доля налог</w:t>
      </w:r>
      <w:r w:rsidR="004615C0" w:rsidRPr="002F79A9">
        <w:rPr>
          <w:rFonts w:ascii="Times New Roman" w:hAnsi="Times New Roman" w:cs="Times New Roman"/>
        </w:rPr>
        <w:t>а</w:t>
      </w:r>
      <w:r w:rsidR="00B3267D" w:rsidRPr="002F79A9">
        <w:rPr>
          <w:rFonts w:ascii="Times New Roman" w:hAnsi="Times New Roman" w:cs="Times New Roman"/>
        </w:rPr>
        <w:t xml:space="preserve"> на доходы физических лиц в налоговых доходах бюджета составляет </w:t>
      </w:r>
      <w:r w:rsidR="00321CB9" w:rsidRPr="002F79A9">
        <w:rPr>
          <w:rFonts w:ascii="Times New Roman" w:hAnsi="Times New Roman" w:cs="Times New Roman"/>
        </w:rPr>
        <w:t xml:space="preserve"> </w:t>
      </w:r>
      <w:r w:rsidR="00993CDA" w:rsidRPr="002F79A9">
        <w:rPr>
          <w:rFonts w:ascii="Times New Roman" w:hAnsi="Times New Roman" w:cs="Times New Roman"/>
        </w:rPr>
        <w:t>67,2</w:t>
      </w:r>
      <w:r w:rsidR="0089264D" w:rsidRPr="002F79A9">
        <w:rPr>
          <w:rFonts w:ascii="Times New Roman" w:hAnsi="Times New Roman" w:cs="Times New Roman"/>
        </w:rPr>
        <w:t>%.</w:t>
      </w:r>
      <w:r w:rsidR="00B3267D" w:rsidRPr="002F79A9">
        <w:rPr>
          <w:rFonts w:ascii="Times New Roman" w:hAnsi="Times New Roman" w:cs="Times New Roman"/>
        </w:rPr>
        <w:t xml:space="preserve"> </w:t>
      </w:r>
      <w:r w:rsidR="009C6B71" w:rsidRPr="002F79A9">
        <w:rPr>
          <w:rFonts w:ascii="Times New Roman" w:hAnsi="Times New Roman" w:cs="Times New Roman"/>
        </w:rPr>
        <w:t xml:space="preserve">Объем поступлений указанного налога за аналогичный период </w:t>
      </w:r>
      <w:r w:rsidR="008A698C" w:rsidRPr="002F79A9">
        <w:rPr>
          <w:rFonts w:ascii="Times New Roman" w:hAnsi="Times New Roman" w:cs="Times New Roman"/>
        </w:rPr>
        <w:t>202</w:t>
      </w:r>
      <w:r w:rsidR="00A350ED" w:rsidRPr="002F79A9">
        <w:rPr>
          <w:rFonts w:ascii="Times New Roman" w:hAnsi="Times New Roman" w:cs="Times New Roman"/>
        </w:rPr>
        <w:t>1</w:t>
      </w:r>
      <w:r w:rsidR="009C6B71" w:rsidRPr="002F79A9">
        <w:rPr>
          <w:rFonts w:ascii="Times New Roman" w:hAnsi="Times New Roman" w:cs="Times New Roman"/>
        </w:rPr>
        <w:t xml:space="preserve"> года составил </w:t>
      </w:r>
      <w:r w:rsidR="00AB6761" w:rsidRPr="002F79A9">
        <w:rPr>
          <w:rFonts w:ascii="Times New Roman" w:hAnsi="Times New Roman" w:cs="Times New Roman"/>
        </w:rPr>
        <w:t>6 535,4</w:t>
      </w:r>
      <w:r w:rsidR="009C6B71" w:rsidRPr="002F79A9">
        <w:rPr>
          <w:rFonts w:ascii="Times New Roman" w:hAnsi="Times New Roman" w:cs="Times New Roman"/>
        </w:rPr>
        <w:t xml:space="preserve"> тыс. рублей. Таким обра</w:t>
      </w:r>
      <w:r w:rsidR="008A698C" w:rsidRPr="002F79A9">
        <w:rPr>
          <w:rFonts w:ascii="Times New Roman" w:hAnsi="Times New Roman" w:cs="Times New Roman"/>
        </w:rPr>
        <w:t xml:space="preserve">зом, по сравнению с 1 </w:t>
      </w:r>
      <w:r w:rsidR="00AB6761" w:rsidRPr="002F79A9">
        <w:rPr>
          <w:rFonts w:ascii="Times New Roman" w:hAnsi="Times New Roman" w:cs="Times New Roman"/>
        </w:rPr>
        <w:t xml:space="preserve">полугодием </w:t>
      </w:r>
      <w:r w:rsidR="00A350ED" w:rsidRPr="002F79A9">
        <w:rPr>
          <w:rFonts w:ascii="Times New Roman" w:hAnsi="Times New Roman" w:cs="Times New Roman"/>
        </w:rPr>
        <w:t>2</w:t>
      </w:r>
      <w:r w:rsidR="008A698C" w:rsidRPr="002F79A9">
        <w:rPr>
          <w:rFonts w:ascii="Times New Roman" w:hAnsi="Times New Roman" w:cs="Times New Roman"/>
        </w:rPr>
        <w:t>02</w:t>
      </w:r>
      <w:r w:rsidR="00A350ED" w:rsidRPr="002F79A9">
        <w:rPr>
          <w:rFonts w:ascii="Times New Roman" w:hAnsi="Times New Roman" w:cs="Times New Roman"/>
        </w:rPr>
        <w:t>1</w:t>
      </w:r>
      <w:r w:rsidR="000D4F00" w:rsidRPr="002F79A9">
        <w:rPr>
          <w:rFonts w:ascii="Times New Roman" w:hAnsi="Times New Roman" w:cs="Times New Roman"/>
        </w:rPr>
        <w:t xml:space="preserve"> года объем поступлений налога на доходы физических лиц в бюджет поселения </w:t>
      </w:r>
      <w:r w:rsidR="00CC6CE4" w:rsidRPr="002F79A9">
        <w:rPr>
          <w:rFonts w:ascii="Times New Roman" w:hAnsi="Times New Roman" w:cs="Times New Roman"/>
        </w:rPr>
        <w:t>увеличился</w:t>
      </w:r>
      <w:r w:rsidR="00AB6761" w:rsidRPr="002F79A9">
        <w:rPr>
          <w:rFonts w:ascii="Times New Roman" w:hAnsi="Times New Roman" w:cs="Times New Roman"/>
        </w:rPr>
        <w:t xml:space="preserve"> на 705,8</w:t>
      </w:r>
      <w:r w:rsidR="000D4F00" w:rsidRPr="002F79A9">
        <w:rPr>
          <w:rFonts w:ascii="Times New Roman" w:hAnsi="Times New Roman" w:cs="Times New Roman"/>
        </w:rPr>
        <w:t xml:space="preserve"> тыс.</w:t>
      </w:r>
      <w:r w:rsidR="008A698C" w:rsidRPr="002F79A9">
        <w:rPr>
          <w:rFonts w:ascii="Times New Roman" w:hAnsi="Times New Roman" w:cs="Times New Roman"/>
        </w:rPr>
        <w:t xml:space="preserve"> рублей или на </w:t>
      </w:r>
      <w:r w:rsidR="00AB6761" w:rsidRPr="002F79A9">
        <w:rPr>
          <w:rFonts w:ascii="Times New Roman" w:hAnsi="Times New Roman" w:cs="Times New Roman"/>
        </w:rPr>
        <w:t>10,8</w:t>
      </w:r>
      <w:r w:rsidR="009C6B71" w:rsidRPr="002F79A9">
        <w:rPr>
          <w:rFonts w:ascii="Times New Roman" w:hAnsi="Times New Roman" w:cs="Times New Roman"/>
        </w:rPr>
        <w:t xml:space="preserve">%. </w:t>
      </w:r>
    </w:p>
    <w:p w:rsidR="00B3267D" w:rsidRPr="002F79A9" w:rsidRDefault="000D4F00" w:rsidP="001E1EA8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 xml:space="preserve">Основными налогоплательщиками налога на доходы физических лиц </w:t>
      </w:r>
      <w:r w:rsidR="00234955" w:rsidRPr="002F79A9">
        <w:rPr>
          <w:rFonts w:ascii="Times New Roman" w:hAnsi="Times New Roman" w:cs="Times New Roman"/>
        </w:rPr>
        <w:t>в бюджет</w:t>
      </w:r>
      <w:r w:rsidR="00F61613" w:rsidRPr="002F79A9">
        <w:rPr>
          <w:rFonts w:ascii="Times New Roman" w:hAnsi="Times New Roman" w:cs="Times New Roman"/>
        </w:rPr>
        <w:t xml:space="preserve"> городского поселения</w:t>
      </w:r>
      <w:r w:rsidRPr="002F79A9">
        <w:rPr>
          <w:rFonts w:ascii="Times New Roman" w:hAnsi="Times New Roman" w:cs="Times New Roman"/>
        </w:rPr>
        <w:t xml:space="preserve"> являются</w:t>
      </w:r>
      <w:r w:rsidR="00234955" w:rsidRPr="002F79A9">
        <w:rPr>
          <w:rFonts w:ascii="Times New Roman" w:hAnsi="Times New Roman" w:cs="Times New Roman"/>
        </w:rPr>
        <w:t>:</w:t>
      </w:r>
    </w:p>
    <w:p w:rsidR="00234955" w:rsidRPr="002F79A9" w:rsidRDefault="00234955" w:rsidP="001E1EA8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>- АО «Белозерский леспромхоз»;</w:t>
      </w:r>
    </w:p>
    <w:p w:rsidR="00312288" w:rsidRPr="002F79A9" w:rsidRDefault="00312288" w:rsidP="001E1EA8">
      <w:pPr>
        <w:ind w:firstLine="709"/>
        <w:jc w:val="both"/>
      </w:pPr>
      <w:r w:rsidRPr="002F79A9">
        <w:t>- ЗАО «Пекарь»</w:t>
      </w:r>
      <w:r w:rsidR="00B4333D" w:rsidRPr="002F79A9">
        <w:t>;</w:t>
      </w:r>
    </w:p>
    <w:p w:rsidR="00312288" w:rsidRPr="002F79A9" w:rsidRDefault="00312288" w:rsidP="001E1EA8">
      <w:pPr>
        <w:ind w:firstLine="709"/>
        <w:jc w:val="both"/>
      </w:pPr>
      <w:r w:rsidRPr="002F79A9">
        <w:t xml:space="preserve">- БУЗ </w:t>
      </w:r>
      <w:proofErr w:type="gramStart"/>
      <w:r w:rsidRPr="002F79A9">
        <w:t>ВО</w:t>
      </w:r>
      <w:proofErr w:type="gramEnd"/>
      <w:r w:rsidRPr="002F79A9">
        <w:t xml:space="preserve"> «Белозерская ЦРБ»</w:t>
      </w:r>
      <w:r w:rsidR="00B4333D" w:rsidRPr="002F79A9">
        <w:t>;</w:t>
      </w:r>
    </w:p>
    <w:p w:rsidR="00312288" w:rsidRPr="002F79A9" w:rsidRDefault="00312288" w:rsidP="001E1EA8">
      <w:pPr>
        <w:ind w:firstLine="709"/>
        <w:jc w:val="both"/>
      </w:pPr>
      <w:r w:rsidRPr="002F79A9">
        <w:t>- ООО «</w:t>
      </w:r>
      <w:proofErr w:type="spellStart"/>
      <w:r w:rsidRPr="002F79A9">
        <w:t>Белозерсклес</w:t>
      </w:r>
      <w:proofErr w:type="spellEnd"/>
      <w:r w:rsidRPr="002F79A9">
        <w:t>»</w:t>
      </w:r>
      <w:r w:rsidR="00B4333D" w:rsidRPr="002F79A9">
        <w:t>.</w:t>
      </w:r>
    </w:p>
    <w:p w:rsidR="003B5E0D" w:rsidRPr="002F79A9" w:rsidRDefault="00913F9B" w:rsidP="001E1EA8">
      <w:pPr>
        <w:tabs>
          <w:tab w:val="left" w:pos="432"/>
        </w:tabs>
        <w:suppressAutoHyphens/>
        <w:ind w:firstLine="709"/>
        <w:jc w:val="both"/>
      </w:pPr>
      <w:r w:rsidRPr="002F79A9">
        <w:rPr>
          <w:rFonts w:eastAsiaTheme="minorHAnsi"/>
          <w:lang w:eastAsia="en-US"/>
        </w:rPr>
        <w:t>А</w:t>
      </w:r>
      <w:r w:rsidR="003B5E0D" w:rsidRPr="002F79A9">
        <w:t>кцизы</w:t>
      </w:r>
      <w:r w:rsidR="00426F44" w:rsidRPr="002F79A9">
        <w:t xml:space="preserve"> </w:t>
      </w:r>
      <w:r w:rsidR="00DB536F" w:rsidRPr="002F79A9">
        <w:t>по подакцизным товарам, производимым на территории РФ</w:t>
      </w:r>
      <w:r w:rsidR="00766483" w:rsidRPr="002F79A9">
        <w:t>,</w:t>
      </w:r>
      <w:r w:rsidR="00DB536F" w:rsidRPr="002F79A9">
        <w:t xml:space="preserve"> </w:t>
      </w:r>
      <w:r w:rsidR="002E6809" w:rsidRPr="002F79A9">
        <w:t>в 1 полугодии</w:t>
      </w:r>
      <w:r w:rsidR="00426F44" w:rsidRPr="002F79A9">
        <w:t xml:space="preserve"> </w:t>
      </w:r>
      <w:r w:rsidRPr="002F79A9">
        <w:t>20</w:t>
      </w:r>
      <w:r w:rsidR="008A698C" w:rsidRPr="002F79A9">
        <w:t>2</w:t>
      </w:r>
      <w:r w:rsidR="000B6E5D" w:rsidRPr="002F79A9">
        <w:t>2</w:t>
      </w:r>
      <w:r w:rsidR="00426F44" w:rsidRPr="002F79A9">
        <w:t xml:space="preserve"> года</w:t>
      </w:r>
      <w:r w:rsidRPr="002F79A9">
        <w:t xml:space="preserve"> </w:t>
      </w:r>
      <w:r w:rsidR="00D81997" w:rsidRPr="002F79A9">
        <w:t xml:space="preserve">поступили в размере </w:t>
      </w:r>
      <w:r w:rsidR="002E6809" w:rsidRPr="002F79A9">
        <w:t>1 368,1</w:t>
      </w:r>
      <w:r w:rsidR="008A698C" w:rsidRPr="002F79A9">
        <w:t xml:space="preserve"> тыс. рублей или </w:t>
      </w:r>
      <w:r w:rsidR="002E6809" w:rsidRPr="002F79A9">
        <w:t>57,2</w:t>
      </w:r>
      <w:r w:rsidR="003C4CC3" w:rsidRPr="002F79A9">
        <w:t xml:space="preserve">% от запланированной суммы </w:t>
      </w:r>
      <w:r w:rsidR="000B6E5D" w:rsidRPr="002F79A9">
        <w:t>2 390,0</w:t>
      </w:r>
      <w:r w:rsidR="00426F44" w:rsidRPr="002F79A9">
        <w:t xml:space="preserve"> тыс. рублей</w:t>
      </w:r>
      <w:r w:rsidR="00B732CC" w:rsidRPr="002F79A9">
        <w:t>.</w:t>
      </w:r>
      <w:r w:rsidR="00D81997" w:rsidRPr="002F79A9">
        <w:t xml:space="preserve"> </w:t>
      </w:r>
      <w:r w:rsidR="00B732CC" w:rsidRPr="002F79A9">
        <w:t>Удельный вес в налоговых</w:t>
      </w:r>
      <w:r w:rsidR="008A698C" w:rsidRPr="002F79A9">
        <w:t xml:space="preserve"> доходах бюджета составляет </w:t>
      </w:r>
      <w:r w:rsidR="002E6809" w:rsidRPr="002F79A9">
        <w:t>12,7</w:t>
      </w:r>
      <w:r w:rsidR="00B732CC" w:rsidRPr="002F79A9">
        <w:t xml:space="preserve">%. </w:t>
      </w:r>
      <w:r w:rsidR="003B5E0D" w:rsidRPr="002F79A9">
        <w:t>Объем поступлений указанного налога</w:t>
      </w:r>
      <w:r w:rsidR="004269EE" w:rsidRPr="002F79A9">
        <w:t xml:space="preserve"> за аналогичный период прошлого года составил</w:t>
      </w:r>
      <w:r w:rsidRPr="002F79A9">
        <w:t xml:space="preserve"> </w:t>
      </w:r>
      <w:r w:rsidR="003B5E0D" w:rsidRPr="002F79A9">
        <w:t xml:space="preserve"> </w:t>
      </w:r>
      <w:r w:rsidR="000C661B" w:rsidRPr="002F79A9">
        <w:t>1 122,8</w:t>
      </w:r>
      <w:r w:rsidR="003B5E0D" w:rsidRPr="002F79A9">
        <w:t xml:space="preserve"> тыс. рублей</w:t>
      </w:r>
      <w:r w:rsidR="0089264D" w:rsidRPr="002F79A9">
        <w:t>.</w:t>
      </w:r>
      <w:r w:rsidR="00C7627D" w:rsidRPr="002F79A9">
        <w:t xml:space="preserve"> </w:t>
      </w:r>
      <w:r w:rsidR="0089264D" w:rsidRPr="002F79A9">
        <w:t xml:space="preserve">Таким образом, по сравнению с 1 </w:t>
      </w:r>
      <w:r w:rsidR="000C661B" w:rsidRPr="002F79A9">
        <w:t>полугодием</w:t>
      </w:r>
      <w:r w:rsidR="008A698C" w:rsidRPr="002F79A9">
        <w:t xml:space="preserve"> 202</w:t>
      </w:r>
      <w:r w:rsidR="000B6E5D" w:rsidRPr="002F79A9">
        <w:t>1</w:t>
      </w:r>
      <w:r w:rsidR="0089264D" w:rsidRPr="002F79A9">
        <w:t xml:space="preserve"> года объем поступлений </w:t>
      </w:r>
      <w:r w:rsidR="00C650F8" w:rsidRPr="002F79A9">
        <w:t>доходов в виде акциз</w:t>
      </w:r>
      <w:r w:rsidR="0089264D" w:rsidRPr="002F79A9">
        <w:t xml:space="preserve">  </w:t>
      </w:r>
      <w:r w:rsidR="008A698C" w:rsidRPr="002F79A9">
        <w:t xml:space="preserve">увеличился  на </w:t>
      </w:r>
      <w:r w:rsidR="000C661B" w:rsidRPr="002F79A9">
        <w:t>245,3</w:t>
      </w:r>
      <w:r w:rsidR="0089264D" w:rsidRPr="002F79A9">
        <w:t xml:space="preserve"> тыс. рублей ил</w:t>
      </w:r>
      <w:r w:rsidR="00C40B4D" w:rsidRPr="002F79A9">
        <w:t xml:space="preserve">и на </w:t>
      </w:r>
      <w:r w:rsidR="000B6E5D" w:rsidRPr="002F79A9">
        <w:t>21,8</w:t>
      </w:r>
      <w:r w:rsidR="0089264D" w:rsidRPr="002F79A9">
        <w:t>%.</w:t>
      </w:r>
    </w:p>
    <w:p w:rsidR="00091C50" w:rsidRPr="002F79A9" w:rsidRDefault="00766483" w:rsidP="001E1EA8">
      <w:pPr>
        <w:ind w:firstLine="709"/>
        <w:jc w:val="both"/>
      </w:pPr>
      <w:r w:rsidRPr="002F79A9">
        <w:t>Единый сельскохозяйственный налог в бюджет</w:t>
      </w:r>
      <w:r w:rsidR="00644CEE" w:rsidRPr="002F79A9">
        <w:t xml:space="preserve"> </w:t>
      </w:r>
      <w:r w:rsidR="00BD59C2" w:rsidRPr="002F79A9">
        <w:t xml:space="preserve">городского поселения </w:t>
      </w:r>
      <w:r w:rsidR="00644CEE" w:rsidRPr="002F79A9">
        <w:t xml:space="preserve">в 1 </w:t>
      </w:r>
      <w:r w:rsidRPr="002F79A9">
        <w:t xml:space="preserve">полугодии </w:t>
      </w:r>
      <w:r w:rsidR="002E040C" w:rsidRPr="002F79A9">
        <w:t>202</w:t>
      </w:r>
      <w:r w:rsidR="00BD59C2" w:rsidRPr="002F79A9">
        <w:t>2</w:t>
      </w:r>
      <w:r w:rsidRPr="002F79A9">
        <w:t xml:space="preserve"> года поступил</w:t>
      </w:r>
      <w:r w:rsidR="00B643BE" w:rsidRPr="002F79A9">
        <w:t>и</w:t>
      </w:r>
      <w:r w:rsidRPr="002F79A9">
        <w:t xml:space="preserve"> в сумме </w:t>
      </w:r>
      <w:r w:rsidR="00B643BE" w:rsidRPr="002F79A9">
        <w:t>8,1 тыс. рублей или 100% от плановых назначений.</w:t>
      </w:r>
      <w:r w:rsidR="00EC589D" w:rsidRPr="002F79A9">
        <w:t xml:space="preserve"> Удельный вес в налоговых доходах бюджета составляет 0,1%.</w:t>
      </w:r>
    </w:p>
    <w:p w:rsidR="003B5E0D" w:rsidRPr="002F79A9" w:rsidRDefault="003B5E0D" w:rsidP="001E1EA8">
      <w:pPr>
        <w:autoSpaceDE w:val="0"/>
        <w:autoSpaceDN w:val="0"/>
        <w:adjustRightInd w:val="0"/>
        <w:ind w:firstLine="709"/>
        <w:jc w:val="both"/>
      </w:pPr>
      <w:r w:rsidRPr="002F79A9">
        <w:t xml:space="preserve">Поступление налога на имущество физических лиц  в 1 </w:t>
      </w:r>
      <w:r w:rsidR="00EC589D" w:rsidRPr="002F79A9">
        <w:t>полугодии</w:t>
      </w:r>
      <w:r w:rsidRPr="002F79A9">
        <w:t xml:space="preserve"> 20</w:t>
      </w:r>
      <w:r w:rsidR="00CA1CE5" w:rsidRPr="002F79A9">
        <w:t>2</w:t>
      </w:r>
      <w:r w:rsidR="0046463B" w:rsidRPr="002F79A9">
        <w:t>2</w:t>
      </w:r>
      <w:r w:rsidRPr="002F79A9">
        <w:t xml:space="preserve"> года составило </w:t>
      </w:r>
      <w:r w:rsidR="00192852" w:rsidRPr="002F79A9">
        <w:t>965,1</w:t>
      </w:r>
      <w:r w:rsidRPr="002F79A9">
        <w:t xml:space="preserve"> тыс. рублей или </w:t>
      </w:r>
      <w:r w:rsidR="00192852" w:rsidRPr="002F79A9">
        <w:t>20,4</w:t>
      </w:r>
      <w:r w:rsidRPr="002F79A9">
        <w:t>% от плановых назначений</w:t>
      </w:r>
      <w:r w:rsidR="00C650F8" w:rsidRPr="002F79A9">
        <w:t xml:space="preserve"> </w:t>
      </w:r>
      <w:r w:rsidR="0046463B" w:rsidRPr="002F79A9">
        <w:t>4</w:t>
      </w:r>
      <w:r w:rsidR="00192852" w:rsidRPr="002F79A9">
        <w:t> 737,6</w:t>
      </w:r>
      <w:r w:rsidR="00C650F8" w:rsidRPr="002F79A9">
        <w:t xml:space="preserve"> тыс. рублей</w:t>
      </w:r>
      <w:r w:rsidRPr="002F79A9">
        <w:t>.</w:t>
      </w:r>
      <w:r w:rsidR="00367C94" w:rsidRPr="002F79A9">
        <w:t xml:space="preserve"> </w:t>
      </w:r>
      <w:r w:rsidR="001B607C" w:rsidRPr="002F79A9">
        <w:t xml:space="preserve">Низкий процент исполнения обусловлен тем, что срок уплаты налога на имущество установлен до 1 декабря 2021 года, квитанции для оплаты налогоплательщики получат в октябре текущего года. Следовательно, основной объем поступлений планируется в четвертом квартале. </w:t>
      </w:r>
      <w:r w:rsidR="00237CEE" w:rsidRPr="002F79A9">
        <w:t xml:space="preserve">Удельный вес в налоговых доходах бюджета составляет </w:t>
      </w:r>
      <w:r w:rsidR="00037424" w:rsidRPr="002F79A9">
        <w:t>8,9</w:t>
      </w:r>
      <w:r w:rsidR="00237CEE" w:rsidRPr="002F79A9">
        <w:t xml:space="preserve">%. </w:t>
      </w:r>
      <w:r w:rsidR="00D728BC" w:rsidRPr="002F79A9">
        <w:t xml:space="preserve">Объем поступлений указанного налога за аналогичный период прошлого года составил </w:t>
      </w:r>
      <w:r w:rsidR="00037424" w:rsidRPr="002F79A9">
        <w:t>472,8</w:t>
      </w:r>
      <w:r w:rsidR="00D728BC" w:rsidRPr="002F79A9">
        <w:t xml:space="preserve"> тыс. рублей. Таким образом, п</w:t>
      </w:r>
      <w:r w:rsidR="00237CEE" w:rsidRPr="002F79A9">
        <w:t xml:space="preserve">о сравнению с 1 </w:t>
      </w:r>
      <w:r w:rsidR="00037424" w:rsidRPr="002F79A9">
        <w:t>полугодием</w:t>
      </w:r>
      <w:r w:rsidR="001F132C" w:rsidRPr="002F79A9">
        <w:t xml:space="preserve"> 202</w:t>
      </w:r>
      <w:r w:rsidR="0046463B" w:rsidRPr="002F79A9">
        <w:t>1</w:t>
      </w:r>
      <w:r w:rsidR="00D728BC" w:rsidRPr="002F79A9">
        <w:t xml:space="preserve"> года поступление</w:t>
      </w:r>
      <w:r w:rsidR="00237CEE" w:rsidRPr="002F79A9">
        <w:t xml:space="preserve">  налога на имущество физических лиц  увеличилось  на </w:t>
      </w:r>
      <w:r w:rsidR="00037424" w:rsidRPr="002F79A9">
        <w:t>492,3 тыс. рублей или в 2 раза</w:t>
      </w:r>
      <w:r w:rsidR="00237CEE" w:rsidRPr="002F79A9">
        <w:t>.</w:t>
      </w:r>
      <w:r w:rsidR="001B607C" w:rsidRPr="002F79A9">
        <w:t xml:space="preserve"> </w:t>
      </w:r>
    </w:p>
    <w:p w:rsidR="003B5E0D" w:rsidRPr="002F79A9" w:rsidRDefault="003B5E0D" w:rsidP="001E1EA8">
      <w:pPr>
        <w:autoSpaceDE w:val="0"/>
        <w:autoSpaceDN w:val="0"/>
        <w:adjustRightInd w:val="0"/>
        <w:ind w:firstLine="709"/>
        <w:jc w:val="both"/>
      </w:pPr>
      <w:r w:rsidRPr="002F79A9">
        <w:t xml:space="preserve">Поступление земельного налога составило </w:t>
      </w:r>
      <w:r w:rsidR="00F701FA" w:rsidRPr="002F79A9">
        <w:t>1 198,1</w:t>
      </w:r>
      <w:r w:rsidR="00C1673E" w:rsidRPr="002F79A9">
        <w:t xml:space="preserve"> тыс. рублей</w:t>
      </w:r>
      <w:r w:rsidRPr="002F79A9">
        <w:t xml:space="preserve">, что составляет </w:t>
      </w:r>
      <w:r w:rsidR="00F701FA" w:rsidRPr="002F79A9">
        <w:t>37,3</w:t>
      </w:r>
      <w:r w:rsidR="00C1673E" w:rsidRPr="002F79A9">
        <w:t xml:space="preserve">% от планового назначения </w:t>
      </w:r>
      <w:r w:rsidR="00F701FA" w:rsidRPr="002F79A9">
        <w:t>3 211,0</w:t>
      </w:r>
      <w:r w:rsidR="00C1673E" w:rsidRPr="002F79A9">
        <w:t xml:space="preserve"> тыс. рублей.</w:t>
      </w:r>
      <w:r w:rsidRPr="002F79A9">
        <w:t xml:space="preserve"> </w:t>
      </w:r>
      <w:r w:rsidR="001B607C" w:rsidRPr="002F79A9">
        <w:t xml:space="preserve">Низкий процент исполнения обусловлен тем, что срок уплаты  земельного налога установлен до 1 декабря 2021 года, квитанции для оплаты налогоплательщики получат в октябре текущего года. Следовательно, основной объем поступлений планируется в четвертом квартале. </w:t>
      </w:r>
      <w:r w:rsidR="00C1673E" w:rsidRPr="002F79A9">
        <w:t>Удельный вес в налоговы</w:t>
      </w:r>
      <w:r w:rsidR="0096125A" w:rsidRPr="002F79A9">
        <w:t xml:space="preserve">х доходах бюджета составляет </w:t>
      </w:r>
      <w:r w:rsidR="00F701FA" w:rsidRPr="002F79A9">
        <w:t>11,1</w:t>
      </w:r>
      <w:r w:rsidR="00C1673E" w:rsidRPr="002F79A9">
        <w:t>%.</w:t>
      </w:r>
      <w:r w:rsidR="0096125A" w:rsidRPr="002F79A9">
        <w:t xml:space="preserve"> Объем поступлений указанного налога за аналогичный период прошлого года составил  </w:t>
      </w:r>
      <w:r w:rsidR="00F701FA" w:rsidRPr="002F79A9">
        <w:t>1 232,9</w:t>
      </w:r>
      <w:r w:rsidR="00D728BC" w:rsidRPr="002F79A9">
        <w:t xml:space="preserve"> тыс. рублей.</w:t>
      </w:r>
      <w:r w:rsidR="0096125A" w:rsidRPr="002F79A9">
        <w:t xml:space="preserve"> </w:t>
      </w:r>
      <w:r w:rsidR="005101C5" w:rsidRPr="002F79A9">
        <w:t>Таким образом, п</w:t>
      </w:r>
      <w:r w:rsidRPr="002F79A9">
        <w:t xml:space="preserve">о сравнению с 1 </w:t>
      </w:r>
      <w:r w:rsidR="00F701FA" w:rsidRPr="002F79A9">
        <w:t xml:space="preserve"> полугодием </w:t>
      </w:r>
      <w:r w:rsidR="001F132C" w:rsidRPr="002F79A9">
        <w:t>202</w:t>
      </w:r>
      <w:r w:rsidR="0046463B" w:rsidRPr="002F79A9">
        <w:t>1</w:t>
      </w:r>
      <w:r w:rsidRPr="002F79A9">
        <w:t xml:space="preserve"> года пос</w:t>
      </w:r>
      <w:r w:rsidR="0096125A" w:rsidRPr="002F79A9">
        <w:t>тупление</w:t>
      </w:r>
      <w:r w:rsidRPr="002F79A9">
        <w:t xml:space="preserve"> земельного налога </w:t>
      </w:r>
      <w:r w:rsidR="002F466A" w:rsidRPr="002F79A9">
        <w:t xml:space="preserve">в бюджет поселения </w:t>
      </w:r>
      <w:r w:rsidR="00F701FA" w:rsidRPr="002F79A9">
        <w:t>сократилось</w:t>
      </w:r>
      <w:r w:rsidRPr="002F79A9">
        <w:t xml:space="preserve"> на </w:t>
      </w:r>
      <w:r w:rsidR="00F701FA" w:rsidRPr="002F79A9">
        <w:t>34,8</w:t>
      </w:r>
      <w:r w:rsidRPr="002F79A9">
        <w:t xml:space="preserve"> тыс. руб</w:t>
      </w:r>
      <w:r w:rsidR="0096125A" w:rsidRPr="002F79A9">
        <w:t>лей</w:t>
      </w:r>
      <w:r w:rsidR="001F132C" w:rsidRPr="002F79A9">
        <w:t xml:space="preserve"> или на </w:t>
      </w:r>
      <w:r w:rsidR="00F701FA" w:rsidRPr="002F79A9">
        <w:t>2,8</w:t>
      </w:r>
      <w:r w:rsidR="00D728BC" w:rsidRPr="002F79A9">
        <w:t>%.</w:t>
      </w:r>
    </w:p>
    <w:p w:rsidR="00FB333F" w:rsidRPr="002F79A9" w:rsidRDefault="004818AD" w:rsidP="001E1EA8">
      <w:pPr>
        <w:ind w:firstLine="709"/>
        <w:jc w:val="both"/>
        <w:rPr>
          <w:i/>
        </w:rPr>
      </w:pPr>
      <w:r w:rsidRPr="002F79A9">
        <w:rPr>
          <w:i/>
        </w:rPr>
        <w:lastRenderedPageBreak/>
        <w:t>В ходе проведенного сравнительного анализа поступлений в бюджет налоговых доходов в 1</w:t>
      </w:r>
      <w:r w:rsidR="001F132C" w:rsidRPr="002F79A9">
        <w:rPr>
          <w:i/>
        </w:rPr>
        <w:t xml:space="preserve"> </w:t>
      </w:r>
      <w:r w:rsidR="00FB333F" w:rsidRPr="002F79A9">
        <w:rPr>
          <w:i/>
        </w:rPr>
        <w:t>полугодии</w:t>
      </w:r>
      <w:r w:rsidR="001F132C" w:rsidRPr="002F79A9">
        <w:rPr>
          <w:i/>
        </w:rPr>
        <w:t xml:space="preserve"> 202</w:t>
      </w:r>
      <w:r w:rsidR="0046463B" w:rsidRPr="002F79A9">
        <w:rPr>
          <w:i/>
        </w:rPr>
        <w:t>2</w:t>
      </w:r>
      <w:r w:rsidRPr="002F79A9">
        <w:rPr>
          <w:i/>
        </w:rPr>
        <w:t xml:space="preserve"> года и  1 </w:t>
      </w:r>
      <w:r w:rsidR="00FB333F" w:rsidRPr="002F79A9">
        <w:rPr>
          <w:i/>
        </w:rPr>
        <w:t>полугодии</w:t>
      </w:r>
      <w:r w:rsidR="001F132C" w:rsidRPr="002F79A9">
        <w:rPr>
          <w:i/>
        </w:rPr>
        <w:t xml:space="preserve"> 202</w:t>
      </w:r>
      <w:r w:rsidR="0046463B" w:rsidRPr="002F79A9">
        <w:rPr>
          <w:i/>
        </w:rPr>
        <w:t>1</w:t>
      </w:r>
      <w:r w:rsidRPr="002F79A9">
        <w:rPr>
          <w:i/>
        </w:rPr>
        <w:t xml:space="preserve"> года установлено</w:t>
      </w:r>
      <w:r w:rsidR="00FB333F" w:rsidRPr="002F79A9">
        <w:rPr>
          <w:i/>
        </w:rPr>
        <w:t xml:space="preserve"> </w:t>
      </w:r>
      <w:r w:rsidR="00EC57E4" w:rsidRPr="002F79A9">
        <w:rPr>
          <w:i/>
        </w:rPr>
        <w:t xml:space="preserve">увеличение </w:t>
      </w:r>
      <w:r w:rsidR="00DD0F00" w:rsidRPr="002F79A9">
        <w:rPr>
          <w:i/>
        </w:rPr>
        <w:t xml:space="preserve">в 1 </w:t>
      </w:r>
      <w:r w:rsidR="00FB333F" w:rsidRPr="002F79A9">
        <w:rPr>
          <w:i/>
        </w:rPr>
        <w:t>полугодии</w:t>
      </w:r>
      <w:r w:rsidR="0046463B" w:rsidRPr="002F79A9">
        <w:rPr>
          <w:i/>
        </w:rPr>
        <w:t xml:space="preserve"> 2022</w:t>
      </w:r>
      <w:r w:rsidR="00DD0F00" w:rsidRPr="002F79A9">
        <w:rPr>
          <w:i/>
        </w:rPr>
        <w:t xml:space="preserve"> года</w:t>
      </w:r>
      <w:r w:rsidRPr="002F79A9">
        <w:rPr>
          <w:i/>
        </w:rPr>
        <w:t xml:space="preserve"> объема поступления </w:t>
      </w:r>
      <w:r w:rsidR="001F132C" w:rsidRPr="002F79A9">
        <w:rPr>
          <w:i/>
        </w:rPr>
        <w:t>по всем видам налоговых доходов бюджета</w:t>
      </w:r>
      <w:r w:rsidR="0046463B" w:rsidRPr="002F79A9">
        <w:rPr>
          <w:i/>
        </w:rPr>
        <w:t xml:space="preserve">, кроме </w:t>
      </w:r>
      <w:r w:rsidR="00FB333F" w:rsidRPr="002F79A9">
        <w:rPr>
          <w:i/>
        </w:rPr>
        <w:t>земельного налога</w:t>
      </w:r>
      <w:r w:rsidR="001F132C" w:rsidRPr="002F79A9">
        <w:rPr>
          <w:i/>
        </w:rPr>
        <w:t>.</w:t>
      </w:r>
    </w:p>
    <w:p w:rsidR="001B55FF" w:rsidRPr="002F79A9" w:rsidRDefault="001B55FF" w:rsidP="00FB333F">
      <w:pPr>
        <w:ind w:firstLine="709"/>
        <w:jc w:val="both"/>
        <w:rPr>
          <w:i/>
        </w:rPr>
      </w:pPr>
      <w:r w:rsidRPr="002F79A9">
        <w:rPr>
          <w:i/>
        </w:rPr>
        <w:t xml:space="preserve"> В целом поступление налоговых доходов в 1 </w:t>
      </w:r>
      <w:r w:rsidR="00FB333F" w:rsidRPr="002F79A9">
        <w:rPr>
          <w:i/>
        </w:rPr>
        <w:t>полугодии</w:t>
      </w:r>
      <w:r w:rsidRPr="002F79A9">
        <w:rPr>
          <w:i/>
        </w:rPr>
        <w:t xml:space="preserve"> 202</w:t>
      </w:r>
      <w:r w:rsidR="0046463B" w:rsidRPr="002F79A9">
        <w:rPr>
          <w:i/>
        </w:rPr>
        <w:t>2</w:t>
      </w:r>
      <w:r w:rsidRPr="002F79A9">
        <w:rPr>
          <w:i/>
        </w:rPr>
        <w:t xml:space="preserve"> года увеличилось на </w:t>
      </w:r>
      <w:r w:rsidR="00FB333F" w:rsidRPr="002F79A9">
        <w:rPr>
          <w:i/>
        </w:rPr>
        <w:t>1 385,9</w:t>
      </w:r>
      <w:r w:rsidRPr="002F79A9">
        <w:rPr>
          <w:i/>
        </w:rPr>
        <w:t xml:space="preserve"> тыс. рублей или на </w:t>
      </w:r>
      <w:r w:rsidR="00FB333F" w:rsidRPr="002F79A9">
        <w:rPr>
          <w:i/>
        </w:rPr>
        <w:t>14,8</w:t>
      </w:r>
      <w:r w:rsidRPr="002F79A9">
        <w:rPr>
          <w:i/>
        </w:rPr>
        <w:t>%  по сравнению с аналогичным периодом 202</w:t>
      </w:r>
      <w:r w:rsidR="0046463B" w:rsidRPr="002F79A9">
        <w:rPr>
          <w:i/>
        </w:rPr>
        <w:t>1</w:t>
      </w:r>
      <w:r w:rsidRPr="002F79A9">
        <w:rPr>
          <w:i/>
        </w:rPr>
        <w:t xml:space="preserve"> года.</w:t>
      </w:r>
    </w:p>
    <w:p w:rsidR="007A10B1" w:rsidRPr="002F79A9" w:rsidRDefault="003B5E0D" w:rsidP="001E1EA8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  <w:u w:val="single"/>
        </w:rPr>
        <w:t>Неналоговые доходы</w:t>
      </w:r>
      <w:r w:rsidR="00FB6753" w:rsidRPr="002F79A9">
        <w:rPr>
          <w:rFonts w:ascii="Times New Roman" w:hAnsi="Times New Roman" w:cs="Times New Roman"/>
        </w:rPr>
        <w:t xml:space="preserve"> </w:t>
      </w:r>
      <w:r w:rsidR="004754DA" w:rsidRPr="002F79A9">
        <w:rPr>
          <w:rFonts w:ascii="Times New Roman" w:hAnsi="Times New Roman" w:cs="Times New Roman"/>
        </w:rPr>
        <w:t xml:space="preserve"> </w:t>
      </w:r>
      <w:r w:rsidR="007A10B1" w:rsidRPr="002F79A9">
        <w:rPr>
          <w:rFonts w:ascii="Times New Roman" w:hAnsi="Times New Roman" w:cs="Times New Roman"/>
        </w:rPr>
        <w:t xml:space="preserve">за 1 </w:t>
      </w:r>
      <w:r w:rsidR="001B607C" w:rsidRPr="002F79A9">
        <w:rPr>
          <w:rFonts w:ascii="Times New Roman" w:hAnsi="Times New Roman" w:cs="Times New Roman"/>
        </w:rPr>
        <w:t xml:space="preserve"> полугодие </w:t>
      </w:r>
      <w:r w:rsidR="001F132C" w:rsidRPr="002F79A9">
        <w:rPr>
          <w:rFonts w:ascii="Times New Roman" w:hAnsi="Times New Roman" w:cs="Times New Roman"/>
        </w:rPr>
        <w:t>202</w:t>
      </w:r>
      <w:r w:rsidR="00871F3C" w:rsidRPr="002F79A9">
        <w:rPr>
          <w:rFonts w:ascii="Times New Roman" w:hAnsi="Times New Roman" w:cs="Times New Roman"/>
        </w:rPr>
        <w:t>2</w:t>
      </w:r>
      <w:r w:rsidR="007A10B1" w:rsidRPr="002F79A9">
        <w:rPr>
          <w:rFonts w:ascii="Times New Roman" w:hAnsi="Times New Roman" w:cs="Times New Roman"/>
        </w:rPr>
        <w:t xml:space="preserve"> года исполнены в сумме </w:t>
      </w:r>
      <w:r w:rsidR="002A0AA4" w:rsidRPr="002F79A9">
        <w:rPr>
          <w:rFonts w:ascii="Times New Roman" w:hAnsi="Times New Roman" w:cs="Times New Roman"/>
        </w:rPr>
        <w:t>868,5</w:t>
      </w:r>
      <w:r w:rsidR="001F132C" w:rsidRPr="002F79A9">
        <w:rPr>
          <w:rFonts w:ascii="Times New Roman" w:hAnsi="Times New Roman" w:cs="Times New Roman"/>
        </w:rPr>
        <w:t xml:space="preserve"> тыс. рублей или на </w:t>
      </w:r>
      <w:r w:rsidR="002A0AA4" w:rsidRPr="002F79A9">
        <w:rPr>
          <w:rFonts w:ascii="Times New Roman" w:hAnsi="Times New Roman" w:cs="Times New Roman"/>
        </w:rPr>
        <w:t>48</w:t>
      </w:r>
      <w:r w:rsidR="007A10B1" w:rsidRPr="002F79A9">
        <w:rPr>
          <w:rFonts w:ascii="Times New Roman" w:hAnsi="Times New Roman" w:cs="Times New Roman"/>
        </w:rPr>
        <w:t xml:space="preserve">% к плановым назначениям, установленным в сумме </w:t>
      </w:r>
      <w:r w:rsidR="00871F3C" w:rsidRPr="002F79A9">
        <w:rPr>
          <w:rFonts w:ascii="Times New Roman" w:hAnsi="Times New Roman" w:cs="Times New Roman"/>
        </w:rPr>
        <w:t>1</w:t>
      </w:r>
      <w:r w:rsidR="002A0AA4" w:rsidRPr="002F79A9">
        <w:rPr>
          <w:rFonts w:ascii="Times New Roman" w:hAnsi="Times New Roman" w:cs="Times New Roman"/>
        </w:rPr>
        <w:t> 809,</w:t>
      </w:r>
      <w:r w:rsidR="00871F3C" w:rsidRPr="002F79A9">
        <w:rPr>
          <w:rFonts w:ascii="Times New Roman" w:hAnsi="Times New Roman" w:cs="Times New Roman"/>
        </w:rPr>
        <w:t>0</w:t>
      </w:r>
      <w:r w:rsidR="007A10B1" w:rsidRPr="002F79A9">
        <w:rPr>
          <w:rFonts w:ascii="Times New Roman" w:hAnsi="Times New Roman" w:cs="Times New Roman"/>
        </w:rPr>
        <w:t xml:space="preserve"> тыс. рублей. </w:t>
      </w:r>
    </w:p>
    <w:p w:rsidR="00A27BA8" w:rsidRPr="002F79A9" w:rsidRDefault="00A27BA8" w:rsidP="001E1EA8">
      <w:pPr>
        <w:ind w:firstLine="709"/>
        <w:jc w:val="both"/>
        <w:rPr>
          <w:rFonts w:eastAsiaTheme="minorHAnsi"/>
          <w:lang w:eastAsia="en-US"/>
        </w:rPr>
      </w:pPr>
      <w:r w:rsidRPr="002F79A9">
        <w:rPr>
          <w:rFonts w:eastAsiaTheme="minorHAnsi"/>
          <w:lang w:eastAsia="en-US"/>
        </w:rPr>
        <w:t xml:space="preserve">Структура </w:t>
      </w:r>
      <w:r w:rsidR="00EF590D" w:rsidRPr="002F79A9">
        <w:rPr>
          <w:rFonts w:eastAsiaTheme="minorHAnsi"/>
          <w:lang w:eastAsia="en-US"/>
        </w:rPr>
        <w:t>не</w:t>
      </w:r>
      <w:r w:rsidRPr="002F79A9">
        <w:rPr>
          <w:rFonts w:eastAsiaTheme="minorHAnsi"/>
          <w:lang w:eastAsia="en-US"/>
        </w:rPr>
        <w:t>налоговых доходов бюджета п</w:t>
      </w:r>
      <w:r w:rsidR="00175AB0" w:rsidRPr="002F79A9">
        <w:rPr>
          <w:rFonts w:eastAsiaTheme="minorHAnsi"/>
          <w:lang w:eastAsia="en-US"/>
        </w:rPr>
        <w:t>оселения представлена в таблице:</w:t>
      </w:r>
    </w:p>
    <w:p w:rsidR="00A27BA8" w:rsidRPr="009A04B5" w:rsidRDefault="00A27BA8" w:rsidP="009A04B5">
      <w:pPr>
        <w:rPr>
          <w:rFonts w:eastAsiaTheme="minorHAnsi"/>
          <w:sz w:val="22"/>
          <w:szCs w:val="22"/>
          <w:lang w:eastAsia="en-US"/>
        </w:rPr>
      </w:pPr>
      <w:r w:rsidRPr="009A04B5">
        <w:rPr>
          <w:rFonts w:eastAsiaTheme="minorHAnsi"/>
          <w:sz w:val="22"/>
          <w:szCs w:val="22"/>
          <w:lang w:eastAsia="en-US"/>
        </w:rPr>
        <w:t xml:space="preserve">Таблица № </w:t>
      </w:r>
      <w:r w:rsidR="005104CF" w:rsidRPr="009A04B5">
        <w:rPr>
          <w:rFonts w:eastAsiaTheme="minorHAnsi"/>
          <w:sz w:val="22"/>
          <w:szCs w:val="22"/>
          <w:lang w:eastAsia="en-US"/>
        </w:rPr>
        <w:t>4</w:t>
      </w:r>
      <w:r w:rsidRPr="009A04B5">
        <w:rPr>
          <w:rFonts w:eastAsiaTheme="minorHAnsi"/>
          <w:sz w:val="22"/>
          <w:szCs w:val="22"/>
          <w:lang w:eastAsia="en-US"/>
        </w:rPr>
        <w:t xml:space="preserve">                                  </w:t>
      </w:r>
      <w:r w:rsidR="005104CF" w:rsidRPr="009A04B5">
        <w:rPr>
          <w:rFonts w:eastAsiaTheme="minorHAnsi"/>
          <w:sz w:val="22"/>
          <w:szCs w:val="22"/>
          <w:lang w:eastAsia="en-US"/>
        </w:rPr>
        <w:t xml:space="preserve">           </w:t>
      </w:r>
      <w:r w:rsidRPr="009A04B5">
        <w:rPr>
          <w:rFonts w:eastAsiaTheme="minorHAnsi"/>
          <w:sz w:val="22"/>
          <w:szCs w:val="22"/>
          <w:lang w:eastAsia="en-US"/>
        </w:rPr>
        <w:t xml:space="preserve">                                                </w:t>
      </w:r>
      <w:r w:rsidR="009B5FFD" w:rsidRPr="009A04B5">
        <w:rPr>
          <w:rFonts w:eastAsiaTheme="minorHAnsi"/>
          <w:sz w:val="22"/>
          <w:szCs w:val="22"/>
          <w:lang w:eastAsia="en-US"/>
        </w:rPr>
        <w:t xml:space="preserve">             </w:t>
      </w:r>
      <w:r w:rsidR="009A04B5"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="009B5FFD" w:rsidRPr="009A04B5">
        <w:rPr>
          <w:rFonts w:eastAsiaTheme="minorHAnsi"/>
          <w:sz w:val="22"/>
          <w:szCs w:val="22"/>
          <w:lang w:eastAsia="en-US"/>
        </w:rPr>
        <w:t xml:space="preserve">    </w:t>
      </w:r>
      <w:r w:rsidRPr="009A04B5">
        <w:rPr>
          <w:rFonts w:eastAsiaTheme="minorHAnsi"/>
          <w:sz w:val="22"/>
          <w:szCs w:val="22"/>
          <w:lang w:eastAsia="en-US"/>
        </w:rPr>
        <w:t>тыс.</w:t>
      </w:r>
      <w:r w:rsidR="001E1EA8" w:rsidRPr="009A04B5">
        <w:rPr>
          <w:rFonts w:eastAsiaTheme="minorHAnsi"/>
          <w:sz w:val="22"/>
          <w:szCs w:val="22"/>
          <w:lang w:eastAsia="en-US"/>
        </w:rPr>
        <w:t xml:space="preserve"> </w:t>
      </w:r>
      <w:r w:rsidRPr="009A04B5">
        <w:rPr>
          <w:rFonts w:eastAsiaTheme="minorHAnsi"/>
          <w:sz w:val="22"/>
          <w:szCs w:val="22"/>
          <w:lang w:eastAsia="en-US"/>
        </w:rPr>
        <w:t>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A27BA8" w:rsidRPr="00DA6788" w:rsidTr="0046463B">
        <w:tc>
          <w:tcPr>
            <w:tcW w:w="6487" w:type="dxa"/>
            <w:shd w:val="clear" w:color="auto" w:fill="8DB3E2" w:themeFill="text2" w:themeFillTint="66"/>
            <w:vAlign w:val="center"/>
          </w:tcPr>
          <w:p w:rsidR="00A27BA8" w:rsidRPr="00DA6788" w:rsidRDefault="00A27BA8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Наименование</w:t>
            </w:r>
          </w:p>
          <w:p w:rsidR="00A27BA8" w:rsidRPr="00DA6788" w:rsidRDefault="00A27BA8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A27BA8" w:rsidRPr="00DA6788" w:rsidRDefault="00A27BA8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Исполнение</w:t>
            </w:r>
          </w:p>
          <w:p w:rsidR="001F132C" w:rsidRPr="00DA6788" w:rsidRDefault="00A27BA8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 xml:space="preserve">1 </w:t>
            </w:r>
            <w:r w:rsidR="0027176F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полугодие</w:t>
            </w:r>
          </w:p>
          <w:p w:rsidR="00A27BA8" w:rsidRPr="00DA6788" w:rsidRDefault="001F132C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202</w:t>
            </w:r>
            <w:r w:rsidR="0046463B"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2</w:t>
            </w:r>
            <w:r w:rsidR="00A27BA8"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A27BA8" w:rsidRPr="00DA6788" w:rsidRDefault="00A27BA8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A27BA8" w:rsidRPr="00DA6788" w:rsidTr="00FE08C8">
        <w:tc>
          <w:tcPr>
            <w:tcW w:w="6487" w:type="dxa"/>
          </w:tcPr>
          <w:p w:rsidR="00A27BA8" w:rsidRPr="00DA678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A27BA8" w:rsidRPr="00DA678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</w:tcPr>
          <w:p w:rsidR="00A27BA8" w:rsidRPr="00DA678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vAlign w:val="center"/>
          </w:tcPr>
          <w:p w:rsidR="00DA6788" w:rsidRPr="00DA6788" w:rsidRDefault="00B7473C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1949" w:type="dxa"/>
            <w:vAlign w:val="center"/>
          </w:tcPr>
          <w:p w:rsidR="00DA6788" w:rsidRPr="00DA6788" w:rsidRDefault="00B7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proofErr w:type="gramStart"/>
            <w:r w:rsidRPr="00DA678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="006F2877">
              <w:rPr>
                <w:sz w:val="20"/>
                <w:szCs w:val="20"/>
              </w:rPr>
              <w:t>твенности городских поселений (</w:t>
            </w:r>
            <w:r w:rsidRPr="00DA6788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vAlign w:val="center"/>
          </w:tcPr>
          <w:p w:rsidR="00DA6788" w:rsidRPr="00DA6788" w:rsidRDefault="00B7473C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949" w:type="dxa"/>
            <w:vAlign w:val="center"/>
          </w:tcPr>
          <w:p w:rsidR="00DA6788" w:rsidRPr="00DA6788" w:rsidRDefault="00B7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 xml:space="preserve">Доходы от сдачи в аренду имущества, составляющего  казну городских поселений </w:t>
            </w:r>
          </w:p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(за исключением земельных участков)</w:t>
            </w:r>
          </w:p>
        </w:tc>
        <w:tc>
          <w:tcPr>
            <w:tcW w:w="1985" w:type="dxa"/>
            <w:vAlign w:val="center"/>
          </w:tcPr>
          <w:p w:rsidR="00DA6788" w:rsidRPr="00DA6788" w:rsidRDefault="00B7473C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949" w:type="dxa"/>
            <w:vAlign w:val="center"/>
          </w:tcPr>
          <w:p w:rsidR="00DA6788" w:rsidRPr="00DA6788" w:rsidRDefault="00B7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vAlign w:val="center"/>
          </w:tcPr>
          <w:p w:rsidR="00DA6788" w:rsidRPr="00DA6788" w:rsidRDefault="00B7473C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949" w:type="dxa"/>
            <w:vAlign w:val="center"/>
          </w:tcPr>
          <w:p w:rsidR="00DA6788" w:rsidRPr="00DA6788" w:rsidRDefault="00B7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городского поселения</w:t>
            </w:r>
          </w:p>
        </w:tc>
        <w:tc>
          <w:tcPr>
            <w:tcW w:w="1985" w:type="dxa"/>
            <w:vAlign w:val="center"/>
          </w:tcPr>
          <w:p w:rsidR="00DA6788" w:rsidRPr="00DA6788" w:rsidRDefault="00B7473C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</w:t>
            </w:r>
          </w:p>
        </w:tc>
        <w:tc>
          <w:tcPr>
            <w:tcW w:w="1949" w:type="dxa"/>
            <w:vAlign w:val="center"/>
          </w:tcPr>
          <w:p w:rsidR="00DA6788" w:rsidRPr="00DA6788" w:rsidRDefault="00B7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vAlign w:val="center"/>
          </w:tcPr>
          <w:p w:rsidR="00DA6788" w:rsidRPr="00DA6788" w:rsidRDefault="00B7473C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</w:t>
            </w:r>
          </w:p>
        </w:tc>
        <w:tc>
          <w:tcPr>
            <w:tcW w:w="1949" w:type="dxa"/>
            <w:vAlign w:val="center"/>
          </w:tcPr>
          <w:p w:rsidR="00DA6788" w:rsidRPr="00DA6788" w:rsidRDefault="00B7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1985" w:type="dxa"/>
            <w:vAlign w:val="center"/>
          </w:tcPr>
          <w:p w:rsidR="00DA6788" w:rsidRPr="00DA6788" w:rsidRDefault="00B7473C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949" w:type="dxa"/>
            <w:vAlign w:val="center"/>
          </w:tcPr>
          <w:p w:rsidR="00DA6788" w:rsidRPr="00DA6788" w:rsidRDefault="00B7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vAlign w:val="center"/>
          </w:tcPr>
          <w:p w:rsidR="00DA6788" w:rsidRPr="00DA6788" w:rsidRDefault="00B7473C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949" w:type="dxa"/>
            <w:vAlign w:val="center"/>
          </w:tcPr>
          <w:p w:rsidR="00DA6788" w:rsidRPr="00DA6788" w:rsidRDefault="00B747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A27BA8">
            <w:pPr>
              <w:rPr>
                <w:b/>
                <w:sz w:val="20"/>
                <w:szCs w:val="20"/>
              </w:rPr>
            </w:pPr>
            <w:r w:rsidRPr="00DA6788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vAlign w:val="center"/>
          </w:tcPr>
          <w:p w:rsidR="00DA6788" w:rsidRPr="00DA6788" w:rsidRDefault="00B7473C" w:rsidP="00FE08C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868,5</w:t>
            </w:r>
          </w:p>
        </w:tc>
        <w:tc>
          <w:tcPr>
            <w:tcW w:w="1949" w:type="dxa"/>
            <w:vAlign w:val="center"/>
          </w:tcPr>
          <w:p w:rsidR="00DA6788" w:rsidRPr="00DA6788" w:rsidRDefault="00DA67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788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B52976" w:rsidRPr="002F79A9" w:rsidRDefault="005104CF" w:rsidP="00B52976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 xml:space="preserve">В структуре неналоговых доходов бюджета поселения в 1 </w:t>
      </w:r>
      <w:r w:rsidR="00B52976" w:rsidRPr="002F79A9">
        <w:rPr>
          <w:rFonts w:ascii="Times New Roman" w:hAnsi="Times New Roman" w:cs="Times New Roman"/>
        </w:rPr>
        <w:t>полугодии</w:t>
      </w:r>
      <w:r w:rsidR="0084410F" w:rsidRPr="002F79A9">
        <w:rPr>
          <w:rFonts w:ascii="Times New Roman" w:hAnsi="Times New Roman" w:cs="Times New Roman"/>
        </w:rPr>
        <w:t xml:space="preserve"> 202</w:t>
      </w:r>
      <w:r w:rsidR="00D70F57" w:rsidRPr="002F79A9">
        <w:rPr>
          <w:rFonts w:ascii="Times New Roman" w:hAnsi="Times New Roman" w:cs="Times New Roman"/>
        </w:rPr>
        <w:t>2</w:t>
      </w:r>
      <w:r w:rsidRPr="002F79A9">
        <w:rPr>
          <w:rFonts w:ascii="Times New Roman" w:hAnsi="Times New Roman" w:cs="Times New Roman"/>
        </w:rPr>
        <w:t xml:space="preserve"> года </w:t>
      </w:r>
      <w:r w:rsidR="00995BE6" w:rsidRPr="002F79A9">
        <w:rPr>
          <w:rFonts w:ascii="Times New Roman" w:hAnsi="Times New Roman" w:cs="Times New Roman"/>
        </w:rPr>
        <w:t xml:space="preserve">наибольший удельный вес </w:t>
      </w:r>
      <w:r w:rsidRPr="002F79A9">
        <w:rPr>
          <w:rFonts w:ascii="Times New Roman" w:hAnsi="Times New Roman" w:cs="Times New Roman"/>
        </w:rPr>
        <w:t>занимают прочие поступления от использования имущества, а именно поступления по договорам социального найма м</w:t>
      </w:r>
      <w:r w:rsidR="0084410F" w:rsidRPr="002F79A9">
        <w:rPr>
          <w:rFonts w:ascii="Times New Roman" w:hAnsi="Times New Roman" w:cs="Times New Roman"/>
        </w:rPr>
        <w:t>униципального жилого фонда</w:t>
      </w:r>
      <w:r w:rsidR="00947854" w:rsidRPr="002F79A9">
        <w:rPr>
          <w:rFonts w:ascii="Times New Roman" w:hAnsi="Times New Roman" w:cs="Times New Roman"/>
        </w:rPr>
        <w:t xml:space="preserve"> </w:t>
      </w:r>
      <w:r w:rsidR="00D70F57" w:rsidRPr="002F79A9">
        <w:rPr>
          <w:rFonts w:ascii="Times New Roman" w:hAnsi="Times New Roman" w:cs="Times New Roman"/>
        </w:rPr>
        <w:t>–</w:t>
      </w:r>
      <w:r w:rsidR="00B52976" w:rsidRPr="002F79A9">
        <w:rPr>
          <w:rFonts w:ascii="Times New Roman" w:hAnsi="Times New Roman" w:cs="Times New Roman"/>
        </w:rPr>
        <w:t xml:space="preserve"> 46,4</w:t>
      </w:r>
      <w:r w:rsidRPr="002F79A9">
        <w:rPr>
          <w:rFonts w:ascii="Times New Roman" w:hAnsi="Times New Roman" w:cs="Times New Roman"/>
        </w:rPr>
        <w:t>%.</w:t>
      </w:r>
      <w:r w:rsidR="00B52976" w:rsidRPr="002F79A9">
        <w:rPr>
          <w:rFonts w:ascii="Times New Roman" w:hAnsi="Times New Roman" w:cs="Times New Roman"/>
        </w:rPr>
        <w:t xml:space="preserve"> Объем поступлений в 1 полугодии 2022 года составил 402,7 тыс. рублей или 53,7% от плановых годовых назначений. За 1 полугодие 2021 года указанный вид доходов составил 459,4 тыс. рублей. Таким образом, поступление по данному доходному источнику сократились на 56,7 тыс. рублей или на 12,3%.</w:t>
      </w:r>
    </w:p>
    <w:p w:rsidR="00F407EA" w:rsidRPr="002F79A9" w:rsidRDefault="00F407EA" w:rsidP="00AF0207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>Доходы в виде арендной платы за земельные участки</w:t>
      </w:r>
      <w:r w:rsidR="003B34B2" w:rsidRPr="002F79A9">
        <w:rPr>
          <w:rFonts w:ascii="Times New Roman" w:hAnsi="Times New Roman" w:cs="Times New Roman"/>
        </w:rPr>
        <w:t>, государственная собственность на которые не разграничена,</w:t>
      </w:r>
      <w:r w:rsidR="00796D3C" w:rsidRPr="002F79A9">
        <w:rPr>
          <w:rFonts w:ascii="Times New Roman" w:hAnsi="Times New Roman" w:cs="Times New Roman"/>
        </w:rPr>
        <w:t xml:space="preserve"> составили </w:t>
      </w:r>
      <w:r w:rsidR="00F16CFF" w:rsidRPr="002F79A9">
        <w:rPr>
          <w:rFonts w:ascii="Times New Roman" w:hAnsi="Times New Roman" w:cs="Times New Roman"/>
        </w:rPr>
        <w:t xml:space="preserve"> </w:t>
      </w:r>
      <w:r w:rsidR="0070069E" w:rsidRPr="002F79A9">
        <w:rPr>
          <w:rFonts w:ascii="Times New Roman" w:hAnsi="Times New Roman" w:cs="Times New Roman"/>
        </w:rPr>
        <w:t>152,2</w:t>
      </w:r>
      <w:r w:rsidR="00796D3C" w:rsidRPr="002F79A9">
        <w:rPr>
          <w:rFonts w:ascii="Times New Roman" w:hAnsi="Times New Roman" w:cs="Times New Roman"/>
        </w:rPr>
        <w:t xml:space="preserve"> тыс. руб</w:t>
      </w:r>
      <w:r w:rsidR="007A10B1" w:rsidRPr="002F79A9">
        <w:rPr>
          <w:rFonts w:ascii="Times New Roman" w:hAnsi="Times New Roman" w:cs="Times New Roman"/>
        </w:rPr>
        <w:t>лей</w:t>
      </w:r>
      <w:r w:rsidR="00796D3C" w:rsidRPr="002F79A9">
        <w:rPr>
          <w:rFonts w:ascii="Times New Roman" w:hAnsi="Times New Roman" w:cs="Times New Roman"/>
        </w:rPr>
        <w:t xml:space="preserve"> или </w:t>
      </w:r>
      <w:r w:rsidR="0070069E" w:rsidRPr="002F79A9">
        <w:rPr>
          <w:rFonts w:ascii="Times New Roman" w:hAnsi="Times New Roman" w:cs="Times New Roman"/>
        </w:rPr>
        <w:t>30,9</w:t>
      </w:r>
      <w:r w:rsidR="00796D3C" w:rsidRPr="002F79A9">
        <w:rPr>
          <w:rFonts w:ascii="Times New Roman" w:hAnsi="Times New Roman" w:cs="Times New Roman"/>
        </w:rPr>
        <w:t>% от плановых назначений</w:t>
      </w:r>
      <w:r w:rsidR="007A10B1" w:rsidRPr="002F79A9">
        <w:rPr>
          <w:rFonts w:ascii="Times New Roman" w:hAnsi="Times New Roman" w:cs="Times New Roman"/>
        </w:rPr>
        <w:t xml:space="preserve"> </w:t>
      </w:r>
      <w:r w:rsidR="00D70F57" w:rsidRPr="002F79A9">
        <w:rPr>
          <w:rFonts w:ascii="Times New Roman" w:hAnsi="Times New Roman" w:cs="Times New Roman"/>
        </w:rPr>
        <w:t>492,0</w:t>
      </w:r>
      <w:r w:rsidR="007A10B1" w:rsidRPr="002F79A9">
        <w:rPr>
          <w:rFonts w:ascii="Times New Roman" w:hAnsi="Times New Roman" w:cs="Times New Roman"/>
        </w:rPr>
        <w:t xml:space="preserve"> тыс. рублей</w:t>
      </w:r>
      <w:r w:rsidR="00796D3C" w:rsidRPr="002F79A9">
        <w:rPr>
          <w:rFonts w:ascii="Times New Roman" w:hAnsi="Times New Roman" w:cs="Times New Roman"/>
        </w:rPr>
        <w:t>.</w:t>
      </w:r>
      <w:r w:rsidR="00D4580F" w:rsidRPr="002F79A9">
        <w:rPr>
          <w:rFonts w:ascii="Times New Roman" w:hAnsi="Times New Roman" w:cs="Times New Roman"/>
        </w:rPr>
        <w:t xml:space="preserve"> Удельный вес в </w:t>
      </w:r>
      <w:r w:rsidR="00562E88" w:rsidRPr="002F79A9">
        <w:rPr>
          <w:rFonts w:ascii="Times New Roman" w:hAnsi="Times New Roman" w:cs="Times New Roman"/>
        </w:rPr>
        <w:t xml:space="preserve">структуре </w:t>
      </w:r>
      <w:r w:rsidR="00D4580F" w:rsidRPr="002F79A9">
        <w:rPr>
          <w:rFonts w:ascii="Times New Roman" w:hAnsi="Times New Roman" w:cs="Times New Roman"/>
        </w:rPr>
        <w:t>ненал</w:t>
      </w:r>
      <w:r w:rsidR="00562E88" w:rsidRPr="002F79A9">
        <w:rPr>
          <w:rFonts w:ascii="Times New Roman" w:hAnsi="Times New Roman" w:cs="Times New Roman"/>
        </w:rPr>
        <w:t>оговых доходов бюджета</w:t>
      </w:r>
      <w:r w:rsidR="00D4580F" w:rsidRPr="002F79A9">
        <w:rPr>
          <w:rFonts w:ascii="Times New Roman" w:hAnsi="Times New Roman" w:cs="Times New Roman"/>
        </w:rPr>
        <w:t xml:space="preserve"> – </w:t>
      </w:r>
      <w:r w:rsidR="0070069E" w:rsidRPr="002F79A9">
        <w:rPr>
          <w:rFonts w:ascii="Times New Roman" w:hAnsi="Times New Roman" w:cs="Times New Roman"/>
        </w:rPr>
        <w:t>17,5</w:t>
      </w:r>
      <w:r w:rsidR="00D4580F" w:rsidRPr="002F79A9">
        <w:rPr>
          <w:rFonts w:ascii="Times New Roman" w:hAnsi="Times New Roman" w:cs="Times New Roman"/>
        </w:rPr>
        <w:t>%.</w:t>
      </w:r>
      <w:r w:rsidR="00796D3C" w:rsidRPr="002F79A9">
        <w:rPr>
          <w:rFonts w:ascii="Times New Roman" w:hAnsi="Times New Roman" w:cs="Times New Roman"/>
        </w:rPr>
        <w:t xml:space="preserve"> За 1 </w:t>
      </w:r>
      <w:r w:rsidR="0070069E" w:rsidRPr="002F79A9">
        <w:rPr>
          <w:rFonts w:ascii="Times New Roman" w:hAnsi="Times New Roman" w:cs="Times New Roman"/>
        </w:rPr>
        <w:t>полугодие</w:t>
      </w:r>
      <w:r w:rsidR="007A10B1" w:rsidRPr="002F79A9">
        <w:rPr>
          <w:rFonts w:ascii="Times New Roman" w:hAnsi="Times New Roman" w:cs="Times New Roman"/>
        </w:rPr>
        <w:t xml:space="preserve"> 20</w:t>
      </w:r>
      <w:r w:rsidR="00D70F57" w:rsidRPr="002F79A9">
        <w:rPr>
          <w:rFonts w:ascii="Times New Roman" w:hAnsi="Times New Roman" w:cs="Times New Roman"/>
        </w:rPr>
        <w:t>21</w:t>
      </w:r>
      <w:r w:rsidR="00796D3C" w:rsidRPr="002F79A9">
        <w:rPr>
          <w:rFonts w:ascii="Times New Roman" w:hAnsi="Times New Roman" w:cs="Times New Roman"/>
        </w:rPr>
        <w:t xml:space="preserve"> года указанный вид доход</w:t>
      </w:r>
      <w:r w:rsidR="00C74ACC" w:rsidRPr="002F79A9">
        <w:rPr>
          <w:rFonts w:ascii="Times New Roman" w:hAnsi="Times New Roman" w:cs="Times New Roman"/>
        </w:rPr>
        <w:t>ов</w:t>
      </w:r>
      <w:r w:rsidR="00796D3C" w:rsidRPr="002F79A9">
        <w:rPr>
          <w:rFonts w:ascii="Times New Roman" w:hAnsi="Times New Roman" w:cs="Times New Roman"/>
        </w:rPr>
        <w:t xml:space="preserve"> </w:t>
      </w:r>
      <w:r w:rsidR="00C74ACC" w:rsidRPr="002F79A9">
        <w:rPr>
          <w:rFonts w:ascii="Times New Roman" w:hAnsi="Times New Roman" w:cs="Times New Roman"/>
        </w:rPr>
        <w:t>состави</w:t>
      </w:r>
      <w:r w:rsidR="00796D3C" w:rsidRPr="002F79A9">
        <w:rPr>
          <w:rFonts w:ascii="Times New Roman" w:hAnsi="Times New Roman" w:cs="Times New Roman"/>
        </w:rPr>
        <w:t>л</w:t>
      </w:r>
      <w:r w:rsidR="00C74ACC" w:rsidRPr="002F79A9">
        <w:rPr>
          <w:rFonts w:ascii="Times New Roman" w:hAnsi="Times New Roman" w:cs="Times New Roman"/>
        </w:rPr>
        <w:t xml:space="preserve"> </w:t>
      </w:r>
      <w:r w:rsidR="0070069E" w:rsidRPr="002F79A9">
        <w:rPr>
          <w:rFonts w:ascii="Times New Roman" w:hAnsi="Times New Roman" w:cs="Times New Roman"/>
        </w:rPr>
        <w:t>180,2</w:t>
      </w:r>
      <w:r w:rsidR="00DC5BF0" w:rsidRPr="002F79A9">
        <w:rPr>
          <w:rFonts w:ascii="Times New Roman" w:hAnsi="Times New Roman" w:cs="Times New Roman"/>
        </w:rPr>
        <w:t xml:space="preserve"> </w:t>
      </w:r>
      <w:r w:rsidR="00C74ACC" w:rsidRPr="002F79A9">
        <w:rPr>
          <w:rFonts w:ascii="Times New Roman" w:hAnsi="Times New Roman" w:cs="Times New Roman"/>
        </w:rPr>
        <w:t>тыс. руб</w:t>
      </w:r>
      <w:r w:rsidR="005571C5" w:rsidRPr="002F79A9">
        <w:rPr>
          <w:rFonts w:ascii="Times New Roman" w:hAnsi="Times New Roman" w:cs="Times New Roman"/>
        </w:rPr>
        <w:t>лей</w:t>
      </w:r>
      <w:r w:rsidR="00796D3C" w:rsidRPr="002F79A9">
        <w:rPr>
          <w:rFonts w:ascii="Times New Roman" w:hAnsi="Times New Roman" w:cs="Times New Roman"/>
        </w:rPr>
        <w:t>.</w:t>
      </w:r>
      <w:r w:rsidR="00D8172F" w:rsidRPr="002F79A9">
        <w:rPr>
          <w:rFonts w:ascii="Times New Roman" w:hAnsi="Times New Roman" w:cs="Times New Roman"/>
        </w:rPr>
        <w:t xml:space="preserve"> </w:t>
      </w:r>
      <w:r w:rsidR="0081275C" w:rsidRPr="002F79A9">
        <w:rPr>
          <w:rFonts w:ascii="Times New Roman" w:hAnsi="Times New Roman" w:cs="Times New Roman"/>
        </w:rPr>
        <w:t xml:space="preserve">Таким образом, поступление по данному доходному источнику </w:t>
      </w:r>
      <w:r w:rsidR="0070069E" w:rsidRPr="002F79A9">
        <w:rPr>
          <w:rFonts w:ascii="Times New Roman" w:hAnsi="Times New Roman" w:cs="Times New Roman"/>
        </w:rPr>
        <w:t>сократилось</w:t>
      </w:r>
      <w:r w:rsidR="0081275C" w:rsidRPr="002F79A9">
        <w:rPr>
          <w:rFonts w:ascii="Times New Roman" w:hAnsi="Times New Roman" w:cs="Times New Roman"/>
        </w:rPr>
        <w:t xml:space="preserve"> на </w:t>
      </w:r>
      <w:r w:rsidR="0070069E" w:rsidRPr="002F79A9">
        <w:rPr>
          <w:rFonts w:ascii="Times New Roman" w:hAnsi="Times New Roman" w:cs="Times New Roman"/>
        </w:rPr>
        <w:t>28,0</w:t>
      </w:r>
      <w:r w:rsidR="0081275C" w:rsidRPr="002F79A9">
        <w:rPr>
          <w:rFonts w:ascii="Times New Roman" w:hAnsi="Times New Roman" w:cs="Times New Roman"/>
        </w:rPr>
        <w:t xml:space="preserve"> тыс. рублей или на </w:t>
      </w:r>
      <w:r w:rsidR="0070069E" w:rsidRPr="002F79A9">
        <w:rPr>
          <w:rFonts w:ascii="Times New Roman" w:hAnsi="Times New Roman" w:cs="Times New Roman"/>
        </w:rPr>
        <w:t>15,5</w:t>
      </w:r>
      <w:r w:rsidR="0081275C" w:rsidRPr="002F79A9">
        <w:rPr>
          <w:rFonts w:ascii="Times New Roman" w:hAnsi="Times New Roman" w:cs="Times New Roman"/>
        </w:rPr>
        <w:t>%.</w:t>
      </w:r>
    </w:p>
    <w:p w:rsidR="009F15C4" w:rsidRPr="002F79A9" w:rsidRDefault="006F2877" w:rsidP="00AF0207">
      <w:pPr>
        <w:pStyle w:val="a5"/>
        <w:ind w:firstLine="709"/>
        <w:rPr>
          <w:rFonts w:ascii="Times New Roman" w:hAnsi="Times New Roman" w:cs="Times New Roman"/>
          <w:highlight w:val="yellow"/>
        </w:rPr>
      </w:pPr>
      <w:proofErr w:type="gramStart"/>
      <w:r w:rsidRPr="002F79A9">
        <w:rPr>
          <w:rFonts w:ascii="Times New Roman" w:hAnsi="Times New Roman" w:cs="Times New Roman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 w:rsidR="009F15C4" w:rsidRPr="002F79A9">
        <w:rPr>
          <w:rFonts w:ascii="Times New Roman" w:hAnsi="Times New Roman" w:cs="Times New Roman"/>
        </w:rPr>
        <w:t xml:space="preserve"> в отчетном периоде</w:t>
      </w:r>
      <w:r w:rsidR="00D4580F" w:rsidRPr="002F79A9">
        <w:rPr>
          <w:rFonts w:ascii="Times New Roman" w:hAnsi="Times New Roman" w:cs="Times New Roman"/>
        </w:rPr>
        <w:t xml:space="preserve"> составили</w:t>
      </w:r>
      <w:r w:rsidR="00562E88" w:rsidRPr="002F79A9">
        <w:rPr>
          <w:rFonts w:ascii="Times New Roman" w:hAnsi="Times New Roman" w:cs="Times New Roman"/>
        </w:rPr>
        <w:t xml:space="preserve"> </w:t>
      </w:r>
      <w:r w:rsidR="00113FF1" w:rsidRPr="002F79A9">
        <w:rPr>
          <w:rFonts w:ascii="Times New Roman" w:hAnsi="Times New Roman" w:cs="Times New Roman"/>
        </w:rPr>
        <w:t>20,2</w:t>
      </w:r>
      <w:r w:rsidR="00562E88" w:rsidRPr="002F79A9">
        <w:rPr>
          <w:rFonts w:ascii="Times New Roman" w:hAnsi="Times New Roman" w:cs="Times New Roman"/>
        </w:rPr>
        <w:t xml:space="preserve"> тыс. рублей или </w:t>
      </w:r>
      <w:r w:rsidR="00113FF1" w:rsidRPr="002F79A9">
        <w:rPr>
          <w:rFonts w:ascii="Times New Roman" w:hAnsi="Times New Roman" w:cs="Times New Roman"/>
        </w:rPr>
        <w:t>100%</w:t>
      </w:r>
      <w:r w:rsidR="00562E88" w:rsidRPr="002F79A9">
        <w:rPr>
          <w:rFonts w:ascii="Times New Roman" w:hAnsi="Times New Roman" w:cs="Times New Roman"/>
        </w:rPr>
        <w:t xml:space="preserve"> от годовых назначений</w:t>
      </w:r>
      <w:r w:rsidR="00113FF1" w:rsidRPr="002F79A9">
        <w:rPr>
          <w:rFonts w:ascii="Times New Roman" w:hAnsi="Times New Roman" w:cs="Times New Roman"/>
        </w:rPr>
        <w:t>.</w:t>
      </w:r>
      <w:proofErr w:type="gramEnd"/>
      <w:r w:rsidR="009F15C4" w:rsidRPr="002F79A9">
        <w:rPr>
          <w:rFonts w:ascii="Times New Roman" w:hAnsi="Times New Roman" w:cs="Times New Roman"/>
        </w:rPr>
        <w:t xml:space="preserve"> </w:t>
      </w:r>
      <w:r w:rsidR="00DC68AC" w:rsidRPr="002F79A9">
        <w:rPr>
          <w:rFonts w:ascii="Times New Roman" w:hAnsi="Times New Roman" w:cs="Times New Roman"/>
        </w:rPr>
        <w:t>Удельный вес в структуре н</w:t>
      </w:r>
      <w:r w:rsidR="00113FF1" w:rsidRPr="002F79A9">
        <w:rPr>
          <w:rFonts w:ascii="Times New Roman" w:hAnsi="Times New Roman" w:cs="Times New Roman"/>
        </w:rPr>
        <w:t>еналоговых доходов бюджета – 2,3</w:t>
      </w:r>
      <w:r w:rsidR="00DC68AC" w:rsidRPr="002F79A9">
        <w:rPr>
          <w:rFonts w:ascii="Times New Roman" w:hAnsi="Times New Roman" w:cs="Times New Roman"/>
        </w:rPr>
        <w:t xml:space="preserve">%. </w:t>
      </w:r>
      <w:r w:rsidR="009F15C4" w:rsidRPr="002F79A9">
        <w:rPr>
          <w:rFonts w:ascii="Times New Roman" w:hAnsi="Times New Roman" w:cs="Times New Roman"/>
        </w:rPr>
        <w:t xml:space="preserve"> За аналогичный период </w:t>
      </w:r>
      <w:r w:rsidR="00562E88" w:rsidRPr="002F79A9">
        <w:rPr>
          <w:rFonts w:ascii="Times New Roman" w:hAnsi="Times New Roman" w:cs="Times New Roman"/>
        </w:rPr>
        <w:t xml:space="preserve"> 202</w:t>
      </w:r>
      <w:r w:rsidRPr="002F79A9">
        <w:rPr>
          <w:rFonts w:ascii="Times New Roman" w:hAnsi="Times New Roman" w:cs="Times New Roman"/>
        </w:rPr>
        <w:t>1</w:t>
      </w:r>
      <w:r w:rsidR="009F15C4" w:rsidRPr="002F79A9">
        <w:rPr>
          <w:rFonts w:ascii="Times New Roman" w:hAnsi="Times New Roman" w:cs="Times New Roman"/>
        </w:rPr>
        <w:t xml:space="preserve"> года поступления </w:t>
      </w:r>
      <w:r w:rsidR="009F15C4" w:rsidRPr="002F79A9">
        <w:rPr>
          <w:rFonts w:ascii="Times New Roman" w:hAnsi="Times New Roman" w:cs="Times New Roman"/>
        </w:rPr>
        <w:lastRenderedPageBreak/>
        <w:t xml:space="preserve">по данному виду доходов </w:t>
      </w:r>
      <w:r w:rsidRPr="002F79A9">
        <w:rPr>
          <w:rFonts w:ascii="Times New Roman" w:hAnsi="Times New Roman" w:cs="Times New Roman"/>
        </w:rPr>
        <w:t>составили 3,9 тыс. рублей</w:t>
      </w:r>
      <w:r w:rsidR="009F15C4" w:rsidRPr="002F79A9">
        <w:rPr>
          <w:rFonts w:ascii="Times New Roman" w:hAnsi="Times New Roman" w:cs="Times New Roman"/>
        </w:rPr>
        <w:t>.</w:t>
      </w:r>
      <w:r w:rsidRPr="002F79A9">
        <w:rPr>
          <w:rFonts w:ascii="Times New Roman" w:hAnsi="Times New Roman" w:cs="Times New Roman"/>
        </w:rPr>
        <w:t xml:space="preserve"> Таким</w:t>
      </w:r>
      <w:r w:rsidR="00113FF1" w:rsidRPr="002F79A9">
        <w:rPr>
          <w:rFonts w:ascii="Times New Roman" w:hAnsi="Times New Roman" w:cs="Times New Roman"/>
        </w:rPr>
        <w:t xml:space="preserve"> образом, поступление данного доходного источника</w:t>
      </w:r>
      <w:r w:rsidRPr="002F79A9">
        <w:rPr>
          <w:rFonts w:ascii="Times New Roman" w:hAnsi="Times New Roman" w:cs="Times New Roman"/>
        </w:rPr>
        <w:t xml:space="preserve"> увеличилось на </w:t>
      </w:r>
      <w:r w:rsidR="00113FF1" w:rsidRPr="002F79A9">
        <w:rPr>
          <w:rFonts w:ascii="Times New Roman" w:hAnsi="Times New Roman" w:cs="Times New Roman"/>
        </w:rPr>
        <w:t>14,5 тыс. рублей или в 3,5</w:t>
      </w:r>
      <w:r w:rsidRPr="002F79A9">
        <w:rPr>
          <w:rFonts w:ascii="Times New Roman" w:hAnsi="Times New Roman" w:cs="Times New Roman"/>
        </w:rPr>
        <w:t xml:space="preserve"> раза.</w:t>
      </w:r>
      <w:r w:rsidR="009F15C4" w:rsidRPr="002F79A9">
        <w:rPr>
          <w:rFonts w:ascii="Times New Roman" w:hAnsi="Times New Roman" w:cs="Times New Roman"/>
        </w:rPr>
        <w:t xml:space="preserve"> </w:t>
      </w:r>
    </w:p>
    <w:p w:rsidR="00CF2D67" w:rsidRPr="002F79A9" w:rsidRDefault="00CF2D67" w:rsidP="00AF0207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 xml:space="preserve">Доходы от сдачи в аренду имущества казны составили </w:t>
      </w:r>
      <w:r w:rsidR="00DC68AC" w:rsidRPr="002F79A9">
        <w:rPr>
          <w:rFonts w:ascii="Times New Roman" w:hAnsi="Times New Roman" w:cs="Times New Roman"/>
        </w:rPr>
        <w:t>8,9</w:t>
      </w:r>
      <w:r w:rsidR="00562E88" w:rsidRPr="002F79A9">
        <w:rPr>
          <w:rFonts w:ascii="Times New Roman" w:hAnsi="Times New Roman" w:cs="Times New Roman"/>
        </w:rPr>
        <w:t xml:space="preserve"> тыс. рублей или </w:t>
      </w:r>
      <w:r w:rsidR="00A00F4D" w:rsidRPr="002F79A9">
        <w:rPr>
          <w:rFonts w:ascii="Times New Roman" w:hAnsi="Times New Roman" w:cs="Times New Roman"/>
        </w:rPr>
        <w:t>100</w:t>
      </w:r>
      <w:r w:rsidRPr="002F79A9">
        <w:rPr>
          <w:rFonts w:ascii="Times New Roman" w:hAnsi="Times New Roman" w:cs="Times New Roman"/>
        </w:rPr>
        <w:t>% от плановых показателей.</w:t>
      </w:r>
      <w:r w:rsidR="00562E88" w:rsidRPr="002F79A9">
        <w:rPr>
          <w:rFonts w:ascii="Times New Roman" w:hAnsi="Times New Roman" w:cs="Times New Roman"/>
        </w:rPr>
        <w:t xml:space="preserve"> Удельный вес в структуре неналоговых доходов бюджета – </w:t>
      </w:r>
      <w:r w:rsidR="00A00F4D" w:rsidRPr="002F79A9">
        <w:rPr>
          <w:rFonts w:ascii="Times New Roman" w:hAnsi="Times New Roman" w:cs="Times New Roman"/>
        </w:rPr>
        <w:t>1</w:t>
      </w:r>
      <w:r w:rsidR="00562E88" w:rsidRPr="002F79A9">
        <w:rPr>
          <w:rFonts w:ascii="Times New Roman" w:hAnsi="Times New Roman" w:cs="Times New Roman"/>
        </w:rPr>
        <w:t>%.</w:t>
      </w:r>
      <w:r w:rsidRPr="002F79A9">
        <w:rPr>
          <w:rFonts w:ascii="Times New Roman" w:hAnsi="Times New Roman" w:cs="Times New Roman"/>
        </w:rPr>
        <w:t xml:space="preserve"> По сравн</w:t>
      </w:r>
      <w:r w:rsidR="00082AD8" w:rsidRPr="002F79A9">
        <w:rPr>
          <w:rFonts w:ascii="Times New Roman" w:hAnsi="Times New Roman" w:cs="Times New Roman"/>
        </w:rPr>
        <w:t>ению с аналогичным периодом 202</w:t>
      </w:r>
      <w:r w:rsidR="00DC68AC" w:rsidRPr="002F79A9">
        <w:rPr>
          <w:rFonts w:ascii="Times New Roman" w:hAnsi="Times New Roman" w:cs="Times New Roman"/>
        </w:rPr>
        <w:t>1</w:t>
      </w:r>
      <w:r w:rsidR="003817CA" w:rsidRPr="002F79A9">
        <w:rPr>
          <w:rFonts w:ascii="Times New Roman" w:hAnsi="Times New Roman" w:cs="Times New Roman"/>
        </w:rPr>
        <w:t xml:space="preserve"> года поступление</w:t>
      </w:r>
      <w:r w:rsidRPr="002F79A9">
        <w:rPr>
          <w:rFonts w:ascii="Times New Roman" w:hAnsi="Times New Roman" w:cs="Times New Roman"/>
        </w:rPr>
        <w:t xml:space="preserve"> по данному доходному источнику </w:t>
      </w:r>
      <w:r w:rsidR="00EB7B96" w:rsidRPr="002F79A9">
        <w:rPr>
          <w:rFonts w:ascii="Times New Roman" w:hAnsi="Times New Roman" w:cs="Times New Roman"/>
        </w:rPr>
        <w:t>сократилось</w:t>
      </w:r>
      <w:r w:rsidRPr="002F79A9">
        <w:rPr>
          <w:rFonts w:ascii="Times New Roman" w:hAnsi="Times New Roman" w:cs="Times New Roman"/>
        </w:rPr>
        <w:t xml:space="preserve">  на </w:t>
      </w:r>
      <w:r w:rsidR="00EB7B96" w:rsidRPr="002F79A9">
        <w:rPr>
          <w:rFonts w:ascii="Times New Roman" w:hAnsi="Times New Roman" w:cs="Times New Roman"/>
        </w:rPr>
        <w:t>17,9</w:t>
      </w:r>
      <w:r w:rsidR="009F15C4" w:rsidRPr="002F79A9">
        <w:rPr>
          <w:rFonts w:ascii="Times New Roman" w:hAnsi="Times New Roman" w:cs="Times New Roman"/>
        </w:rPr>
        <w:t xml:space="preserve"> тыс. рублей</w:t>
      </w:r>
      <w:r w:rsidRPr="002F79A9">
        <w:rPr>
          <w:rFonts w:ascii="Times New Roman" w:hAnsi="Times New Roman" w:cs="Times New Roman"/>
        </w:rPr>
        <w:t xml:space="preserve"> или </w:t>
      </w:r>
      <w:r w:rsidR="00E20F10" w:rsidRPr="002F79A9">
        <w:rPr>
          <w:rFonts w:ascii="Times New Roman" w:hAnsi="Times New Roman" w:cs="Times New Roman"/>
        </w:rPr>
        <w:t xml:space="preserve">на </w:t>
      </w:r>
      <w:r w:rsidR="00EB7B96" w:rsidRPr="002F79A9">
        <w:rPr>
          <w:rFonts w:ascii="Times New Roman" w:hAnsi="Times New Roman" w:cs="Times New Roman"/>
        </w:rPr>
        <w:t>66,8</w:t>
      </w:r>
      <w:r w:rsidR="00E20F10" w:rsidRPr="002F79A9">
        <w:rPr>
          <w:rFonts w:ascii="Times New Roman" w:hAnsi="Times New Roman" w:cs="Times New Roman"/>
        </w:rPr>
        <w:t>%</w:t>
      </w:r>
      <w:r w:rsidR="00A5113A" w:rsidRPr="002F79A9">
        <w:rPr>
          <w:rFonts w:ascii="Times New Roman" w:hAnsi="Times New Roman" w:cs="Times New Roman"/>
        </w:rPr>
        <w:t>.</w:t>
      </w:r>
    </w:p>
    <w:p w:rsidR="0084288A" w:rsidRPr="002F79A9" w:rsidRDefault="0084288A" w:rsidP="00AF0207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 xml:space="preserve">Плата по соглашениям об установлении сервитута в 1 </w:t>
      </w:r>
      <w:r w:rsidR="00537642" w:rsidRPr="002F79A9">
        <w:rPr>
          <w:rFonts w:ascii="Times New Roman" w:hAnsi="Times New Roman" w:cs="Times New Roman"/>
        </w:rPr>
        <w:t>полугодии</w:t>
      </w:r>
      <w:r w:rsidRPr="002F79A9">
        <w:rPr>
          <w:rFonts w:ascii="Times New Roman" w:hAnsi="Times New Roman" w:cs="Times New Roman"/>
        </w:rPr>
        <w:t xml:space="preserve"> 202</w:t>
      </w:r>
      <w:r w:rsidR="00DC68AC" w:rsidRPr="002F79A9">
        <w:rPr>
          <w:rFonts w:ascii="Times New Roman" w:hAnsi="Times New Roman" w:cs="Times New Roman"/>
        </w:rPr>
        <w:t>2</w:t>
      </w:r>
      <w:r w:rsidRPr="002F79A9">
        <w:rPr>
          <w:rFonts w:ascii="Times New Roman" w:hAnsi="Times New Roman" w:cs="Times New Roman"/>
        </w:rPr>
        <w:t xml:space="preserve"> года поступила в бюджет в объеме </w:t>
      </w:r>
      <w:r w:rsidR="00537642" w:rsidRPr="002F79A9">
        <w:rPr>
          <w:rFonts w:ascii="Times New Roman" w:hAnsi="Times New Roman" w:cs="Times New Roman"/>
        </w:rPr>
        <w:t>59,6 тыс. рублей или 50,1</w:t>
      </w:r>
      <w:r w:rsidRPr="002F79A9">
        <w:rPr>
          <w:rFonts w:ascii="Times New Roman" w:hAnsi="Times New Roman" w:cs="Times New Roman"/>
        </w:rPr>
        <w:t xml:space="preserve"> % от плановых назначений на год</w:t>
      </w:r>
      <w:r w:rsidR="00DC68AC" w:rsidRPr="002F79A9">
        <w:rPr>
          <w:rFonts w:ascii="Times New Roman" w:hAnsi="Times New Roman" w:cs="Times New Roman"/>
        </w:rPr>
        <w:t xml:space="preserve"> установленных в сумме 119,0 тыс. рублей</w:t>
      </w:r>
      <w:r w:rsidR="000D463D" w:rsidRPr="002F79A9">
        <w:rPr>
          <w:rFonts w:ascii="Times New Roman" w:hAnsi="Times New Roman" w:cs="Times New Roman"/>
        </w:rPr>
        <w:t>.</w:t>
      </w:r>
      <w:r w:rsidR="000D463D" w:rsidRPr="002F79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63D" w:rsidRPr="002F79A9">
        <w:rPr>
          <w:rFonts w:ascii="Times New Roman" w:hAnsi="Times New Roman" w:cs="Times New Roman"/>
        </w:rPr>
        <w:t xml:space="preserve">Удельный вес в структуре неналоговых доходов бюджета – </w:t>
      </w:r>
      <w:r w:rsidR="00537642" w:rsidRPr="002F79A9">
        <w:rPr>
          <w:rFonts w:ascii="Times New Roman" w:hAnsi="Times New Roman" w:cs="Times New Roman"/>
        </w:rPr>
        <w:t>6,9</w:t>
      </w:r>
      <w:r w:rsidR="000D463D" w:rsidRPr="002F79A9">
        <w:rPr>
          <w:rFonts w:ascii="Times New Roman" w:hAnsi="Times New Roman" w:cs="Times New Roman"/>
        </w:rPr>
        <w:t>%.</w:t>
      </w:r>
      <w:r w:rsidR="000D463D" w:rsidRPr="002F79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8AC" w:rsidRPr="002F79A9">
        <w:rPr>
          <w:rFonts w:ascii="Times New Roman" w:hAnsi="Times New Roman" w:cs="Times New Roman"/>
        </w:rPr>
        <w:t xml:space="preserve">За аналогичный период 2021 года поступления по данному виду доходов составили </w:t>
      </w:r>
      <w:r w:rsidR="003738E1" w:rsidRPr="002F79A9">
        <w:rPr>
          <w:rFonts w:ascii="Times New Roman" w:hAnsi="Times New Roman" w:cs="Times New Roman"/>
        </w:rPr>
        <w:t>59,5</w:t>
      </w:r>
      <w:r w:rsidR="00DC68AC" w:rsidRPr="002F79A9">
        <w:rPr>
          <w:rFonts w:ascii="Times New Roman" w:hAnsi="Times New Roman" w:cs="Times New Roman"/>
        </w:rPr>
        <w:t xml:space="preserve"> тыс. рублей. Таким образом, поступление по данному доходному источнику</w:t>
      </w:r>
      <w:r w:rsidR="003738E1" w:rsidRPr="002F79A9">
        <w:rPr>
          <w:rFonts w:ascii="Times New Roman" w:hAnsi="Times New Roman" w:cs="Times New Roman"/>
        </w:rPr>
        <w:t xml:space="preserve"> увеличилось на 0,1 тыс. рублей или на 0,2%</w:t>
      </w:r>
      <w:r w:rsidR="000D463D" w:rsidRPr="002F79A9">
        <w:rPr>
          <w:rFonts w:ascii="Times New Roman" w:hAnsi="Times New Roman" w:cs="Times New Roman"/>
        </w:rPr>
        <w:t>.</w:t>
      </w:r>
    </w:p>
    <w:p w:rsidR="00BC7A9C" w:rsidRPr="002F79A9" w:rsidRDefault="00BC7A9C" w:rsidP="00D4365B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>Доходы от оказания платных услуг и компенсации затрат госуда</w:t>
      </w:r>
      <w:r w:rsidR="00D4365B" w:rsidRPr="002F79A9">
        <w:rPr>
          <w:rFonts w:ascii="Times New Roman" w:hAnsi="Times New Roman" w:cs="Times New Roman"/>
        </w:rPr>
        <w:t>рства в 1 полугодии</w:t>
      </w:r>
      <w:r w:rsidRPr="002F79A9">
        <w:rPr>
          <w:rFonts w:ascii="Times New Roman" w:hAnsi="Times New Roman" w:cs="Times New Roman"/>
        </w:rPr>
        <w:t xml:space="preserve"> 202</w:t>
      </w:r>
      <w:r w:rsidR="0078191E" w:rsidRPr="002F79A9">
        <w:rPr>
          <w:rFonts w:ascii="Times New Roman" w:hAnsi="Times New Roman" w:cs="Times New Roman"/>
        </w:rPr>
        <w:t>2</w:t>
      </w:r>
      <w:r w:rsidRPr="002F79A9">
        <w:rPr>
          <w:rFonts w:ascii="Times New Roman" w:hAnsi="Times New Roman" w:cs="Times New Roman"/>
        </w:rPr>
        <w:t xml:space="preserve"> года</w:t>
      </w:r>
      <w:r w:rsidR="00D4365B" w:rsidRPr="002F79A9">
        <w:rPr>
          <w:rFonts w:ascii="Times New Roman" w:hAnsi="Times New Roman" w:cs="Times New Roman"/>
        </w:rPr>
        <w:t xml:space="preserve"> поступили в бюджет в сумме 146,2 тыс. рублей или 100% от запланированной суммы на год.</w:t>
      </w:r>
      <w:r w:rsidR="0078191E" w:rsidRPr="002F79A9">
        <w:rPr>
          <w:rFonts w:ascii="Times New Roman" w:hAnsi="Times New Roman" w:cs="Times New Roman"/>
        </w:rPr>
        <w:t xml:space="preserve"> </w:t>
      </w:r>
      <w:r w:rsidRPr="002F79A9">
        <w:rPr>
          <w:rFonts w:ascii="Times New Roman" w:hAnsi="Times New Roman" w:cs="Times New Roman"/>
        </w:rPr>
        <w:t>За аналогичный период 202</w:t>
      </w:r>
      <w:r w:rsidR="0078191E" w:rsidRPr="002F79A9">
        <w:rPr>
          <w:rFonts w:ascii="Times New Roman" w:hAnsi="Times New Roman" w:cs="Times New Roman"/>
        </w:rPr>
        <w:t>1</w:t>
      </w:r>
      <w:r w:rsidRPr="002F79A9">
        <w:rPr>
          <w:rFonts w:ascii="Times New Roman" w:hAnsi="Times New Roman" w:cs="Times New Roman"/>
        </w:rPr>
        <w:t xml:space="preserve"> года поступления по данному виду доходов </w:t>
      </w:r>
      <w:r w:rsidR="0078191E" w:rsidRPr="002F79A9">
        <w:rPr>
          <w:rFonts w:ascii="Times New Roman" w:hAnsi="Times New Roman" w:cs="Times New Roman"/>
        </w:rPr>
        <w:t>составили 42,8 тыс. рублей</w:t>
      </w:r>
      <w:r w:rsidRPr="002F79A9">
        <w:rPr>
          <w:rFonts w:ascii="Times New Roman" w:hAnsi="Times New Roman" w:cs="Times New Roman"/>
        </w:rPr>
        <w:t>.</w:t>
      </w:r>
      <w:r w:rsidR="00D4365B" w:rsidRPr="002F79A9">
        <w:rPr>
          <w:rFonts w:ascii="Times New Roman" w:hAnsi="Times New Roman" w:cs="Times New Roman"/>
        </w:rPr>
        <w:t xml:space="preserve"> Таким образом, поступление по данному доходному источнику увеличилось на 103,4 тыс. рублей или в 3,4 раза.</w:t>
      </w:r>
    </w:p>
    <w:p w:rsidR="00111B15" w:rsidRPr="002F79A9" w:rsidRDefault="00376016" w:rsidP="00AF0207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 xml:space="preserve">Доходы от продажи земельных участков составили </w:t>
      </w:r>
      <w:r w:rsidR="00751B41" w:rsidRPr="002F79A9">
        <w:rPr>
          <w:rFonts w:ascii="Times New Roman" w:hAnsi="Times New Roman" w:cs="Times New Roman"/>
        </w:rPr>
        <w:t>62,2</w:t>
      </w:r>
      <w:r w:rsidR="008C0FA0" w:rsidRPr="002F79A9">
        <w:rPr>
          <w:rFonts w:ascii="Times New Roman" w:hAnsi="Times New Roman" w:cs="Times New Roman"/>
        </w:rPr>
        <w:t xml:space="preserve"> </w:t>
      </w:r>
      <w:r w:rsidRPr="002F79A9">
        <w:rPr>
          <w:rFonts w:ascii="Times New Roman" w:hAnsi="Times New Roman" w:cs="Times New Roman"/>
        </w:rPr>
        <w:t>тыс. руб</w:t>
      </w:r>
      <w:r w:rsidR="008C0FA0" w:rsidRPr="002F79A9">
        <w:rPr>
          <w:rFonts w:ascii="Times New Roman" w:hAnsi="Times New Roman" w:cs="Times New Roman"/>
        </w:rPr>
        <w:t>лей</w:t>
      </w:r>
      <w:r w:rsidR="00961F06" w:rsidRPr="002F79A9">
        <w:rPr>
          <w:rFonts w:ascii="Times New Roman" w:hAnsi="Times New Roman" w:cs="Times New Roman"/>
        </w:rPr>
        <w:t xml:space="preserve"> или </w:t>
      </w:r>
      <w:r w:rsidR="00751B41" w:rsidRPr="002F79A9">
        <w:rPr>
          <w:rFonts w:ascii="Times New Roman" w:hAnsi="Times New Roman" w:cs="Times New Roman"/>
        </w:rPr>
        <w:t>26,6</w:t>
      </w:r>
      <w:r w:rsidR="00961F06" w:rsidRPr="002F79A9">
        <w:rPr>
          <w:rFonts w:ascii="Times New Roman" w:hAnsi="Times New Roman" w:cs="Times New Roman"/>
        </w:rPr>
        <w:t>% от плановых назначений</w:t>
      </w:r>
      <w:r w:rsidR="00B96446" w:rsidRPr="002F79A9">
        <w:rPr>
          <w:rFonts w:ascii="Times New Roman" w:hAnsi="Times New Roman" w:cs="Times New Roman"/>
        </w:rPr>
        <w:t>.</w:t>
      </w:r>
      <w:r w:rsidR="009512C9" w:rsidRPr="002F79A9">
        <w:rPr>
          <w:rFonts w:ascii="Times New Roman" w:hAnsi="Times New Roman" w:cs="Times New Roman"/>
        </w:rPr>
        <w:t xml:space="preserve"> </w:t>
      </w:r>
      <w:r w:rsidR="00111B15" w:rsidRPr="002F79A9">
        <w:rPr>
          <w:rFonts w:ascii="Times New Roman" w:hAnsi="Times New Roman" w:cs="Times New Roman"/>
        </w:rPr>
        <w:t>По сравнению с аналогичны</w:t>
      </w:r>
      <w:r w:rsidR="00BC7A9C" w:rsidRPr="002F79A9">
        <w:rPr>
          <w:rFonts w:ascii="Times New Roman" w:hAnsi="Times New Roman" w:cs="Times New Roman"/>
        </w:rPr>
        <w:t>м периодом 202</w:t>
      </w:r>
      <w:r w:rsidR="001340F6" w:rsidRPr="002F79A9">
        <w:rPr>
          <w:rFonts w:ascii="Times New Roman" w:hAnsi="Times New Roman" w:cs="Times New Roman"/>
        </w:rPr>
        <w:t>1</w:t>
      </w:r>
      <w:r w:rsidR="003817CA" w:rsidRPr="002F79A9">
        <w:rPr>
          <w:rFonts w:ascii="Times New Roman" w:hAnsi="Times New Roman" w:cs="Times New Roman"/>
        </w:rPr>
        <w:t xml:space="preserve"> года поступление</w:t>
      </w:r>
      <w:r w:rsidR="00111B15" w:rsidRPr="002F79A9">
        <w:rPr>
          <w:rFonts w:ascii="Times New Roman" w:hAnsi="Times New Roman" w:cs="Times New Roman"/>
        </w:rPr>
        <w:t xml:space="preserve"> по данному доходному источнику </w:t>
      </w:r>
      <w:r w:rsidR="00751B41" w:rsidRPr="002F79A9">
        <w:rPr>
          <w:rFonts w:ascii="Times New Roman" w:hAnsi="Times New Roman" w:cs="Times New Roman"/>
        </w:rPr>
        <w:t>сократилось</w:t>
      </w:r>
      <w:r w:rsidR="00111B15" w:rsidRPr="002F79A9">
        <w:rPr>
          <w:rFonts w:ascii="Times New Roman" w:hAnsi="Times New Roman" w:cs="Times New Roman"/>
        </w:rPr>
        <w:t xml:space="preserve"> на </w:t>
      </w:r>
      <w:r w:rsidR="00751B41" w:rsidRPr="002F79A9">
        <w:rPr>
          <w:rFonts w:ascii="Times New Roman" w:hAnsi="Times New Roman" w:cs="Times New Roman"/>
        </w:rPr>
        <w:t>51,7</w:t>
      </w:r>
      <w:r w:rsidR="00111B15" w:rsidRPr="002F79A9">
        <w:rPr>
          <w:rFonts w:ascii="Times New Roman" w:hAnsi="Times New Roman" w:cs="Times New Roman"/>
        </w:rPr>
        <w:t xml:space="preserve"> тыс. рублей или </w:t>
      </w:r>
      <w:r w:rsidR="00BC7A9C" w:rsidRPr="002F79A9">
        <w:rPr>
          <w:rFonts w:ascii="Times New Roman" w:hAnsi="Times New Roman" w:cs="Times New Roman"/>
        </w:rPr>
        <w:t xml:space="preserve"> </w:t>
      </w:r>
      <w:r w:rsidR="00751B41" w:rsidRPr="002F79A9">
        <w:rPr>
          <w:rFonts w:ascii="Times New Roman" w:hAnsi="Times New Roman" w:cs="Times New Roman"/>
        </w:rPr>
        <w:t>на 45,4%</w:t>
      </w:r>
      <w:r w:rsidR="00BC7A9C" w:rsidRPr="002F79A9">
        <w:rPr>
          <w:rFonts w:ascii="Times New Roman" w:hAnsi="Times New Roman" w:cs="Times New Roman"/>
        </w:rPr>
        <w:t>.</w:t>
      </w:r>
      <w:r w:rsidR="00BC7A9C" w:rsidRPr="002F79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7A9C" w:rsidRPr="002F79A9">
        <w:rPr>
          <w:rFonts w:ascii="Times New Roman" w:hAnsi="Times New Roman" w:cs="Times New Roman"/>
        </w:rPr>
        <w:t xml:space="preserve">Удельный вес в структуре неналоговых доходов бюджета – </w:t>
      </w:r>
      <w:r w:rsidR="00751B41" w:rsidRPr="002F79A9">
        <w:rPr>
          <w:rFonts w:ascii="Times New Roman" w:hAnsi="Times New Roman" w:cs="Times New Roman"/>
        </w:rPr>
        <w:t>7,2</w:t>
      </w:r>
      <w:r w:rsidR="00BC7A9C" w:rsidRPr="002F79A9">
        <w:rPr>
          <w:rFonts w:ascii="Times New Roman" w:hAnsi="Times New Roman" w:cs="Times New Roman"/>
        </w:rPr>
        <w:t>%.</w:t>
      </w:r>
    </w:p>
    <w:p w:rsidR="00997E70" w:rsidRPr="002F79A9" w:rsidRDefault="00B60221" w:rsidP="00AF0207">
      <w:pPr>
        <w:pStyle w:val="a5"/>
        <w:ind w:firstLine="709"/>
        <w:rPr>
          <w:rFonts w:ascii="Times New Roman" w:hAnsi="Times New Roman" w:cs="Times New Roman"/>
        </w:rPr>
      </w:pPr>
      <w:r w:rsidRPr="002F79A9">
        <w:rPr>
          <w:rFonts w:ascii="Times New Roman" w:hAnsi="Times New Roman" w:cs="Times New Roman"/>
        </w:rPr>
        <w:t>Прочие поступления от денежных взысканий</w:t>
      </w:r>
      <w:r w:rsidR="00111B15" w:rsidRPr="002F79A9">
        <w:rPr>
          <w:rFonts w:ascii="Times New Roman" w:hAnsi="Times New Roman" w:cs="Times New Roman"/>
        </w:rPr>
        <w:t xml:space="preserve"> (штрафы, санкции, возмещение ущерба)</w:t>
      </w:r>
      <w:r w:rsidRPr="002F79A9">
        <w:rPr>
          <w:rFonts w:ascii="Times New Roman" w:hAnsi="Times New Roman" w:cs="Times New Roman"/>
        </w:rPr>
        <w:t xml:space="preserve"> составили </w:t>
      </w:r>
      <w:r w:rsidR="00751B41" w:rsidRPr="002F79A9">
        <w:rPr>
          <w:rFonts w:ascii="Times New Roman" w:hAnsi="Times New Roman" w:cs="Times New Roman"/>
        </w:rPr>
        <w:t>16,5</w:t>
      </w:r>
      <w:r w:rsidRPr="002F79A9">
        <w:rPr>
          <w:rFonts w:ascii="Times New Roman" w:hAnsi="Times New Roman" w:cs="Times New Roman"/>
        </w:rPr>
        <w:t xml:space="preserve"> тыс. руб</w:t>
      </w:r>
      <w:r w:rsidR="00493C68" w:rsidRPr="002F79A9">
        <w:rPr>
          <w:rFonts w:ascii="Times New Roman" w:hAnsi="Times New Roman" w:cs="Times New Roman"/>
        </w:rPr>
        <w:t xml:space="preserve">лей или </w:t>
      </w:r>
      <w:r w:rsidR="00751B41" w:rsidRPr="002F79A9">
        <w:rPr>
          <w:rFonts w:ascii="Times New Roman" w:hAnsi="Times New Roman" w:cs="Times New Roman"/>
        </w:rPr>
        <w:t>42,3</w:t>
      </w:r>
      <w:r w:rsidR="00111B15" w:rsidRPr="002F79A9">
        <w:rPr>
          <w:rFonts w:ascii="Times New Roman" w:hAnsi="Times New Roman" w:cs="Times New Roman"/>
        </w:rPr>
        <w:t>% от плановых назначений.</w:t>
      </w:r>
      <w:r w:rsidR="0008550F" w:rsidRPr="002F79A9">
        <w:rPr>
          <w:rFonts w:ascii="Times New Roman" w:hAnsi="Times New Roman" w:cs="Times New Roman"/>
        </w:rPr>
        <w:t xml:space="preserve"> За аналогичный период предыдущего года такие поступления составили </w:t>
      </w:r>
      <w:r w:rsidR="00751B41" w:rsidRPr="002F79A9">
        <w:rPr>
          <w:rFonts w:ascii="Times New Roman" w:hAnsi="Times New Roman" w:cs="Times New Roman"/>
        </w:rPr>
        <w:t>31,4</w:t>
      </w:r>
      <w:r w:rsidR="0008550F" w:rsidRPr="002F79A9">
        <w:rPr>
          <w:rFonts w:ascii="Times New Roman" w:hAnsi="Times New Roman" w:cs="Times New Roman"/>
        </w:rPr>
        <w:t xml:space="preserve"> тыс. руб</w:t>
      </w:r>
      <w:r w:rsidR="00111B15" w:rsidRPr="002F79A9">
        <w:rPr>
          <w:rFonts w:ascii="Times New Roman" w:hAnsi="Times New Roman" w:cs="Times New Roman"/>
        </w:rPr>
        <w:t>лей</w:t>
      </w:r>
      <w:r w:rsidR="00A1728D" w:rsidRPr="002F79A9">
        <w:rPr>
          <w:rFonts w:ascii="Times New Roman" w:hAnsi="Times New Roman" w:cs="Times New Roman"/>
        </w:rPr>
        <w:t>.</w:t>
      </w:r>
      <w:r w:rsidR="0010444E" w:rsidRPr="002F79A9">
        <w:rPr>
          <w:rFonts w:ascii="Times New Roman" w:hAnsi="Times New Roman" w:cs="Times New Roman"/>
        </w:rPr>
        <w:t xml:space="preserve"> Следовательно, в 1 </w:t>
      </w:r>
      <w:r w:rsidR="00751B41" w:rsidRPr="002F79A9">
        <w:rPr>
          <w:rFonts w:ascii="Times New Roman" w:hAnsi="Times New Roman" w:cs="Times New Roman"/>
        </w:rPr>
        <w:t xml:space="preserve">полугодии </w:t>
      </w:r>
      <w:r w:rsidR="00493C68" w:rsidRPr="002F79A9">
        <w:rPr>
          <w:rFonts w:ascii="Times New Roman" w:hAnsi="Times New Roman" w:cs="Times New Roman"/>
        </w:rPr>
        <w:t>202</w:t>
      </w:r>
      <w:r w:rsidR="006F3EC1" w:rsidRPr="002F79A9">
        <w:rPr>
          <w:rFonts w:ascii="Times New Roman" w:hAnsi="Times New Roman" w:cs="Times New Roman"/>
        </w:rPr>
        <w:t>2</w:t>
      </w:r>
      <w:r w:rsidR="0010444E" w:rsidRPr="002F79A9">
        <w:rPr>
          <w:rFonts w:ascii="Times New Roman" w:hAnsi="Times New Roman" w:cs="Times New Roman"/>
        </w:rPr>
        <w:t xml:space="preserve"> года поступления по данно</w:t>
      </w:r>
      <w:r w:rsidR="006F3EC1" w:rsidRPr="002F79A9">
        <w:rPr>
          <w:rFonts w:ascii="Times New Roman" w:hAnsi="Times New Roman" w:cs="Times New Roman"/>
        </w:rPr>
        <w:t xml:space="preserve">му доходному источнику </w:t>
      </w:r>
      <w:r w:rsidR="00751B41" w:rsidRPr="002F79A9">
        <w:rPr>
          <w:rFonts w:ascii="Times New Roman" w:hAnsi="Times New Roman" w:cs="Times New Roman"/>
        </w:rPr>
        <w:t>сократились</w:t>
      </w:r>
      <w:r w:rsidR="0010444E" w:rsidRPr="002F79A9">
        <w:rPr>
          <w:rFonts w:ascii="Times New Roman" w:hAnsi="Times New Roman" w:cs="Times New Roman"/>
        </w:rPr>
        <w:t xml:space="preserve">  на </w:t>
      </w:r>
      <w:r w:rsidR="00751B41" w:rsidRPr="002F79A9">
        <w:rPr>
          <w:rFonts w:ascii="Times New Roman" w:hAnsi="Times New Roman" w:cs="Times New Roman"/>
        </w:rPr>
        <w:t xml:space="preserve"> 14,9 </w:t>
      </w:r>
      <w:r w:rsidR="0010444E" w:rsidRPr="002F79A9">
        <w:rPr>
          <w:rFonts w:ascii="Times New Roman" w:hAnsi="Times New Roman" w:cs="Times New Roman"/>
        </w:rPr>
        <w:t xml:space="preserve">тыс. рублей или </w:t>
      </w:r>
      <w:r w:rsidR="00751B41" w:rsidRPr="002F79A9">
        <w:rPr>
          <w:rFonts w:ascii="Times New Roman" w:hAnsi="Times New Roman" w:cs="Times New Roman"/>
        </w:rPr>
        <w:t>на 47,5</w:t>
      </w:r>
      <w:r w:rsidR="006F3EC1" w:rsidRPr="002F79A9">
        <w:rPr>
          <w:rFonts w:ascii="Times New Roman" w:hAnsi="Times New Roman" w:cs="Times New Roman"/>
        </w:rPr>
        <w:t>%</w:t>
      </w:r>
      <w:r w:rsidR="0010444E" w:rsidRPr="002F79A9">
        <w:rPr>
          <w:rFonts w:ascii="Times New Roman" w:hAnsi="Times New Roman" w:cs="Times New Roman"/>
        </w:rPr>
        <w:t>.</w:t>
      </w:r>
    </w:p>
    <w:p w:rsidR="00E37CB5" w:rsidRPr="002F79A9" w:rsidRDefault="009A3877" w:rsidP="00AF0207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2F79A9">
        <w:rPr>
          <w:i/>
        </w:rPr>
        <w:t>В ходе проведенного</w:t>
      </w:r>
      <w:r w:rsidR="009B7E9C" w:rsidRPr="002F79A9">
        <w:rPr>
          <w:i/>
        </w:rPr>
        <w:t xml:space="preserve"> </w:t>
      </w:r>
      <w:r w:rsidRPr="002F79A9">
        <w:rPr>
          <w:i/>
        </w:rPr>
        <w:t xml:space="preserve">сравнительного анализа поступлений в бюджет </w:t>
      </w:r>
      <w:r w:rsidR="00713908" w:rsidRPr="002F79A9">
        <w:rPr>
          <w:i/>
        </w:rPr>
        <w:t xml:space="preserve">неналоговых доходов </w:t>
      </w:r>
      <w:r w:rsidRPr="002F79A9">
        <w:rPr>
          <w:i/>
        </w:rPr>
        <w:t xml:space="preserve"> в 1 </w:t>
      </w:r>
      <w:r w:rsidR="00E37CB5" w:rsidRPr="002F79A9">
        <w:rPr>
          <w:i/>
        </w:rPr>
        <w:t>полугодии</w:t>
      </w:r>
      <w:r w:rsidR="006223E8" w:rsidRPr="002F79A9">
        <w:rPr>
          <w:i/>
        </w:rPr>
        <w:t xml:space="preserve"> 202</w:t>
      </w:r>
      <w:r w:rsidR="009B7E9C" w:rsidRPr="002F79A9">
        <w:rPr>
          <w:i/>
        </w:rPr>
        <w:t>2</w:t>
      </w:r>
      <w:r w:rsidRPr="002F79A9">
        <w:rPr>
          <w:i/>
        </w:rPr>
        <w:t xml:space="preserve"> года и  1 </w:t>
      </w:r>
      <w:r w:rsidR="00E37CB5" w:rsidRPr="002F79A9">
        <w:rPr>
          <w:i/>
        </w:rPr>
        <w:t>полугодии</w:t>
      </w:r>
      <w:r w:rsidR="006223E8" w:rsidRPr="002F79A9">
        <w:rPr>
          <w:i/>
        </w:rPr>
        <w:t xml:space="preserve"> 202</w:t>
      </w:r>
      <w:r w:rsidR="009B7E9C" w:rsidRPr="002F79A9">
        <w:rPr>
          <w:i/>
        </w:rPr>
        <w:t>1</w:t>
      </w:r>
      <w:r w:rsidR="00713908" w:rsidRPr="002F79A9">
        <w:rPr>
          <w:i/>
        </w:rPr>
        <w:t xml:space="preserve"> года установлено</w:t>
      </w:r>
      <w:r w:rsidRPr="002F79A9">
        <w:rPr>
          <w:i/>
        </w:rPr>
        <w:t xml:space="preserve"> </w:t>
      </w:r>
      <w:r w:rsidR="00E37CB5" w:rsidRPr="002F79A9">
        <w:rPr>
          <w:i/>
        </w:rPr>
        <w:t>сокращение</w:t>
      </w:r>
      <w:r w:rsidR="009B7E9C" w:rsidRPr="002F79A9">
        <w:rPr>
          <w:i/>
        </w:rPr>
        <w:t xml:space="preserve"> объема поступлений</w:t>
      </w:r>
      <w:r w:rsidR="00E37CB5" w:rsidRPr="002F79A9">
        <w:rPr>
          <w:i/>
        </w:rPr>
        <w:t xml:space="preserve"> по всем видам неналоговых доходов за исключением</w:t>
      </w:r>
      <w:r w:rsidR="00E37CB5" w:rsidRPr="002F79A9">
        <w:t xml:space="preserve"> </w:t>
      </w:r>
      <w:r w:rsidR="00E37CB5" w:rsidRPr="002F79A9">
        <w:rPr>
          <w:i/>
        </w:rPr>
        <w:t>доходов, получаемых в виде арендной платы, а также средств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</w:t>
      </w:r>
      <w:proofErr w:type="gramEnd"/>
      <w:r w:rsidR="00E37CB5" w:rsidRPr="002F79A9">
        <w:rPr>
          <w:i/>
        </w:rPr>
        <w:t xml:space="preserve"> и автономных учреждений)</w:t>
      </w:r>
      <w:r w:rsidR="00077A5B" w:rsidRPr="002F79A9">
        <w:rPr>
          <w:i/>
        </w:rPr>
        <w:t xml:space="preserve"> </w:t>
      </w:r>
      <w:r w:rsidR="00E37CB5" w:rsidRPr="002F79A9">
        <w:rPr>
          <w:i/>
        </w:rPr>
        <w:t>и доходов от оказания платных услуг и компенсации затрат государства.</w:t>
      </w:r>
    </w:p>
    <w:p w:rsidR="00120659" w:rsidRPr="002F79A9" w:rsidRDefault="009A3877" w:rsidP="00AF0207">
      <w:pPr>
        <w:pStyle w:val="Style4"/>
        <w:widowControl/>
        <w:spacing w:line="240" w:lineRule="auto"/>
        <w:ind w:firstLine="709"/>
        <w:rPr>
          <w:i/>
        </w:rPr>
      </w:pPr>
      <w:r w:rsidRPr="002F79A9">
        <w:rPr>
          <w:i/>
        </w:rPr>
        <w:t xml:space="preserve">В целом поступление </w:t>
      </w:r>
      <w:r w:rsidR="00713908" w:rsidRPr="002F79A9">
        <w:rPr>
          <w:i/>
        </w:rPr>
        <w:t>не</w:t>
      </w:r>
      <w:r w:rsidRPr="002F79A9">
        <w:rPr>
          <w:i/>
        </w:rPr>
        <w:t xml:space="preserve">налоговых доходов в 1 </w:t>
      </w:r>
      <w:r w:rsidR="00077A5B" w:rsidRPr="002F79A9">
        <w:rPr>
          <w:i/>
        </w:rPr>
        <w:t xml:space="preserve">полугодии </w:t>
      </w:r>
      <w:r w:rsidR="00260252" w:rsidRPr="002F79A9">
        <w:rPr>
          <w:i/>
        </w:rPr>
        <w:t xml:space="preserve"> 202</w:t>
      </w:r>
      <w:r w:rsidR="009B7E9C" w:rsidRPr="002F79A9">
        <w:rPr>
          <w:i/>
        </w:rPr>
        <w:t>2</w:t>
      </w:r>
      <w:r w:rsidRPr="002F79A9">
        <w:rPr>
          <w:i/>
        </w:rPr>
        <w:t xml:space="preserve"> года </w:t>
      </w:r>
      <w:r w:rsidR="00077A5B" w:rsidRPr="002F79A9">
        <w:rPr>
          <w:i/>
        </w:rPr>
        <w:t>сократилось</w:t>
      </w:r>
      <w:r w:rsidR="00260252" w:rsidRPr="002F79A9">
        <w:rPr>
          <w:i/>
        </w:rPr>
        <w:t xml:space="preserve"> </w:t>
      </w:r>
      <w:r w:rsidRPr="002F79A9">
        <w:rPr>
          <w:i/>
        </w:rPr>
        <w:t xml:space="preserve">на </w:t>
      </w:r>
      <w:r w:rsidR="00077A5B" w:rsidRPr="002F79A9">
        <w:rPr>
          <w:i/>
        </w:rPr>
        <w:t>51,2</w:t>
      </w:r>
      <w:r w:rsidR="007E7260" w:rsidRPr="002F79A9">
        <w:rPr>
          <w:i/>
        </w:rPr>
        <w:t xml:space="preserve"> тыс. рублей или на </w:t>
      </w:r>
      <w:r w:rsidR="00077A5B" w:rsidRPr="002F79A9">
        <w:rPr>
          <w:i/>
        </w:rPr>
        <w:t>5,6</w:t>
      </w:r>
      <w:r w:rsidR="00713908" w:rsidRPr="002F79A9">
        <w:rPr>
          <w:i/>
        </w:rPr>
        <w:t xml:space="preserve">% </w:t>
      </w:r>
      <w:r w:rsidRPr="002F79A9">
        <w:rPr>
          <w:i/>
        </w:rPr>
        <w:t xml:space="preserve"> по сравн</w:t>
      </w:r>
      <w:r w:rsidR="00260252" w:rsidRPr="002F79A9">
        <w:rPr>
          <w:i/>
        </w:rPr>
        <w:t>ению с аналогичным периодом 202</w:t>
      </w:r>
      <w:r w:rsidR="009B7E9C" w:rsidRPr="002F79A9">
        <w:rPr>
          <w:i/>
        </w:rPr>
        <w:t>1</w:t>
      </w:r>
      <w:r w:rsidRPr="002F79A9">
        <w:rPr>
          <w:i/>
        </w:rPr>
        <w:t xml:space="preserve"> года.</w:t>
      </w:r>
    </w:p>
    <w:p w:rsidR="005E1BA0" w:rsidRPr="002F79A9" w:rsidRDefault="005E1BA0" w:rsidP="00E37CB5">
      <w:pPr>
        <w:pStyle w:val="Style4"/>
        <w:widowControl/>
        <w:spacing w:line="240" w:lineRule="auto"/>
        <w:ind w:firstLine="0"/>
        <w:rPr>
          <w:b/>
        </w:rPr>
      </w:pPr>
    </w:p>
    <w:p w:rsidR="003B5E0D" w:rsidRPr="002F79A9" w:rsidRDefault="00C34087" w:rsidP="00AF0207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2F79A9">
        <w:rPr>
          <w:b/>
        </w:rPr>
        <w:t>Безвозмездные поступления</w:t>
      </w:r>
    </w:p>
    <w:p w:rsidR="00E81280" w:rsidRPr="002F79A9" w:rsidRDefault="00E81280" w:rsidP="00AF0207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3B5E0D" w:rsidRPr="002F79A9" w:rsidRDefault="003B5E0D" w:rsidP="00AF0207">
      <w:pPr>
        <w:pStyle w:val="Style4"/>
        <w:widowControl/>
        <w:spacing w:line="240" w:lineRule="auto"/>
        <w:ind w:firstLine="709"/>
      </w:pPr>
      <w:r w:rsidRPr="002F79A9">
        <w:t xml:space="preserve">Безвозмездные поступления в бюджет </w:t>
      </w:r>
      <w:r w:rsidR="00AE5AF0" w:rsidRPr="002F79A9">
        <w:t xml:space="preserve">городского </w:t>
      </w:r>
      <w:r w:rsidRPr="002F79A9">
        <w:t>поселения составили</w:t>
      </w:r>
      <w:r w:rsidR="00CF5EA2" w:rsidRPr="002F79A9">
        <w:t xml:space="preserve"> </w:t>
      </w:r>
      <w:r w:rsidR="003004FA" w:rsidRPr="002F79A9">
        <w:t>13 267,0</w:t>
      </w:r>
      <w:r w:rsidRPr="002F79A9">
        <w:t xml:space="preserve"> тыс. рублей или </w:t>
      </w:r>
      <w:r w:rsidR="003004FA" w:rsidRPr="002F79A9">
        <w:t>45</w:t>
      </w:r>
      <w:r w:rsidRPr="002F79A9">
        <w:t xml:space="preserve">% к утвержденным назначениям в сумме </w:t>
      </w:r>
      <w:r w:rsidR="003004FA" w:rsidRPr="002F79A9">
        <w:t>29 455,9</w:t>
      </w:r>
      <w:r w:rsidRPr="002F79A9">
        <w:t xml:space="preserve"> тыс. рублей. По сравнению с 1 </w:t>
      </w:r>
      <w:r w:rsidR="003004FA" w:rsidRPr="002F79A9">
        <w:t>полугодием</w:t>
      </w:r>
      <w:r w:rsidR="00666CC9" w:rsidRPr="002F79A9">
        <w:t xml:space="preserve">  202</w:t>
      </w:r>
      <w:r w:rsidR="00C8432F" w:rsidRPr="002F79A9">
        <w:t>1</w:t>
      </w:r>
      <w:r w:rsidRPr="002F79A9">
        <w:t xml:space="preserve"> года безвозмездные поступления </w:t>
      </w:r>
      <w:r w:rsidR="003004FA" w:rsidRPr="002F79A9">
        <w:t>сократились</w:t>
      </w:r>
      <w:r w:rsidRPr="002F79A9">
        <w:t xml:space="preserve"> на </w:t>
      </w:r>
      <w:r w:rsidR="003004FA" w:rsidRPr="002F79A9">
        <w:t>4 379,6</w:t>
      </w:r>
      <w:r w:rsidRPr="002F79A9">
        <w:t xml:space="preserve"> тыс. рублей</w:t>
      </w:r>
      <w:r w:rsidR="00040141" w:rsidRPr="002F79A9">
        <w:t xml:space="preserve"> или </w:t>
      </w:r>
      <w:r w:rsidR="00C8432F" w:rsidRPr="002F79A9">
        <w:t xml:space="preserve">на </w:t>
      </w:r>
      <w:r w:rsidR="001B34DC" w:rsidRPr="002F79A9">
        <w:t>45</w:t>
      </w:r>
      <w:r w:rsidR="003004FA" w:rsidRPr="002F79A9">
        <w:t>%</w:t>
      </w:r>
      <w:r w:rsidR="00666CC9" w:rsidRPr="002F79A9">
        <w:t xml:space="preserve">, </w:t>
      </w:r>
      <w:r w:rsidRPr="002F79A9">
        <w:t xml:space="preserve">их доля в общих доходах бюджета поселения составила </w:t>
      </w:r>
      <w:r w:rsidR="001B34DC" w:rsidRPr="002F79A9">
        <w:t>53,2</w:t>
      </w:r>
      <w:r w:rsidRPr="002F79A9">
        <w:t xml:space="preserve">%. </w:t>
      </w:r>
    </w:p>
    <w:p w:rsidR="00C33E20" w:rsidRPr="002F79A9" w:rsidRDefault="003B5E0D" w:rsidP="00AF0207">
      <w:pPr>
        <w:numPr>
          <w:ilvl w:val="12"/>
          <w:numId w:val="0"/>
        </w:numPr>
        <w:ind w:firstLine="709"/>
        <w:jc w:val="both"/>
      </w:pPr>
      <w:r w:rsidRPr="002F79A9">
        <w:t>В отчетном периоде из районного бюджета поступили</w:t>
      </w:r>
      <w:r w:rsidR="00E85EBF" w:rsidRPr="002F79A9">
        <w:t xml:space="preserve"> дотации</w:t>
      </w:r>
      <w:r w:rsidRPr="002F79A9">
        <w:t xml:space="preserve"> в сумме </w:t>
      </w:r>
      <w:r w:rsidR="00FA75E8" w:rsidRPr="002F79A9">
        <w:t>2 899,3</w:t>
      </w:r>
      <w:r w:rsidRPr="002F79A9">
        <w:t xml:space="preserve"> тыс. рублей</w:t>
      </w:r>
      <w:r w:rsidR="00A15BF2" w:rsidRPr="002F79A9">
        <w:t>, из них</w:t>
      </w:r>
      <w:r w:rsidR="00C33E20" w:rsidRPr="002F79A9">
        <w:t>:</w:t>
      </w:r>
    </w:p>
    <w:p w:rsidR="00775B0A" w:rsidRPr="002F79A9" w:rsidRDefault="00775B0A" w:rsidP="00AF0207">
      <w:pPr>
        <w:numPr>
          <w:ilvl w:val="12"/>
          <w:numId w:val="0"/>
        </w:numPr>
        <w:ind w:firstLine="709"/>
        <w:jc w:val="both"/>
      </w:pPr>
      <w:r w:rsidRPr="002F79A9">
        <w:t>- на поддержку мер по обеспечению сбалансир</w:t>
      </w:r>
      <w:r w:rsidR="00E85EBF" w:rsidRPr="002F79A9">
        <w:t>ованности бюджетов в</w:t>
      </w:r>
      <w:r w:rsidR="00763AC5" w:rsidRPr="002F79A9">
        <w:t xml:space="preserve"> размере </w:t>
      </w:r>
      <w:r w:rsidRPr="002F79A9">
        <w:t xml:space="preserve"> </w:t>
      </w:r>
      <w:r w:rsidR="00FA75E8" w:rsidRPr="002F79A9">
        <w:t xml:space="preserve">1 717,3 </w:t>
      </w:r>
      <w:r w:rsidRPr="002F79A9">
        <w:t>тыс. руб</w:t>
      </w:r>
      <w:r w:rsidR="00FA75E8" w:rsidRPr="002F79A9">
        <w:t>лей или 46,4</w:t>
      </w:r>
      <w:r w:rsidR="00E85EBF" w:rsidRPr="002F79A9">
        <w:t>% от утвержденных назначений;</w:t>
      </w:r>
    </w:p>
    <w:p w:rsidR="00E85EBF" w:rsidRPr="002F79A9" w:rsidRDefault="00E85EBF" w:rsidP="00AF0207">
      <w:pPr>
        <w:numPr>
          <w:ilvl w:val="12"/>
          <w:numId w:val="0"/>
        </w:numPr>
        <w:ind w:firstLine="709"/>
        <w:jc w:val="both"/>
      </w:pPr>
      <w:r w:rsidRPr="002F79A9">
        <w:t xml:space="preserve">- на выравнивание бюджетной обеспеченности в размере </w:t>
      </w:r>
      <w:r w:rsidR="00FA75E8" w:rsidRPr="002F79A9">
        <w:t>1 182,0 тыс. рублей или 50</w:t>
      </w:r>
      <w:r w:rsidRPr="002F79A9">
        <w:t>% от утвержденных</w:t>
      </w:r>
      <w:r w:rsidR="00C8432F" w:rsidRPr="002F79A9">
        <w:t xml:space="preserve"> назначений.</w:t>
      </w:r>
    </w:p>
    <w:p w:rsidR="003B5E0D" w:rsidRPr="002F79A9" w:rsidRDefault="0092649B" w:rsidP="00AF0207">
      <w:pPr>
        <w:numPr>
          <w:ilvl w:val="12"/>
          <w:numId w:val="0"/>
        </w:numPr>
        <w:ind w:firstLine="709"/>
        <w:jc w:val="both"/>
      </w:pPr>
      <w:r w:rsidRPr="002F79A9">
        <w:t>По срав</w:t>
      </w:r>
      <w:r w:rsidR="00763AC5" w:rsidRPr="002F79A9">
        <w:t>нению с аналогичным периодом 202</w:t>
      </w:r>
      <w:r w:rsidR="007365C7" w:rsidRPr="002F79A9">
        <w:t>1</w:t>
      </w:r>
      <w:r w:rsidRPr="002F79A9">
        <w:t xml:space="preserve"> года поступление дотаций</w:t>
      </w:r>
      <w:r w:rsidR="0063521E" w:rsidRPr="002F79A9">
        <w:t xml:space="preserve"> </w:t>
      </w:r>
      <w:r w:rsidR="005022EF" w:rsidRPr="002F79A9">
        <w:t>увелич</w:t>
      </w:r>
      <w:r w:rsidR="0063521E" w:rsidRPr="002F79A9">
        <w:t xml:space="preserve">илось </w:t>
      </w:r>
      <w:r w:rsidR="00D71C51" w:rsidRPr="002F79A9">
        <w:t>на 1 014,5</w:t>
      </w:r>
      <w:r w:rsidR="00763AC5" w:rsidRPr="002F79A9">
        <w:t xml:space="preserve"> </w:t>
      </w:r>
      <w:r w:rsidR="00F1107E" w:rsidRPr="002F79A9">
        <w:t>тыс.</w:t>
      </w:r>
      <w:r w:rsidR="00AD5AC2" w:rsidRPr="002F79A9">
        <w:t xml:space="preserve"> </w:t>
      </w:r>
      <w:r w:rsidR="00AC1A5A" w:rsidRPr="002F79A9">
        <w:t xml:space="preserve">рублей или </w:t>
      </w:r>
      <w:r w:rsidR="00D71C51" w:rsidRPr="002F79A9">
        <w:t>на 53,8</w:t>
      </w:r>
      <w:r w:rsidR="00F1107E" w:rsidRPr="002F79A9">
        <w:t>%.</w:t>
      </w:r>
      <w:r w:rsidR="0063521E" w:rsidRPr="002F79A9">
        <w:t xml:space="preserve"> </w:t>
      </w:r>
    </w:p>
    <w:p w:rsidR="00461606" w:rsidRPr="002F79A9" w:rsidRDefault="004C3B63" w:rsidP="00AF0207">
      <w:pPr>
        <w:numPr>
          <w:ilvl w:val="12"/>
          <w:numId w:val="0"/>
        </w:numPr>
        <w:ind w:firstLine="709"/>
        <w:jc w:val="both"/>
      </w:pPr>
      <w:r w:rsidRPr="002F79A9">
        <w:t xml:space="preserve">Субсидии </w:t>
      </w:r>
      <w:r w:rsidR="00D71C51" w:rsidRPr="002F79A9">
        <w:t>в 1 полугодии</w:t>
      </w:r>
      <w:r w:rsidR="0015295B" w:rsidRPr="002F79A9">
        <w:t xml:space="preserve"> 202</w:t>
      </w:r>
      <w:r w:rsidR="00891E6D" w:rsidRPr="002F79A9">
        <w:t>2</w:t>
      </w:r>
      <w:r w:rsidR="0015295B" w:rsidRPr="002F79A9">
        <w:t xml:space="preserve"> года в бюджет городского поселения </w:t>
      </w:r>
      <w:r w:rsidR="00D71C51" w:rsidRPr="002F79A9">
        <w:t>поступили в сумме 10 123,8 тыс. рублей или 54,8</w:t>
      </w:r>
      <w:r w:rsidR="00891E6D" w:rsidRPr="002F79A9">
        <w:t>% к утвержден</w:t>
      </w:r>
      <w:r w:rsidR="00D71C51" w:rsidRPr="002F79A9">
        <w:t>ным назначениям в сумме 18 482,3</w:t>
      </w:r>
      <w:r w:rsidR="00891E6D" w:rsidRPr="002F79A9">
        <w:t xml:space="preserve"> тыс. рублей.</w:t>
      </w:r>
    </w:p>
    <w:p w:rsidR="00285391" w:rsidRPr="002F79A9" w:rsidRDefault="00285391" w:rsidP="00AF0207">
      <w:pPr>
        <w:numPr>
          <w:ilvl w:val="12"/>
          <w:numId w:val="0"/>
        </w:numPr>
        <w:ind w:firstLine="709"/>
        <w:jc w:val="both"/>
      </w:pPr>
      <w:r w:rsidRPr="002F79A9">
        <w:lastRenderedPageBreak/>
        <w:t xml:space="preserve">Субвенция из федерального бюджета </w:t>
      </w:r>
      <w:r w:rsidR="001E58FD" w:rsidRPr="002F79A9">
        <w:t xml:space="preserve">на осуществление первичного воинского учета </w:t>
      </w:r>
      <w:r w:rsidRPr="002F79A9">
        <w:t>в</w:t>
      </w:r>
      <w:r w:rsidR="003B5E0D" w:rsidRPr="002F79A9">
        <w:t xml:space="preserve"> 1 </w:t>
      </w:r>
      <w:r w:rsidR="0047541C" w:rsidRPr="002F79A9">
        <w:t xml:space="preserve"> полугодии </w:t>
      </w:r>
      <w:r w:rsidR="003B5E0D" w:rsidRPr="002F79A9">
        <w:t>20</w:t>
      </w:r>
      <w:r w:rsidR="0015295B" w:rsidRPr="002F79A9">
        <w:t>2</w:t>
      </w:r>
      <w:r w:rsidR="007F5901" w:rsidRPr="002F79A9">
        <w:t>2</w:t>
      </w:r>
      <w:r w:rsidR="003B5E0D" w:rsidRPr="002F79A9">
        <w:t xml:space="preserve"> года поступ</w:t>
      </w:r>
      <w:r w:rsidR="00F04B7D" w:rsidRPr="002F79A9">
        <w:t>и</w:t>
      </w:r>
      <w:r w:rsidRPr="002F79A9">
        <w:t>ла в сумме</w:t>
      </w:r>
      <w:r w:rsidR="0015295B" w:rsidRPr="002F79A9">
        <w:t xml:space="preserve"> </w:t>
      </w:r>
      <w:r w:rsidR="00347B2D" w:rsidRPr="002F79A9">
        <w:t>160,1 тыс. рублей или 29,9</w:t>
      </w:r>
      <w:r w:rsidR="003B5E0D" w:rsidRPr="002F79A9">
        <w:t xml:space="preserve">% к утвержденным назначениям в сумме </w:t>
      </w:r>
      <w:r w:rsidR="007F5901" w:rsidRPr="002F79A9">
        <w:t>536,3</w:t>
      </w:r>
      <w:r w:rsidR="003B5E0D" w:rsidRPr="002F79A9">
        <w:t xml:space="preserve"> тыс. рублей. </w:t>
      </w:r>
    </w:p>
    <w:p w:rsidR="004012B5" w:rsidRPr="002F79A9" w:rsidRDefault="004012B5" w:rsidP="004012B5">
      <w:pPr>
        <w:numPr>
          <w:ilvl w:val="12"/>
          <w:numId w:val="0"/>
        </w:numPr>
        <w:ind w:firstLine="709"/>
        <w:jc w:val="both"/>
      </w:pPr>
      <w:r w:rsidRPr="002F79A9">
        <w:t xml:space="preserve">Единая субвенция бюджетам городских поселений из субъекта РФ в 1 полугодии 2022 года не поступала, при плановом годовом назначении 2,0 тыс. рублей. </w:t>
      </w:r>
    </w:p>
    <w:p w:rsidR="00D11499" w:rsidRPr="002F79A9" w:rsidRDefault="00D11499" w:rsidP="00AF0207">
      <w:pPr>
        <w:numPr>
          <w:ilvl w:val="12"/>
          <w:numId w:val="0"/>
        </w:numPr>
        <w:ind w:firstLine="709"/>
        <w:jc w:val="both"/>
      </w:pPr>
      <w:r w:rsidRPr="002F79A9">
        <w:t>Межбюджетные трансферты</w:t>
      </w:r>
      <w:r w:rsidR="007F5901" w:rsidRPr="002F79A9">
        <w:t>,</w:t>
      </w:r>
      <w:r w:rsidRPr="002F79A9">
        <w:t xml:space="preserve"> </w:t>
      </w:r>
      <w:r w:rsidR="007F5901" w:rsidRPr="002F79A9">
        <w:t xml:space="preserve">передаваемые бюджетам городских поселений </w:t>
      </w:r>
      <w:r w:rsidR="004012B5" w:rsidRPr="002F79A9">
        <w:t>из бюджета муниципальных районов</w:t>
      </w:r>
      <w:r w:rsidR="00561916" w:rsidRPr="002F79A9">
        <w:t>,</w:t>
      </w:r>
      <w:r w:rsidRPr="002F79A9">
        <w:t xml:space="preserve"> </w:t>
      </w:r>
      <w:r w:rsidR="0039534F" w:rsidRPr="002F79A9">
        <w:t xml:space="preserve">в </w:t>
      </w:r>
      <w:r w:rsidRPr="002F79A9">
        <w:t xml:space="preserve">1 </w:t>
      </w:r>
      <w:r w:rsidR="004012B5" w:rsidRPr="002F79A9">
        <w:t>полугодии</w:t>
      </w:r>
      <w:r w:rsidR="0015295B" w:rsidRPr="002F79A9">
        <w:t xml:space="preserve"> 202</w:t>
      </w:r>
      <w:r w:rsidR="007F5901" w:rsidRPr="002F79A9">
        <w:t>2</w:t>
      </w:r>
      <w:r w:rsidRPr="002F79A9">
        <w:t xml:space="preserve"> года </w:t>
      </w:r>
      <w:r w:rsidR="004012B5" w:rsidRPr="002F79A9">
        <w:t>поступили в сумме 971,2 тыс. рублей или 26,6% от плановых годовых назначений.</w:t>
      </w:r>
    </w:p>
    <w:p w:rsidR="00661064" w:rsidRPr="002F79A9" w:rsidRDefault="00661064" w:rsidP="00AF0207">
      <w:pPr>
        <w:numPr>
          <w:ilvl w:val="12"/>
          <w:numId w:val="0"/>
        </w:numPr>
        <w:ind w:firstLine="709"/>
        <w:jc w:val="both"/>
      </w:pPr>
      <w:r w:rsidRPr="002F79A9">
        <w:t xml:space="preserve">Денежные пожертвования от юридических лиц </w:t>
      </w:r>
      <w:r w:rsidR="00D90BBB" w:rsidRPr="002F79A9">
        <w:t xml:space="preserve">в 1 </w:t>
      </w:r>
      <w:r w:rsidR="008D34E8" w:rsidRPr="002F79A9">
        <w:t xml:space="preserve"> полугодии </w:t>
      </w:r>
      <w:r w:rsidR="00D90BBB" w:rsidRPr="002F79A9">
        <w:t>202</w:t>
      </w:r>
      <w:r w:rsidR="007F5901" w:rsidRPr="002F79A9">
        <w:t>2</w:t>
      </w:r>
      <w:r w:rsidR="00D90BBB" w:rsidRPr="002F79A9">
        <w:t xml:space="preserve"> года поступи</w:t>
      </w:r>
      <w:r w:rsidR="008D34E8" w:rsidRPr="002F79A9">
        <w:t>ли в сумме 200,0</w:t>
      </w:r>
      <w:r w:rsidR="007F5901" w:rsidRPr="002F79A9">
        <w:t xml:space="preserve"> тыс. рублей</w:t>
      </w:r>
      <w:r w:rsidR="00D90BBB" w:rsidRPr="002F79A9">
        <w:t xml:space="preserve">, </w:t>
      </w:r>
      <w:r w:rsidR="008D34E8" w:rsidRPr="002F79A9">
        <w:t>что составляет 42,1</w:t>
      </w:r>
      <w:r w:rsidR="007F5901" w:rsidRPr="002F79A9">
        <w:t xml:space="preserve">% от </w:t>
      </w:r>
      <w:r w:rsidR="008D34E8" w:rsidRPr="002F79A9">
        <w:t>годовых назначений в сумме 475,0</w:t>
      </w:r>
      <w:r w:rsidR="007F5901" w:rsidRPr="002F79A9">
        <w:t xml:space="preserve"> тыс. рублей.</w:t>
      </w:r>
      <w:r w:rsidR="00D90BBB" w:rsidRPr="002F79A9">
        <w:t xml:space="preserve">  </w:t>
      </w:r>
    </w:p>
    <w:p w:rsidR="0073441C" w:rsidRPr="002F79A9" w:rsidRDefault="00D90BBB" w:rsidP="00AF0207">
      <w:pPr>
        <w:numPr>
          <w:ilvl w:val="12"/>
          <w:numId w:val="0"/>
        </w:numPr>
        <w:ind w:firstLine="709"/>
        <w:jc w:val="both"/>
      </w:pPr>
      <w:r w:rsidRPr="002F79A9">
        <w:t xml:space="preserve">Денежные пожертвования от физических лиц </w:t>
      </w:r>
      <w:r w:rsidR="0073441C" w:rsidRPr="002F79A9">
        <w:t xml:space="preserve">в 1 </w:t>
      </w:r>
      <w:r w:rsidR="008D34E8" w:rsidRPr="002F79A9">
        <w:t>полугодии</w:t>
      </w:r>
      <w:r w:rsidRPr="002F79A9">
        <w:t xml:space="preserve"> 202</w:t>
      </w:r>
      <w:r w:rsidR="007F5901" w:rsidRPr="002F79A9">
        <w:t>2</w:t>
      </w:r>
      <w:r w:rsidR="0073441C" w:rsidRPr="002F79A9">
        <w:t xml:space="preserve"> года  </w:t>
      </w:r>
      <w:r w:rsidR="008D34E8" w:rsidRPr="002F79A9">
        <w:t>поступили в сумме 47,0 тыс. рублей или 19,8% годовых назначений.</w:t>
      </w:r>
      <w:r w:rsidR="0073441C" w:rsidRPr="002F79A9">
        <w:t xml:space="preserve">  </w:t>
      </w:r>
    </w:p>
    <w:p w:rsidR="007F5901" w:rsidRPr="002F79A9" w:rsidRDefault="007F5901" w:rsidP="00AF0207">
      <w:pPr>
        <w:numPr>
          <w:ilvl w:val="12"/>
          <w:numId w:val="0"/>
        </w:numPr>
        <w:ind w:firstLine="709"/>
        <w:jc w:val="both"/>
      </w:pPr>
      <w:r w:rsidRPr="002F79A9">
        <w:t>Поступили доходы бюджетной системы РФ от возврата остатков субсидий, субвенции и иных межбюджетных трансфертов, имеющих целевое назначение, прошлых лет в суме 48,7 тыс. рублей.</w:t>
      </w:r>
    </w:p>
    <w:p w:rsidR="00661064" w:rsidRPr="002F79A9" w:rsidRDefault="00661064" w:rsidP="00AF0207">
      <w:pPr>
        <w:numPr>
          <w:ilvl w:val="12"/>
          <w:numId w:val="0"/>
        </w:numPr>
        <w:ind w:firstLine="709"/>
        <w:jc w:val="both"/>
      </w:pPr>
      <w:r w:rsidRPr="002F79A9">
        <w:t>Возвращены остатки субсидий, имеющие целевое назначение</w:t>
      </w:r>
      <w:r w:rsidR="0015295B" w:rsidRPr="002F79A9">
        <w:t xml:space="preserve">, прошлых лет в сумме – </w:t>
      </w:r>
      <w:r w:rsidR="007F5901" w:rsidRPr="002F79A9">
        <w:t>1 183,1</w:t>
      </w:r>
      <w:r w:rsidR="0015295B" w:rsidRPr="002F79A9">
        <w:t xml:space="preserve"> </w:t>
      </w:r>
      <w:r w:rsidRPr="002F79A9">
        <w:t>тыс. рублей.</w:t>
      </w:r>
    </w:p>
    <w:p w:rsidR="00762476" w:rsidRPr="002F79A9" w:rsidRDefault="00762476" w:rsidP="00AF0207">
      <w:pPr>
        <w:numPr>
          <w:ilvl w:val="12"/>
          <w:numId w:val="0"/>
        </w:numPr>
        <w:ind w:firstLine="709"/>
        <w:jc w:val="both"/>
      </w:pPr>
      <w:r w:rsidRPr="002F79A9">
        <w:t xml:space="preserve">Кассовый план по доходам на 1 </w:t>
      </w:r>
      <w:r w:rsidR="00ED75FB" w:rsidRPr="002F79A9">
        <w:t>полугодие</w:t>
      </w:r>
      <w:r w:rsidR="003D7C66" w:rsidRPr="002F79A9">
        <w:t xml:space="preserve"> 202</w:t>
      </w:r>
      <w:r w:rsidR="004D3B12" w:rsidRPr="002F79A9">
        <w:t>2</w:t>
      </w:r>
      <w:r w:rsidRPr="002F79A9">
        <w:t xml:space="preserve"> </w:t>
      </w:r>
      <w:r w:rsidR="003D7C66" w:rsidRPr="002F79A9">
        <w:t xml:space="preserve">года утвержден в объеме </w:t>
      </w:r>
      <w:r w:rsidR="00ED75FB" w:rsidRPr="002F79A9">
        <w:t>21 576,3</w:t>
      </w:r>
      <w:r w:rsidRPr="002F79A9">
        <w:t xml:space="preserve"> тыс. рублей или  </w:t>
      </w:r>
      <w:r w:rsidR="00ED75FB" w:rsidRPr="002F79A9">
        <w:t>37,7</w:t>
      </w:r>
      <w:r w:rsidRPr="002F79A9">
        <w:t xml:space="preserve">% от годовых назначений, исполнение </w:t>
      </w:r>
      <w:r w:rsidR="003D7C66" w:rsidRPr="002F79A9">
        <w:t xml:space="preserve">составило </w:t>
      </w:r>
      <w:r w:rsidR="007B3663" w:rsidRPr="002F79A9">
        <w:t>24 916,1</w:t>
      </w:r>
      <w:r w:rsidR="003D7C66" w:rsidRPr="002F79A9">
        <w:t xml:space="preserve"> тыс. рублей или </w:t>
      </w:r>
      <w:r w:rsidR="007B3663" w:rsidRPr="002F79A9">
        <w:t>115,5</w:t>
      </w:r>
      <w:r w:rsidRPr="002F79A9">
        <w:t xml:space="preserve">% от утвержденных назначений на 1 </w:t>
      </w:r>
      <w:r w:rsidR="007B3663" w:rsidRPr="002F79A9">
        <w:t>полугодие</w:t>
      </w:r>
      <w:r w:rsidR="003D7C66" w:rsidRPr="002F79A9">
        <w:t xml:space="preserve"> 202</w:t>
      </w:r>
      <w:r w:rsidR="004D3B12" w:rsidRPr="002F79A9">
        <w:t>2</w:t>
      </w:r>
      <w:r w:rsidRPr="002F79A9">
        <w:t xml:space="preserve"> года.</w:t>
      </w:r>
    </w:p>
    <w:p w:rsidR="00A146BE" w:rsidRPr="002F79A9" w:rsidRDefault="00825D3B" w:rsidP="00AF0207">
      <w:pPr>
        <w:ind w:firstLine="709"/>
        <w:jc w:val="both"/>
        <w:rPr>
          <w:i/>
        </w:rPr>
      </w:pPr>
      <w:r w:rsidRPr="002F79A9">
        <w:rPr>
          <w:i/>
        </w:rPr>
        <w:t>Проведенным анализом исполнения бюджета по доходам установлено, что  по сравнению с аналогичным периодом</w:t>
      </w:r>
      <w:r w:rsidR="00A146BE" w:rsidRPr="002F79A9">
        <w:rPr>
          <w:i/>
        </w:rPr>
        <w:t xml:space="preserve"> 202</w:t>
      </w:r>
      <w:r w:rsidR="00F562B5" w:rsidRPr="002F79A9">
        <w:rPr>
          <w:i/>
        </w:rPr>
        <w:t>1</w:t>
      </w:r>
      <w:r w:rsidR="00762476" w:rsidRPr="002F79A9">
        <w:rPr>
          <w:i/>
        </w:rPr>
        <w:t xml:space="preserve"> </w:t>
      </w:r>
      <w:r w:rsidRPr="002F79A9">
        <w:rPr>
          <w:i/>
        </w:rPr>
        <w:t>год</w:t>
      </w:r>
      <w:r w:rsidR="00762476" w:rsidRPr="002F79A9">
        <w:rPr>
          <w:i/>
        </w:rPr>
        <w:t xml:space="preserve">а </w:t>
      </w:r>
      <w:r w:rsidRPr="002F79A9">
        <w:rPr>
          <w:i/>
        </w:rPr>
        <w:t>поступления в доходную часть</w:t>
      </w:r>
      <w:r w:rsidRPr="00F562B5">
        <w:rPr>
          <w:i/>
          <w:sz w:val="28"/>
          <w:szCs w:val="28"/>
        </w:rPr>
        <w:t xml:space="preserve"> </w:t>
      </w:r>
      <w:r w:rsidRPr="002F79A9">
        <w:rPr>
          <w:i/>
        </w:rPr>
        <w:t xml:space="preserve">бюджета в отчетном периоде текущего года </w:t>
      </w:r>
      <w:r w:rsidR="00050DE9" w:rsidRPr="002F79A9">
        <w:rPr>
          <w:i/>
        </w:rPr>
        <w:t>сократились</w:t>
      </w:r>
      <w:r w:rsidRPr="002F79A9">
        <w:rPr>
          <w:i/>
        </w:rPr>
        <w:t xml:space="preserve"> </w:t>
      </w:r>
      <w:r w:rsidR="00F562B5" w:rsidRPr="002F79A9">
        <w:rPr>
          <w:i/>
        </w:rPr>
        <w:t xml:space="preserve">на </w:t>
      </w:r>
      <w:r w:rsidR="00050DE9" w:rsidRPr="002F79A9">
        <w:rPr>
          <w:i/>
        </w:rPr>
        <w:t>10,9</w:t>
      </w:r>
      <w:r w:rsidR="00F562B5" w:rsidRPr="002F79A9">
        <w:rPr>
          <w:i/>
        </w:rPr>
        <w:t>%</w:t>
      </w:r>
      <w:r w:rsidR="00A146BE" w:rsidRPr="002F79A9">
        <w:rPr>
          <w:i/>
        </w:rPr>
        <w:t xml:space="preserve">. </w:t>
      </w:r>
      <w:r w:rsidR="00F562B5" w:rsidRPr="002F79A9">
        <w:rPr>
          <w:i/>
        </w:rPr>
        <w:t>Снижение</w:t>
      </w:r>
      <w:r w:rsidR="00762476" w:rsidRPr="002F79A9">
        <w:rPr>
          <w:i/>
        </w:rPr>
        <w:t xml:space="preserve"> </w:t>
      </w:r>
      <w:r w:rsidRPr="002F79A9">
        <w:rPr>
          <w:i/>
        </w:rPr>
        <w:t>составил</w:t>
      </w:r>
      <w:r w:rsidR="00F562B5" w:rsidRPr="002F79A9">
        <w:rPr>
          <w:i/>
        </w:rPr>
        <w:t>о</w:t>
      </w:r>
      <w:r w:rsidRPr="002F79A9">
        <w:rPr>
          <w:i/>
        </w:rPr>
        <w:t xml:space="preserve"> </w:t>
      </w:r>
      <w:r w:rsidR="00050DE9" w:rsidRPr="002F79A9">
        <w:rPr>
          <w:i/>
        </w:rPr>
        <w:t>3 044,9</w:t>
      </w:r>
      <w:r w:rsidR="00762476" w:rsidRPr="002F79A9">
        <w:rPr>
          <w:i/>
        </w:rPr>
        <w:t xml:space="preserve"> </w:t>
      </w:r>
      <w:r w:rsidRPr="002F79A9">
        <w:rPr>
          <w:i/>
        </w:rPr>
        <w:t>тыс. руб</w:t>
      </w:r>
      <w:r w:rsidR="00762476" w:rsidRPr="002F79A9">
        <w:rPr>
          <w:i/>
        </w:rPr>
        <w:t>лей</w:t>
      </w:r>
      <w:r w:rsidRPr="002F79A9">
        <w:rPr>
          <w:i/>
        </w:rPr>
        <w:t>,</w:t>
      </w:r>
      <w:r w:rsidR="00762476" w:rsidRPr="002F79A9">
        <w:rPr>
          <w:i/>
        </w:rPr>
        <w:t xml:space="preserve"> </w:t>
      </w:r>
      <w:r w:rsidRPr="002F79A9">
        <w:rPr>
          <w:i/>
        </w:rPr>
        <w:t xml:space="preserve">в основном за счет </w:t>
      </w:r>
      <w:r w:rsidR="00F562B5" w:rsidRPr="002F79A9">
        <w:rPr>
          <w:i/>
        </w:rPr>
        <w:t>уменьшения</w:t>
      </w:r>
      <w:r w:rsidR="00762476" w:rsidRPr="002F79A9">
        <w:rPr>
          <w:i/>
        </w:rPr>
        <w:t xml:space="preserve"> объема </w:t>
      </w:r>
      <w:r w:rsidR="00A146BE" w:rsidRPr="002F79A9">
        <w:rPr>
          <w:i/>
        </w:rPr>
        <w:t xml:space="preserve"> безвозмездных поступлений </w:t>
      </w:r>
      <w:r w:rsidR="00B7251E" w:rsidRPr="002F79A9">
        <w:rPr>
          <w:i/>
        </w:rPr>
        <w:t>на 24,8</w:t>
      </w:r>
      <w:r w:rsidR="00F562B5" w:rsidRPr="002F79A9">
        <w:rPr>
          <w:i/>
        </w:rPr>
        <w:t>%</w:t>
      </w:r>
      <w:r w:rsidR="00A146BE" w:rsidRPr="002F79A9">
        <w:rPr>
          <w:i/>
        </w:rPr>
        <w:t xml:space="preserve">. </w:t>
      </w:r>
    </w:p>
    <w:p w:rsidR="00825D3B" w:rsidRPr="002F79A9" w:rsidRDefault="00A146BE" w:rsidP="00AF0207">
      <w:pPr>
        <w:ind w:firstLine="709"/>
        <w:jc w:val="both"/>
        <w:rPr>
          <w:i/>
          <w:highlight w:val="yellow"/>
        </w:rPr>
      </w:pPr>
      <w:r w:rsidRPr="002F79A9">
        <w:rPr>
          <w:i/>
        </w:rPr>
        <w:t xml:space="preserve">Также, следует отметить </w:t>
      </w:r>
      <w:r w:rsidR="00F562B5" w:rsidRPr="002F79A9">
        <w:rPr>
          <w:i/>
        </w:rPr>
        <w:t xml:space="preserve">увеличение поступлений в бюджет </w:t>
      </w:r>
      <w:r w:rsidR="00F47DE1" w:rsidRPr="002F79A9">
        <w:rPr>
          <w:i/>
        </w:rPr>
        <w:t xml:space="preserve">собственных </w:t>
      </w:r>
      <w:r w:rsidR="00F562B5" w:rsidRPr="002F79A9">
        <w:rPr>
          <w:i/>
        </w:rPr>
        <w:t xml:space="preserve"> доходов в 1 </w:t>
      </w:r>
      <w:r w:rsidR="00F47DE1" w:rsidRPr="002F79A9">
        <w:rPr>
          <w:i/>
        </w:rPr>
        <w:t>полугодии</w:t>
      </w:r>
      <w:r w:rsidR="00F562B5" w:rsidRPr="002F79A9">
        <w:rPr>
          <w:i/>
        </w:rPr>
        <w:t xml:space="preserve"> 2022 года </w:t>
      </w:r>
      <w:r w:rsidR="00F47DE1" w:rsidRPr="002F79A9">
        <w:rPr>
          <w:i/>
        </w:rPr>
        <w:t>на 12,9% по сравнению с аналогичным периодом 2021 года.</w:t>
      </w:r>
    </w:p>
    <w:p w:rsidR="00E1080F" w:rsidRPr="002F79A9" w:rsidRDefault="00E1080F" w:rsidP="00864277">
      <w:pPr>
        <w:rPr>
          <w:b/>
          <w:highlight w:val="yellow"/>
        </w:rPr>
      </w:pPr>
    </w:p>
    <w:p w:rsidR="003B5E0D" w:rsidRPr="002F79A9" w:rsidRDefault="00C34087" w:rsidP="000F1DBB">
      <w:pPr>
        <w:jc w:val="center"/>
        <w:rPr>
          <w:b/>
        </w:rPr>
      </w:pPr>
      <w:r w:rsidRPr="002F79A9">
        <w:rPr>
          <w:b/>
        </w:rPr>
        <w:t>Расходы бюджета городского поселения</w:t>
      </w:r>
      <w:r w:rsidR="007365C7" w:rsidRPr="002F79A9">
        <w:rPr>
          <w:b/>
        </w:rPr>
        <w:t xml:space="preserve"> </w:t>
      </w:r>
    </w:p>
    <w:p w:rsidR="0077671C" w:rsidRPr="002F79A9" w:rsidRDefault="0077671C" w:rsidP="000F1DBB">
      <w:pPr>
        <w:jc w:val="center"/>
        <w:rPr>
          <w:b/>
        </w:rPr>
      </w:pPr>
    </w:p>
    <w:p w:rsidR="003B5E0D" w:rsidRPr="002F79A9" w:rsidRDefault="003B5E0D" w:rsidP="007365C7">
      <w:pPr>
        <w:autoSpaceDE w:val="0"/>
        <w:autoSpaceDN w:val="0"/>
        <w:adjustRightInd w:val="0"/>
        <w:ind w:firstLine="709"/>
        <w:jc w:val="both"/>
      </w:pPr>
      <w:r w:rsidRPr="002F79A9">
        <w:t>Расходы  бюджета на 20</w:t>
      </w:r>
      <w:r w:rsidR="003F6EAE" w:rsidRPr="002F79A9">
        <w:t>2</w:t>
      </w:r>
      <w:r w:rsidR="00645FC9" w:rsidRPr="002F79A9">
        <w:t>2</w:t>
      </w:r>
      <w:r w:rsidRPr="002F79A9">
        <w:t xml:space="preserve"> год первоначально</w:t>
      </w:r>
      <w:r w:rsidR="00037695" w:rsidRPr="002F79A9">
        <w:t xml:space="preserve"> </w:t>
      </w:r>
      <w:r w:rsidRPr="002F79A9">
        <w:t>утверждены в сумме</w:t>
      </w:r>
      <w:r w:rsidR="00367642" w:rsidRPr="002F79A9">
        <w:t xml:space="preserve"> </w:t>
      </w:r>
      <w:r w:rsidR="00E3334E" w:rsidRPr="002F79A9">
        <w:t>51 348,7</w:t>
      </w:r>
      <w:r w:rsidRPr="002F79A9">
        <w:t xml:space="preserve"> </w:t>
      </w:r>
      <w:r w:rsidR="00843AFC" w:rsidRPr="002F79A9">
        <w:t xml:space="preserve"> тыс. рублей. В </w:t>
      </w:r>
      <w:r w:rsidR="00E3334E" w:rsidRPr="002F79A9">
        <w:t>результате изменений, вносимых в объем расходов бюджета в 1 полугодии 2022 года,</w:t>
      </w:r>
      <w:r w:rsidRPr="002F79A9">
        <w:t xml:space="preserve"> </w:t>
      </w:r>
      <w:r w:rsidR="00E3334E" w:rsidRPr="002F79A9">
        <w:t>окончательный объем расходов бюджета составил 72 004,4</w:t>
      </w:r>
      <w:r w:rsidRPr="002F79A9">
        <w:t xml:space="preserve"> тыс. рублей, что </w:t>
      </w:r>
      <w:r w:rsidR="00A065B2" w:rsidRPr="002F79A9">
        <w:t>бол</w:t>
      </w:r>
      <w:r w:rsidRPr="002F79A9">
        <w:t xml:space="preserve">ьше первоначального плана на </w:t>
      </w:r>
      <w:r w:rsidR="00E3334E" w:rsidRPr="002F79A9">
        <w:t>40,2</w:t>
      </w:r>
      <w:r w:rsidRPr="002F79A9">
        <w:t>%.</w:t>
      </w:r>
    </w:p>
    <w:p w:rsidR="00FD6006" w:rsidRPr="002F79A9" w:rsidRDefault="003B5E0D" w:rsidP="007365C7">
      <w:pPr>
        <w:ind w:firstLine="709"/>
        <w:jc w:val="both"/>
      </w:pPr>
      <w:r w:rsidRPr="002F79A9">
        <w:t xml:space="preserve">За 1 </w:t>
      </w:r>
      <w:r w:rsidR="0045732E" w:rsidRPr="002F79A9">
        <w:t>полугодие</w:t>
      </w:r>
      <w:r w:rsidRPr="002F79A9">
        <w:t xml:space="preserve"> 20</w:t>
      </w:r>
      <w:r w:rsidR="00645FC9" w:rsidRPr="002F79A9">
        <w:t>22</w:t>
      </w:r>
      <w:r w:rsidRPr="002F79A9">
        <w:t xml:space="preserve"> года расходы  бюджета </w:t>
      </w:r>
      <w:r w:rsidR="0082064A" w:rsidRPr="002F79A9">
        <w:t xml:space="preserve">городского </w:t>
      </w:r>
      <w:r w:rsidR="0045732E" w:rsidRPr="002F79A9">
        <w:t>поселения  исполнены в сумме 22 648,9</w:t>
      </w:r>
      <w:r w:rsidRPr="002F79A9">
        <w:t xml:space="preserve"> тыс. рублей или на </w:t>
      </w:r>
      <w:r w:rsidR="0045732E" w:rsidRPr="002F79A9">
        <w:t>31,5</w:t>
      </w:r>
      <w:r w:rsidRPr="002F79A9">
        <w:t xml:space="preserve">% </w:t>
      </w:r>
      <w:r w:rsidR="005D1530" w:rsidRPr="002F79A9">
        <w:t>к</w:t>
      </w:r>
      <w:r w:rsidRPr="002F79A9">
        <w:t xml:space="preserve"> утвержденным годовым назначениям в сумме </w:t>
      </w:r>
      <w:r w:rsidR="0045732E" w:rsidRPr="002F79A9">
        <w:t>72 004,4</w:t>
      </w:r>
      <w:r w:rsidRPr="002F79A9">
        <w:t xml:space="preserve"> тыс. рублей. По сравнению с 1 </w:t>
      </w:r>
      <w:r w:rsidR="0045732E" w:rsidRPr="002F79A9">
        <w:t>полугодием</w:t>
      </w:r>
      <w:r w:rsidRPr="002F79A9">
        <w:t xml:space="preserve"> </w:t>
      </w:r>
      <w:r w:rsidRPr="002F79A9">
        <w:rPr>
          <w:rStyle w:val="FontStyle22"/>
        </w:rPr>
        <w:t xml:space="preserve"> </w:t>
      </w:r>
      <w:r w:rsidR="0082064A" w:rsidRPr="002F79A9">
        <w:t>202</w:t>
      </w:r>
      <w:r w:rsidR="00645FC9" w:rsidRPr="002F79A9">
        <w:t>1</w:t>
      </w:r>
      <w:r w:rsidRPr="002F79A9">
        <w:t xml:space="preserve"> года </w:t>
      </w:r>
      <w:r w:rsidR="0082064A" w:rsidRPr="002F79A9">
        <w:t>объем расходов</w:t>
      </w:r>
      <w:r w:rsidRPr="002F79A9">
        <w:t xml:space="preserve"> </w:t>
      </w:r>
      <w:r w:rsidR="0045732E" w:rsidRPr="002F79A9">
        <w:t xml:space="preserve">сократился на 182,5 </w:t>
      </w:r>
      <w:r w:rsidRPr="002F79A9">
        <w:t>тыс. рублей</w:t>
      </w:r>
      <w:r w:rsidR="0045732E" w:rsidRPr="002F79A9">
        <w:t xml:space="preserve"> или на 0,8</w:t>
      </w:r>
      <w:r w:rsidR="00645FC9" w:rsidRPr="002F79A9">
        <w:t>%</w:t>
      </w:r>
      <w:r w:rsidR="0082064A" w:rsidRPr="002F79A9">
        <w:t>.</w:t>
      </w:r>
      <w:r w:rsidRPr="002F79A9">
        <w:t xml:space="preserve"> </w:t>
      </w:r>
    </w:p>
    <w:p w:rsidR="009551FC" w:rsidRPr="00224473" w:rsidRDefault="001B50ED" w:rsidP="00224473">
      <w:pPr>
        <w:rPr>
          <w:sz w:val="22"/>
          <w:szCs w:val="22"/>
        </w:rPr>
      </w:pPr>
      <w:r w:rsidRPr="00224473">
        <w:rPr>
          <w:sz w:val="22"/>
          <w:szCs w:val="22"/>
        </w:rPr>
        <w:t xml:space="preserve">Таблица № </w:t>
      </w:r>
      <w:r w:rsidR="002879D1">
        <w:rPr>
          <w:sz w:val="22"/>
          <w:szCs w:val="22"/>
        </w:rPr>
        <w:t>5</w:t>
      </w:r>
      <w:r w:rsidRPr="00224473">
        <w:rPr>
          <w:sz w:val="22"/>
          <w:szCs w:val="22"/>
        </w:rPr>
        <w:t xml:space="preserve">      </w:t>
      </w:r>
      <w:r w:rsidR="00EA4217" w:rsidRPr="00224473">
        <w:rPr>
          <w:sz w:val="22"/>
          <w:szCs w:val="22"/>
        </w:rPr>
        <w:t xml:space="preserve">   </w:t>
      </w:r>
      <w:r w:rsidRPr="00224473">
        <w:rPr>
          <w:sz w:val="22"/>
          <w:szCs w:val="22"/>
        </w:rPr>
        <w:t xml:space="preserve">            </w:t>
      </w:r>
      <w:r w:rsidR="007365C7" w:rsidRPr="00224473">
        <w:rPr>
          <w:sz w:val="22"/>
          <w:szCs w:val="22"/>
        </w:rPr>
        <w:t xml:space="preserve"> </w:t>
      </w:r>
      <w:r w:rsidRPr="00224473">
        <w:rPr>
          <w:sz w:val="22"/>
          <w:szCs w:val="22"/>
        </w:rPr>
        <w:t xml:space="preserve">                                                        </w:t>
      </w:r>
      <w:r w:rsidR="005104CF" w:rsidRPr="00224473">
        <w:rPr>
          <w:sz w:val="22"/>
          <w:szCs w:val="22"/>
        </w:rPr>
        <w:t xml:space="preserve">             </w:t>
      </w:r>
      <w:r w:rsidR="00897DB3" w:rsidRPr="00224473">
        <w:rPr>
          <w:sz w:val="22"/>
          <w:szCs w:val="22"/>
        </w:rPr>
        <w:t xml:space="preserve">               </w:t>
      </w:r>
      <w:r w:rsidR="00224473">
        <w:rPr>
          <w:sz w:val="22"/>
          <w:szCs w:val="22"/>
        </w:rPr>
        <w:t xml:space="preserve">                                  </w:t>
      </w:r>
      <w:r w:rsidR="00897DB3" w:rsidRPr="00224473">
        <w:rPr>
          <w:sz w:val="22"/>
          <w:szCs w:val="22"/>
        </w:rPr>
        <w:t xml:space="preserve"> </w:t>
      </w:r>
      <w:r w:rsidR="005104CF" w:rsidRPr="00224473">
        <w:rPr>
          <w:sz w:val="22"/>
          <w:szCs w:val="22"/>
        </w:rPr>
        <w:t xml:space="preserve"> </w:t>
      </w:r>
      <w:r w:rsidRPr="00224473">
        <w:rPr>
          <w:sz w:val="22"/>
          <w:szCs w:val="22"/>
        </w:rPr>
        <w:t xml:space="preserve"> 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1276"/>
        <w:gridCol w:w="992"/>
        <w:gridCol w:w="993"/>
        <w:gridCol w:w="1134"/>
        <w:gridCol w:w="1134"/>
        <w:gridCol w:w="850"/>
      </w:tblGrid>
      <w:tr w:rsidR="00586AAC" w:rsidRPr="00822486" w:rsidTr="00822486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1F794C" w:rsidRDefault="00586AAC" w:rsidP="00822486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86AAC" w:rsidRPr="001F794C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1F794C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586AAC" w:rsidRPr="001F794C" w:rsidRDefault="00961146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1полугодие</w:t>
            </w:r>
            <w:r w:rsidR="00586AAC" w:rsidRPr="001F794C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822486" w:rsidRPr="001F794C">
              <w:rPr>
                <w:color w:val="FFFFFF" w:themeColor="background1"/>
                <w:sz w:val="18"/>
                <w:szCs w:val="18"/>
              </w:rPr>
              <w:t>1</w:t>
            </w:r>
            <w:r w:rsidR="00586AAC" w:rsidRPr="001F794C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1F794C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План</w:t>
            </w:r>
          </w:p>
          <w:p w:rsidR="00586AAC" w:rsidRPr="001F794C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202</w:t>
            </w:r>
            <w:r w:rsidR="00822486" w:rsidRPr="001F794C">
              <w:rPr>
                <w:color w:val="FFFFFF" w:themeColor="background1"/>
                <w:sz w:val="18"/>
                <w:szCs w:val="18"/>
              </w:rPr>
              <w:t>2</w:t>
            </w:r>
            <w:r w:rsidRPr="001F794C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586AAC" w:rsidRPr="001F794C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(в уточненной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1F794C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586AAC" w:rsidRPr="001F794C" w:rsidRDefault="00961146" w:rsidP="0096114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 полугодие</w:t>
            </w:r>
            <w:r w:rsidR="00586AAC" w:rsidRPr="001F794C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822486" w:rsidRPr="001F794C">
              <w:rPr>
                <w:color w:val="FFFFFF" w:themeColor="background1"/>
                <w:sz w:val="18"/>
                <w:szCs w:val="18"/>
              </w:rPr>
              <w:t>2</w:t>
            </w:r>
            <w:r w:rsidR="00586AAC" w:rsidRPr="001F794C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1F794C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1F794C" w:rsidRDefault="00586AAC" w:rsidP="0082248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586AAC" w:rsidRPr="001F794C" w:rsidRDefault="00961146" w:rsidP="0082248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 полугодие</w:t>
            </w:r>
            <w:r w:rsidR="00586AAC" w:rsidRPr="001F794C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822486" w:rsidRPr="001F794C">
              <w:rPr>
                <w:color w:val="FFFFFF" w:themeColor="background1"/>
                <w:sz w:val="18"/>
                <w:szCs w:val="18"/>
              </w:rPr>
              <w:t>2</w:t>
            </w:r>
            <w:r w:rsidR="00586AAC" w:rsidRPr="001F794C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586AAC" w:rsidRPr="001F794C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586AAC" w:rsidRPr="001F794C" w:rsidRDefault="00961146" w:rsidP="0082248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 полугодие</w:t>
            </w:r>
            <w:r w:rsidR="00586AAC" w:rsidRPr="001F794C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822486" w:rsidRPr="001F794C">
              <w:rPr>
                <w:color w:val="FFFFFF" w:themeColor="background1"/>
                <w:sz w:val="18"/>
                <w:szCs w:val="18"/>
              </w:rPr>
              <w:t>1</w:t>
            </w:r>
            <w:r w:rsidR="00586AAC" w:rsidRPr="001F794C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586AAC" w:rsidRPr="001F794C" w:rsidRDefault="00586AAC" w:rsidP="0082248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(гр.5-гр.3)</w:t>
            </w:r>
          </w:p>
          <w:p w:rsidR="00586AAC" w:rsidRPr="001F794C" w:rsidRDefault="00586AAC" w:rsidP="0082248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1F794C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Отношение</w:t>
            </w:r>
          </w:p>
          <w:p w:rsidR="00586AAC" w:rsidRPr="001F794C" w:rsidRDefault="00961146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 полугодие</w:t>
            </w:r>
          </w:p>
          <w:p w:rsidR="00586AAC" w:rsidRPr="001F794C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202</w:t>
            </w:r>
            <w:r w:rsidR="00822486" w:rsidRPr="001F794C">
              <w:rPr>
                <w:color w:val="FFFFFF" w:themeColor="background1"/>
                <w:sz w:val="18"/>
                <w:szCs w:val="18"/>
              </w:rPr>
              <w:t>2</w:t>
            </w:r>
            <w:r w:rsidRPr="001F794C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Pr="001F794C">
              <w:rPr>
                <w:color w:val="FFFFFF" w:themeColor="background1"/>
                <w:sz w:val="18"/>
                <w:szCs w:val="18"/>
              </w:rPr>
              <w:t>к</w:t>
            </w:r>
            <w:proofErr w:type="gramEnd"/>
          </w:p>
          <w:p w:rsidR="00586AAC" w:rsidRPr="001F794C" w:rsidRDefault="00961146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 полугодие</w:t>
            </w:r>
          </w:p>
          <w:p w:rsidR="00586AAC" w:rsidRPr="001F794C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202</w:t>
            </w:r>
            <w:r w:rsidR="00822486" w:rsidRPr="001F794C">
              <w:rPr>
                <w:color w:val="FFFFFF" w:themeColor="background1"/>
                <w:sz w:val="18"/>
                <w:szCs w:val="18"/>
              </w:rPr>
              <w:t>2</w:t>
            </w:r>
            <w:r w:rsidRPr="001F794C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586AAC" w:rsidRPr="001F794C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( %)</w:t>
            </w:r>
          </w:p>
          <w:p w:rsidR="00586AAC" w:rsidRPr="001F794C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(гр.5/ гр.3)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86AAC" w:rsidRPr="001F794C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Удельный вес в общем объеме расходов</w:t>
            </w:r>
          </w:p>
          <w:p w:rsidR="00586AAC" w:rsidRPr="001F794C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86AAC" w:rsidRPr="001F794C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F794C">
              <w:rPr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586AAC" w:rsidRPr="00822486" w:rsidTr="00586AAC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1F794C" w:rsidRDefault="00586AAC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1F794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1F794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1F794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1F794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1F794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1F794C" w:rsidRDefault="00586AAC" w:rsidP="004E03B8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1F794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1F794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9</w:t>
            </w:r>
          </w:p>
        </w:tc>
      </w:tr>
      <w:tr w:rsidR="001F794C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C" w:rsidRPr="001F794C" w:rsidRDefault="001F794C" w:rsidP="004E03B8">
            <w:pPr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 w:rsidP="009856DB">
            <w:pPr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4494,2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10842,7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24,8</w:t>
            </w:r>
          </w:p>
        </w:tc>
      </w:tr>
      <w:tr w:rsidR="001F794C" w:rsidRPr="00822486" w:rsidTr="00586AAC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C" w:rsidRPr="001F794C" w:rsidRDefault="001F794C" w:rsidP="004E03B8">
            <w:pPr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 w:rsidP="009856DB">
            <w:pPr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536,3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1F794C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C" w:rsidRPr="001F794C" w:rsidRDefault="001F794C" w:rsidP="004E03B8">
            <w:pPr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 w:rsidP="009856DB">
            <w:pPr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-20,2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1F794C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C" w:rsidRPr="001F794C" w:rsidRDefault="001F794C" w:rsidP="004E03B8">
            <w:pPr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 w:rsidP="009856DB">
            <w:pPr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1808,4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6559,8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2786,7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978,3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12,3</w:t>
            </w:r>
          </w:p>
        </w:tc>
      </w:tr>
      <w:tr w:rsidR="001F794C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C" w:rsidRPr="001F794C" w:rsidRDefault="001F794C" w:rsidP="004E03B8">
            <w:pPr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 xml:space="preserve">Жилищно-коммунальное </w:t>
            </w:r>
            <w:r w:rsidRPr="001F794C">
              <w:rPr>
                <w:sz w:val="18"/>
                <w:szCs w:val="18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 w:rsidP="009856DB">
            <w:pPr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16186,5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53278,6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13787,1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-2399,4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60,9</w:t>
            </w:r>
          </w:p>
        </w:tc>
      </w:tr>
      <w:tr w:rsidR="001F794C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C" w:rsidRPr="001F794C" w:rsidRDefault="001F794C" w:rsidP="004E03B8">
            <w:pPr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 w:rsidP="009856DB">
            <w:pPr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1F794C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C" w:rsidRPr="001F794C" w:rsidRDefault="001F794C" w:rsidP="004E03B8">
            <w:pPr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 w:rsidP="009856DB">
            <w:pPr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471,7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1F794C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C" w:rsidRPr="001F794C" w:rsidRDefault="001F794C" w:rsidP="004E03B8">
            <w:pPr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 w:rsidP="009856DB">
            <w:pPr>
              <w:jc w:val="center"/>
              <w:rPr>
                <w:sz w:val="18"/>
                <w:szCs w:val="18"/>
              </w:rPr>
            </w:pPr>
            <w:r w:rsidRPr="001F794C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color w:val="000000"/>
                <w:sz w:val="18"/>
                <w:szCs w:val="18"/>
              </w:rPr>
            </w:pPr>
            <w:r w:rsidRPr="001F794C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1F794C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C" w:rsidRPr="001F794C" w:rsidRDefault="001F794C" w:rsidP="004E03B8">
            <w:pPr>
              <w:rPr>
                <w:b/>
                <w:sz w:val="18"/>
                <w:szCs w:val="18"/>
              </w:rPr>
            </w:pPr>
            <w:r w:rsidRPr="001F794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 w:rsidP="00985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794C">
              <w:rPr>
                <w:b/>
                <w:bCs/>
                <w:color w:val="000000"/>
                <w:sz w:val="18"/>
                <w:szCs w:val="18"/>
              </w:rPr>
              <w:t>22831,4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794C">
              <w:rPr>
                <w:b/>
                <w:bCs/>
                <w:color w:val="000000"/>
                <w:sz w:val="18"/>
                <w:szCs w:val="18"/>
              </w:rPr>
              <w:t>72004,4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794C">
              <w:rPr>
                <w:b/>
                <w:bCs/>
                <w:color w:val="000000"/>
                <w:sz w:val="18"/>
                <w:szCs w:val="18"/>
              </w:rPr>
              <w:t>22648,9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794C">
              <w:rPr>
                <w:b/>
                <w:bCs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794C">
              <w:rPr>
                <w:b/>
                <w:bCs/>
                <w:color w:val="000000"/>
                <w:sz w:val="18"/>
                <w:szCs w:val="18"/>
              </w:rPr>
              <w:t>-182,5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794C">
              <w:rPr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4C" w:rsidRPr="001F794C" w:rsidRDefault="001F79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794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A511DA" w:rsidRPr="002F79A9" w:rsidRDefault="00270330" w:rsidP="00EA4217">
      <w:pPr>
        <w:ind w:firstLine="709"/>
        <w:jc w:val="both"/>
      </w:pPr>
      <w:r w:rsidRPr="002F79A9">
        <w:t>Суммы расходов относительно общего объема расходов произведены по разделам</w:t>
      </w:r>
      <w:r w:rsidR="00A511DA" w:rsidRPr="002F79A9">
        <w:t>:</w:t>
      </w:r>
    </w:p>
    <w:p w:rsidR="00A511DA" w:rsidRPr="002F79A9" w:rsidRDefault="00712545" w:rsidP="00EA4217">
      <w:pPr>
        <w:ind w:firstLine="709"/>
        <w:jc w:val="both"/>
      </w:pPr>
      <w:r w:rsidRPr="002F79A9">
        <w:t xml:space="preserve">- </w:t>
      </w:r>
      <w:r w:rsidR="00A511DA" w:rsidRPr="002F79A9">
        <w:t>«</w:t>
      </w:r>
      <w:r w:rsidR="00757250" w:rsidRPr="002F79A9">
        <w:t>Общегосударственные вопросы</w:t>
      </w:r>
      <w:r w:rsidR="00A511DA" w:rsidRPr="002F79A9">
        <w:t xml:space="preserve">» </w:t>
      </w:r>
      <w:r w:rsidR="00303E03" w:rsidRPr="002F79A9">
        <w:t xml:space="preserve">- </w:t>
      </w:r>
      <w:r w:rsidR="004759D6">
        <w:t>24,8</w:t>
      </w:r>
      <w:r w:rsidR="00303E03" w:rsidRPr="002F79A9">
        <w:t>%;</w:t>
      </w:r>
    </w:p>
    <w:p w:rsidR="00D42E8B" w:rsidRPr="002F79A9" w:rsidRDefault="00D42E8B" w:rsidP="00EA4217">
      <w:pPr>
        <w:ind w:firstLine="709"/>
        <w:jc w:val="both"/>
      </w:pPr>
      <w:r w:rsidRPr="002F79A9">
        <w:t xml:space="preserve">- «Национальная оборона» - </w:t>
      </w:r>
      <w:r w:rsidR="00F12340" w:rsidRPr="002F79A9">
        <w:t>0,7</w:t>
      </w:r>
      <w:r w:rsidRPr="002F79A9">
        <w:t>%;</w:t>
      </w:r>
    </w:p>
    <w:p w:rsidR="00985A28" w:rsidRPr="002F79A9" w:rsidRDefault="00985A28" w:rsidP="00EA4217">
      <w:pPr>
        <w:ind w:firstLine="709"/>
        <w:jc w:val="both"/>
      </w:pPr>
      <w:r w:rsidRPr="002F79A9">
        <w:t xml:space="preserve">- «Национальная безопасность и правоохранительная деятельность» - </w:t>
      </w:r>
      <w:r w:rsidR="004759D6">
        <w:t>0,2</w:t>
      </w:r>
      <w:r w:rsidRPr="002F79A9">
        <w:t>%;</w:t>
      </w:r>
    </w:p>
    <w:p w:rsidR="00712545" w:rsidRPr="002F79A9" w:rsidRDefault="00712545" w:rsidP="00EA4217">
      <w:pPr>
        <w:ind w:firstLine="709"/>
        <w:jc w:val="both"/>
      </w:pPr>
      <w:r w:rsidRPr="002F79A9">
        <w:t>- «</w:t>
      </w:r>
      <w:r w:rsidR="00FD22C7" w:rsidRPr="002F79A9">
        <w:t>Национальная экономика</w:t>
      </w:r>
      <w:r w:rsidRPr="002F79A9">
        <w:t>»</w:t>
      </w:r>
      <w:r w:rsidR="00FD22C7" w:rsidRPr="002F79A9">
        <w:t xml:space="preserve"> - </w:t>
      </w:r>
      <w:r w:rsidR="004759D6">
        <w:t>12,3</w:t>
      </w:r>
      <w:r w:rsidR="00FD22C7" w:rsidRPr="002F79A9">
        <w:t>%;</w:t>
      </w:r>
    </w:p>
    <w:p w:rsidR="00FD22C7" w:rsidRPr="002F79A9" w:rsidRDefault="00FD22C7" w:rsidP="00EA4217">
      <w:pPr>
        <w:ind w:firstLine="709"/>
        <w:jc w:val="both"/>
      </w:pPr>
      <w:r w:rsidRPr="002F79A9">
        <w:t>- «</w:t>
      </w:r>
      <w:r w:rsidR="00C03208" w:rsidRPr="002F79A9">
        <w:t>Жилищно-коммунальное хозяйство</w:t>
      </w:r>
      <w:r w:rsidRPr="002F79A9">
        <w:t>»</w:t>
      </w:r>
      <w:r w:rsidR="00C03208" w:rsidRPr="002F79A9">
        <w:t xml:space="preserve"> - </w:t>
      </w:r>
      <w:r w:rsidR="004759D6">
        <w:t>60,9</w:t>
      </w:r>
      <w:r w:rsidR="00C03208" w:rsidRPr="002F79A9">
        <w:t>%;</w:t>
      </w:r>
    </w:p>
    <w:p w:rsidR="001835AB" w:rsidRPr="002F79A9" w:rsidRDefault="001835AB" w:rsidP="00EA4217">
      <w:pPr>
        <w:ind w:firstLine="709"/>
        <w:jc w:val="both"/>
      </w:pPr>
      <w:r w:rsidRPr="002F79A9">
        <w:t xml:space="preserve">- «Образование» - </w:t>
      </w:r>
      <w:r w:rsidR="004759D6">
        <w:t>0,1</w:t>
      </w:r>
      <w:r w:rsidRPr="002F79A9">
        <w:t>%;</w:t>
      </w:r>
    </w:p>
    <w:p w:rsidR="000445B4" w:rsidRPr="002F79A9" w:rsidRDefault="003F4198" w:rsidP="00EA4217">
      <w:pPr>
        <w:ind w:firstLine="709"/>
        <w:jc w:val="both"/>
      </w:pPr>
      <w:r w:rsidRPr="002F79A9">
        <w:t xml:space="preserve">- «Социальная политика» - </w:t>
      </w:r>
      <w:r w:rsidR="004759D6">
        <w:t>0,9</w:t>
      </w:r>
      <w:r w:rsidRPr="002F79A9">
        <w:t>%</w:t>
      </w:r>
      <w:r w:rsidR="00FA46EF" w:rsidRPr="002F79A9">
        <w:t>;</w:t>
      </w:r>
    </w:p>
    <w:p w:rsidR="00FA46EF" w:rsidRPr="002F79A9" w:rsidRDefault="00FA46EF" w:rsidP="00EA4217">
      <w:pPr>
        <w:ind w:firstLine="709"/>
        <w:jc w:val="both"/>
      </w:pPr>
      <w:r w:rsidRPr="002F79A9">
        <w:t>- «</w:t>
      </w:r>
      <w:r w:rsidR="00C82B1B" w:rsidRPr="002F79A9">
        <w:t>Средства массовой информации</w:t>
      </w:r>
      <w:r w:rsidRPr="002F79A9">
        <w:t xml:space="preserve">» - </w:t>
      </w:r>
      <w:r w:rsidR="004759D6">
        <w:t>0,1</w:t>
      </w:r>
      <w:r w:rsidRPr="002F79A9">
        <w:t>%;</w:t>
      </w:r>
    </w:p>
    <w:p w:rsidR="004759D6" w:rsidRDefault="00A3661A" w:rsidP="00EA4217">
      <w:pPr>
        <w:ind w:firstLine="709"/>
        <w:jc w:val="both"/>
      </w:pPr>
      <w:r w:rsidRPr="002F79A9">
        <w:t xml:space="preserve">Из приведенных данных следует, что основной удельный вес в составе произведенных расходов бюджета </w:t>
      </w:r>
      <w:r w:rsidR="00395F59" w:rsidRPr="002F79A9">
        <w:t xml:space="preserve">городского </w:t>
      </w:r>
      <w:r w:rsidRPr="002F79A9">
        <w:t>поселения занимают расходы на «Жилищно-коммунальное хозяйство»</w:t>
      </w:r>
      <w:r w:rsidR="00413C13" w:rsidRPr="002F79A9">
        <w:t xml:space="preserve"> - </w:t>
      </w:r>
      <w:r w:rsidR="004759D6">
        <w:t>60,9</w:t>
      </w:r>
      <w:r w:rsidR="004759D6" w:rsidRPr="002F79A9">
        <w:t xml:space="preserve"> </w:t>
      </w:r>
      <w:r w:rsidR="00413C13" w:rsidRPr="002F79A9">
        <w:t xml:space="preserve">%. </w:t>
      </w:r>
    </w:p>
    <w:p w:rsidR="003B5E0D" w:rsidRPr="002F79A9" w:rsidRDefault="00DA51BF" w:rsidP="00EA4217">
      <w:pPr>
        <w:ind w:firstLine="709"/>
        <w:jc w:val="both"/>
        <w:rPr>
          <w:color w:val="333333"/>
        </w:rPr>
      </w:pPr>
      <w:r w:rsidRPr="002F79A9">
        <w:t>Р</w:t>
      </w:r>
      <w:r w:rsidR="003B5E0D" w:rsidRPr="002F79A9">
        <w:t>асходы на социальную сферу составляют незначительную часть в о</w:t>
      </w:r>
      <w:r w:rsidR="00395F59" w:rsidRPr="002F79A9">
        <w:t>бщей сумме расходов, а именно:</w:t>
      </w:r>
      <w:r w:rsidR="003B5E0D" w:rsidRPr="002F79A9">
        <w:t xml:space="preserve"> </w:t>
      </w:r>
      <w:r w:rsidR="004759D6">
        <w:t>261,9</w:t>
      </w:r>
      <w:r w:rsidR="003B5E0D" w:rsidRPr="002F79A9">
        <w:rPr>
          <w:color w:val="333333"/>
        </w:rPr>
        <w:t xml:space="preserve"> тыс. рублей или </w:t>
      </w:r>
      <w:r w:rsidR="004759D6">
        <w:rPr>
          <w:color w:val="333333"/>
        </w:rPr>
        <w:t>1,2</w:t>
      </w:r>
      <w:r w:rsidR="003B5E0D" w:rsidRPr="002F79A9">
        <w:rPr>
          <w:color w:val="333333"/>
        </w:rPr>
        <w:t>%</w:t>
      </w:r>
      <w:r w:rsidR="001263B5" w:rsidRPr="002F79A9">
        <w:rPr>
          <w:color w:val="333333"/>
        </w:rPr>
        <w:t>, в аналогичном периоде 202</w:t>
      </w:r>
      <w:r w:rsidR="00403C35" w:rsidRPr="002F79A9">
        <w:rPr>
          <w:color w:val="333333"/>
        </w:rPr>
        <w:t>1</w:t>
      </w:r>
      <w:r w:rsidR="001263B5" w:rsidRPr="002F79A9">
        <w:rPr>
          <w:color w:val="333333"/>
        </w:rPr>
        <w:t xml:space="preserve"> года</w:t>
      </w:r>
      <w:r w:rsidR="004759D6">
        <w:rPr>
          <w:color w:val="333333"/>
        </w:rPr>
        <w:t xml:space="preserve"> - 0,9</w:t>
      </w:r>
      <w:r w:rsidR="00FA1D99" w:rsidRPr="002F79A9">
        <w:rPr>
          <w:color w:val="333333"/>
        </w:rPr>
        <w:t>%.</w:t>
      </w:r>
    </w:p>
    <w:p w:rsidR="00A3661A" w:rsidRPr="002F79A9" w:rsidRDefault="00DA51BF" w:rsidP="00EA4217">
      <w:pPr>
        <w:ind w:firstLine="709"/>
        <w:jc w:val="both"/>
      </w:pPr>
      <w:r w:rsidRPr="002F79A9">
        <w:t xml:space="preserve">В отчетном периоде  бюджет </w:t>
      </w:r>
      <w:r w:rsidR="00A87702" w:rsidRPr="002F79A9">
        <w:t xml:space="preserve">городского </w:t>
      </w:r>
      <w:r w:rsidRPr="002F79A9">
        <w:t xml:space="preserve">поселения </w:t>
      </w:r>
      <w:r w:rsidR="00FA1D99" w:rsidRPr="002F79A9">
        <w:t xml:space="preserve">по расходам </w:t>
      </w:r>
      <w:r w:rsidR="00544EC0">
        <w:t>исполнен ниже 50</w:t>
      </w:r>
      <w:r w:rsidRPr="002F79A9">
        <w:t>% (плановый процент исполнения) по всем разделам класси</w:t>
      </w:r>
      <w:r w:rsidR="00D741A6" w:rsidRPr="002F79A9">
        <w:t>фикации расходов</w:t>
      </w:r>
      <w:r w:rsidR="00403C35" w:rsidRPr="002F79A9">
        <w:t>, кроме раздела «</w:t>
      </w:r>
      <w:r w:rsidR="00544EC0">
        <w:t xml:space="preserve">Общегосударственные вопросы» и </w:t>
      </w:r>
      <w:r w:rsidR="00403C35" w:rsidRPr="002F79A9">
        <w:t xml:space="preserve"> «Образование»</w:t>
      </w:r>
      <w:r w:rsidR="00B82C76" w:rsidRPr="002F79A9">
        <w:t>.</w:t>
      </w:r>
    </w:p>
    <w:p w:rsidR="003258B6" w:rsidRPr="00EA4217" w:rsidRDefault="003258B6" w:rsidP="00EA4217">
      <w:pPr>
        <w:pStyle w:val="Style3"/>
        <w:widowControl/>
        <w:ind w:firstLine="709"/>
        <w:rPr>
          <w:b/>
          <w:sz w:val="28"/>
          <w:szCs w:val="28"/>
          <w:highlight w:val="yellow"/>
        </w:rPr>
      </w:pPr>
    </w:p>
    <w:p w:rsidR="00C34087" w:rsidRPr="002F79A9" w:rsidRDefault="00C34087" w:rsidP="00C34087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F79A9">
        <w:rPr>
          <w:b/>
        </w:rPr>
        <w:t>Муниципальные программы</w:t>
      </w:r>
    </w:p>
    <w:p w:rsidR="00C34087" w:rsidRPr="002F79A9" w:rsidRDefault="00C34087" w:rsidP="00C34087">
      <w:pPr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C34087" w:rsidRPr="002F79A9" w:rsidRDefault="00C34087" w:rsidP="00C34087">
      <w:pPr>
        <w:autoSpaceDE w:val="0"/>
        <w:autoSpaceDN w:val="0"/>
        <w:adjustRightInd w:val="0"/>
        <w:spacing w:line="228" w:lineRule="auto"/>
        <w:jc w:val="both"/>
      </w:pPr>
      <w:r w:rsidRPr="002F79A9">
        <w:rPr>
          <w:b/>
        </w:rPr>
        <w:tab/>
      </w:r>
      <w:r w:rsidRPr="002F79A9">
        <w:t xml:space="preserve">На реализацию муниципальных программ в  бюджете городского </w:t>
      </w:r>
      <w:r w:rsidR="00434F0B">
        <w:t>поселения на 2022</w:t>
      </w:r>
      <w:r w:rsidRPr="002F79A9">
        <w:t xml:space="preserve"> год предусмотрены бюджетные</w:t>
      </w:r>
      <w:r w:rsidR="00434F0B">
        <w:t xml:space="preserve"> ассигнования в размере 35 037,3</w:t>
      </w:r>
      <w:r w:rsidRPr="002F79A9">
        <w:t xml:space="preserve"> тыс. рублей. Доля муниципальных программ в общем</w:t>
      </w:r>
      <w:r w:rsidR="00434F0B">
        <w:t xml:space="preserve"> объеме расходов бюджета на 2022 год составляет 48,7</w:t>
      </w:r>
      <w:r w:rsidRPr="002F79A9">
        <w:t>%.</w:t>
      </w:r>
    </w:p>
    <w:p w:rsidR="00C34087" w:rsidRDefault="00C34087" w:rsidP="00C34087">
      <w:pPr>
        <w:autoSpaceDE w:val="0"/>
        <w:autoSpaceDN w:val="0"/>
        <w:adjustRightInd w:val="0"/>
        <w:spacing w:line="228" w:lineRule="auto"/>
        <w:jc w:val="both"/>
      </w:pPr>
      <w:r w:rsidRPr="002F79A9">
        <w:tab/>
        <w:t>Анализ исполнения расходов бюджета по муниципальны</w:t>
      </w:r>
      <w:r w:rsidR="00A20A84">
        <w:t>м программам за 1 полугодие 2022</w:t>
      </w:r>
      <w:r w:rsidR="002879D1">
        <w:t xml:space="preserve"> года приведен в таблице № 6</w:t>
      </w:r>
      <w:r w:rsidRPr="002F79A9">
        <w:t>.</w:t>
      </w:r>
    </w:p>
    <w:p w:rsidR="00224473" w:rsidRPr="00D01F9F" w:rsidRDefault="00224473" w:rsidP="00C34087">
      <w:pPr>
        <w:autoSpaceDE w:val="0"/>
        <w:autoSpaceDN w:val="0"/>
        <w:adjustRightInd w:val="0"/>
        <w:spacing w:line="228" w:lineRule="auto"/>
        <w:jc w:val="both"/>
      </w:pPr>
    </w:p>
    <w:p w:rsidR="00C34087" w:rsidRPr="00480A5A" w:rsidRDefault="00C34087" w:rsidP="00C34087">
      <w:pPr>
        <w:autoSpaceDE w:val="0"/>
        <w:autoSpaceDN w:val="0"/>
        <w:adjustRightInd w:val="0"/>
        <w:spacing w:line="228" w:lineRule="auto"/>
        <w:jc w:val="both"/>
        <w:rPr>
          <w:sz w:val="22"/>
          <w:szCs w:val="22"/>
        </w:rPr>
      </w:pPr>
      <w:r w:rsidRPr="00480A5A">
        <w:rPr>
          <w:sz w:val="22"/>
          <w:szCs w:val="22"/>
        </w:rPr>
        <w:t>Таблиц</w:t>
      </w:r>
      <w:r w:rsidR="002879D1">
        <w:rPr>
          <w:sz w:val="22"/>
          <w:szCs w:val="22"/>
        </w:rPr>
        <w:t>а № 6</w:t>
      </w:r>
      <w:r w:rsidRPr="00480A5A">
        <w:rPr>
          <w:sz w:val="22"/>
          <w:szCs w:val="22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501"/>
        <w:gridCol w:w="5703"/>
        <w:gridCol w:w="1417"/>
        <w:gridCol w:w="1276"/>
        <w:gridCol w:w="1417"/>
      </w:tblGrid>
      <w:tr w:rsidR="00387631" w:rsidRPr="00480A5A" w:rsidTr="00FD4A7B">
        <w:tc>
          <w:tcPr>
            <w:tcW w:w="501" w:type="dxa"/>
            <w:shd w:val="clear" w:color="auto" w:fill="DBE5F1" w:themeFill="accent1" w:themeFillTint="33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 xml:space="preserve">№ </w:t>
            </w:r>
            <w:proofErr w:type="gramStart"/>
            <w:r w:rsidRPr="00480A5A">
              <w:rPr>
                <w:sz w:val="20"/>
                <w:szCs w:val="20"/>
              </w:rPr>
              <w:t>п</w:t>
            </w:r>
            <w:proofErr w:type="gramEnd"/>
            <w:r w:rsidRPr="00480A5A">
              <w:rPr>
                <w:sz w:val="20"/>
                <w:szCs w:val="20"/>
              </w:rPr>
              <w:t>/п</w:t>
            </w:r>
          </w:p>
        </w:tc>
        <w:tc>
          <w:tcPr>
            <w:tcW w:w="5703" w:type="dxa"/>
            <w:shd w:val="clear" w:color="auto" w:fill="DBE5F1" w:themeFill="accent1" w:themeFillTint="33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87631" w:rsidRPr="00480A5A" w:rsidRDefault="00FD4A7B" w:rsidP="00FD4A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Уточненные плановые назначения на 2022 год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631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2022</w:t>
            </w:r>
            <w:r w:rsidRPr="00480A5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% исполнения</w:t>
            </w:r>
          </w:p>
        </w:tc>
      </w:tr>
      <w:tr w:rsidR="00387631" w:rsidRPr="00480A5A" w:rsidTr="00FD4A7B">
        <w:tc>
          <w:tcPr>
            <w:tcW w:w="501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1</w:t>
            </w:r>
          </w:p>
        </w:tc>
        <w:tc>
          <w:tcPr>
            <w:tcW w:w="5703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87631" w:rsidRPr="00480A5A" w:rsidRDefault="00387631" w:rsidP="003876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87631" w:rsidRPr="00480A5A" w:rsidRDefault="00387631" w:rsidP="003876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7631" w:rsidRPr="00480A5A" w:rsidTr="00FD4A7B">
        <w:tc>
          <w:tcPr>
            <w:tcW w:w="501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1</w:t>
            </w:r>
          </w:p>
        </w:tc>
        <w:tc>
          <w:tcPr>
            <w:tcW w:w="5703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МП «Обеспечение мер пожарн</w:t>
            </w:r>
            <w:r w:rsidR="00F62BC9">
              <w:rPr>
                <w:sz w:val="20"/>
                <w:szCs w:val="20"/>
              </w:rPr>
              <w:t>ой безопасности на территории городского поселения</w:t>
            </w:r>
            <w:r w:rsidRPr="00480A5A">
              <w:rPr>
                <w:sz w:val="20"/>
                <w:szCs w:val="20"/>
              </w:rPr>
              <w:t xml:space="preserve"> «Город Белозерск»  на 2020-2024 </w:t>
            </w:r>
            <w:proofErr w:type="spellStart"/>
            <w:r w:rsidRPr="00480A5A">
              <w:rPr>
                <w:sz w:val="20"/>
                <w:szCs w:val="20"/>
              </w:rPr>
              <w:t>г</w:t>
            </w:r>
            <w:proofErr w:type="gramStart"/>
            <w:r w:rsidRPr="00480A5A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80A5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387631" w:rsidRPr="00480A5A" w:rsidRDefault="001A4ACD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387631" w:rsidRPr="00480A5A" w:rsidRDefault="0085346B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17" w:type="dxa"/>
            <w:vAlign w:val="center"/>
          </w:tcPr>
          <w:p w:rsidR="00387631" w:rsidRPr="00480A5A" w:rsidRDefault="006704C5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87631" w:rsidRPr="00480A5A" w:rsidTr="00FD4A7B">
        <w:tc>
          <w:tcPr>
            <w:tcW w:w="501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2</w:t>
            </w:r>
          </w:p>
        </w:tc>
        <w:tc>
          <w:tcPr>
            <w:tcW w:w="5703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МП «Комплексное развитие систем транспортной инфраструктуры</w:t>
            </w:r>
            <w:r w:rsidRPr="00480A5A">
              <w:rPr>
                <w:sz w:val="22"/>
                <w:szCs w:val="22"/>
              </w:rPr>
              <w:t xml:space="preserve">  </w:t>
            </w:r>
            <w:r w:rsidR="00F62BC9">
              <w:rPr>
                <w:sz w:val="20"/>
                <w:szCs w:val="20"/>
              </w:rPr>
              <w:t>городского поселения</w:t>
            </w:r>
            <w:r w:rsidRPr="00480A5A">
              <w:rPr>
                <w:sz w:val="20"/>
                <w:szCs w:val="20"/>
              </w:rPr>
              <w:t xml:space="preserve"> «Город Белозерск»  на 2019-2024 </w:t>
            </w:r>
            <w:proofErr w:type="spellStart"/>
            <w:r w:rsidRPr="00480A5A">
              <w:rPr>
                <w:sz w:val="20"/>
                <w:szCs w:val="20"/>
              </w:rPr>
              <w:t>г</w:t>
            </w:r>
            <w:proofErr w:type="gramStart"/>
            <w:r w:rsidRPr="00480A5A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80A5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387631" w:rsidRPr="00480A5A" w:rsidRDefault="001A4ACD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6 559,8</w:t>
            </w:r>
          </w:p>
        </w:tc>
        <w:tc>
          <w:tcPr>
            <w:tcW w:w="1276" w:type="dxa"/>
            <w:vAlign w:val="center"/>
          </w:tcPr>
          <w:p w:rsidR="00387631" w:rsidRPr="00480A5A" w:rsidRDefault="0085346B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2 786,7</w:t>
            </w:r>
          </w:p>
        </w:tc>
        <w:tc>
          <w:tcPr>
            <w:tcW w:w="1417" w:type="dxa"/>
            <w:vAlign w:val="center"/>
          </w:tcPr>
          <w:p w:rsidR="00387631" w:rsidRPr="00480A5A" w:rsidRDefault="006704C5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387631" w:rsidRPr="00480A5A" w:rsidTr="00FD4A7B">
        <w:tc>
          <w:tcPr>
            <w:tcW w:w="501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3</w:t>
            </w:r>
          </w:p>
        </w:tc>
        <w:tc>
          <w:tcPr>
            <w:tcW w:w="5703" w:type="dxa"/>
          </w:tcPr>
          <w:p w:rsidR="00387631" w:rsidRPr="00480A5A" w:rsidRDefault="00387631" w:rsidP="00F62BC9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 xml:space="preserve">МП « Комплексное развитие систем коммунальной инфраструктуры в сфере водоснабжения и водоотведения </w:t>
            </w:r>
            <w:r w:rsidR="00F62BC9">
              <w:rPr>
                <w:sz w:val="20"/>
                <w:szCs w:val="20"/>
              </w:rPr>
              <w:t>городского поселения</w:t>
            </w:r>
            <w:r w:rsidRPr="00480A5A">
              <w:rPr>
                <w:sz w:val="20"/>
                <w:szCs w:val="20"/>
              </w:rPr>
              <w:t xml:space="preserve"> «Город Белозерск»  на 2019-2022 </w:t>
            </w:r>
            <w:proofErr w:type="spellStart"/>
            <w:r w:rsidRPr="00480A5A">
              <w:rPr>
                <w:sz w:val="20"/>
                <w:szCs w:val="20"/>
              </w:rPr>
              <w:t>г</w:t>
            </w:r>
            <w:proofErr w:type="gramStart"/>
            <w:r w:rsidRPr="00480A5A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80A5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387631" w:rsidRPr="00480A5A" w:rsidRDefault="001A4ACD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11 542,1</w:t>
            </w:r>
          </w:p>
        </w:tc>
        <w:tc>
          <w:tcPr>
            <w:tcW w:w="1276" w:type="dxa"/>
            <w:vAlign w:val="center"/>
          </w:tcPr>
          <w:p w:rsidR="00387631" w:rsidRPr="00480A5A" w:rsidRDefault="0085346B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3 513,5</w:t>
            </w:r>
          </w:p>
        </w:tc>
        <w:tc>
          <w:tcPr>
            <w:tcW w:w="1417" w:type="dxa"/>
            <w:vAlign w:val="center"/>
          </w:tcPr>
          <w:p w:rsidR="00387631" w:rsidRPr="00480A5A" w:rsidRDefault="006704C5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387631" w:rsidRPr="00480A5A" w:rsidTr="00FD4A7B">
        <w:tc>
          <w:tcPr>
            <w:tcW w:w="501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4</w:t>
            </w:r>
          </w:p>
        </w:tc>
        <w:tc>
          <w:tcPr>
            <w:tcW w:w="5703" w:type="dxa"/>
          </w:tcPr>
          <w:p w:rsidR="00387631" w:rsidRPr="00480A5A" w:rsidRDefault="00387631" w:rsidP="00F62BC9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 xml:space="preserve">МП «Формирование современной городской среды на территории </w:t>
            </w:r>
            <w:r w:rsidR="00F62BC9">
              <w:rPr>
                <w:sz w:val="20"/>
                <w:szCs w:val="20"/>
              </w:rPr>
              <w:t xml:space="preserve"> городского поселения </w:t>
            </w:r>
            <w:r w:rsidRPr="00480A5A">
              <w:rPr>
                <w:sz w:val="20"/>
                <w:szCs w:val="20"/>
              </w:rPr>
              <w:t>«Город Белозерск»  на 2018</w:t>
            </w:r>
            <w:r>
              <w:rPr>
                <w:sz w:val="20"/>
                <w:szCs w:val="20"/>
              </w:rPr>
              <w:t>-2024</w:t>
            </w:r>
            <w:r w:rsidRPr="00480A5A">
              <w:rPr>
                <w:sz w:val="20"/>
                <w:szCs w:val="20"/>
              </w:rPr>
              <w:t xml:space="preserve"> </w:t>
            </w:r>
            <w:proofErr w:type="spellStart"/>
            <w:r w:rsidRPr="00480A5A">
              <w:rPr>
                <w:sz w:val="20"/>
                <w:szCs w:val="20"/>
              </w:rPr>
              <w:t>г</w:t>
            </w:r>
            <w:proofErr w:type="gramStart"/>
            <w:r w:rsidRPr="00480A5A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80A5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387631" w:rsidRPr="00480A5A" w:rsidRDefault="001A4ACD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16 835,4</w:t>
            </w:r>
          </w:p>
        </w:tc>
        <w:tc>
          <w:tcPr>
            <w:tcW w:w="1276" w:type="dxa"/>
            <w:vAlign w:val="center"/>
          </w:tcPr>
          <w:p w:rsidR="00387631" w:rsidRPr="00480A5A" w:rsidRDefault="0085346B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921,5</w:t>
            </w:r>
          </w:p>
        </w:tc>
        <w:tc>
          <w:tcPr>
            <w:tcW w:w="1417" w:type="dxa"/>
            <w:vAlign w:val="center"/>
          </w:tcPr>
          <w:p w:rsidR="00387631" w:rsidRPr="00480A5A" w:rsidRDefault="009A2A8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387631" w:rsidRPr="00480A5A" w:rsidTr="00FD4A7B">
        <w:tc>
          <w:tcPr>
            <w:tcW w:w="501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</w:tcPr>
          <w:p w:rsidR="00387631" w:rsidRPr="00480A5A" w:rsidRDefault="00387631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80A5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387631" w:rsidRPr="00480A5A" w:rsidRDefault="001A4ACD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35 037,3</w:t>
            </w:r>
          </w:p>
        </w:tc>
        <w:tc>
          <w:tcPr>
            <w:tcW w:w="1276" w:type="dxa"/>
            <w:vAlign w:val="center"/>
          </w:tcPr>
          <w:p w:rsidR="00387631" w:rsidRPr="00480A5A" w:rsidRDefault="0085346B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7 264,5</w:t>
            </w:r>
          </w:p>
        </w:tc>
        <w:tc>
          <w:tcPr>
            <w:tcW w:w="1417" w:type="dxa"/>
            <w:vAlign w:val="center"/>
          </w:tcPr>
          <w:p w:rsidR="00387631" w:rsidRPr="00480A5A" w:rsidRDefault="0085346B" w:rsidP="005809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20,7</w:t>
            </w:r>
          </w:p>
        </w:tc>
      </w:tr>
    </w:tbl>
    <w:p w:rsidR="00C34087" w:rsidRPr="00480A5A" w:rsidRDefault="00C34087" w:rsidP="00C34087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</w:p>
    <w:p w:rsidR="00C34087" w:rsidRPr="002F79A9" w:rsidRDefault="00C34087" w:rsidP="00C34087">
      <w:pPr>
        <w:autoSpaceDE w:val="0"/>
        <w:autoSpaceDN w:val="0"/>
        <w:adjustRightInd w:val="0"/>
        <w:spacing w:line="228" w:lineRule="auto"/>
        <w:jc w:val="both"/>
      </w:pPr>
      <w:r w:rsidRPr="002F79A9">
        <w:rPr>
          <w:b/>
        </w:rPr>
        <w:lastRenderedPageBreak/>
        <w:tab/>
      </w:r>
      <w:r w:rsidRPr="002F79A9">
        <w:t>В отчетном периоде  в рамках реализации мероприятий муниципальных программ прои</w:t>
      </w:r>
      <w:r w:rsidR="00D01F9F">
        <w:t>зведены расходы в сумме 7 264,5</w:t>
      </w:r>
      <w:r w:rsidRPr="002F79A9">
        <w:t xml:space="preserve"> тыс. рублей, что составляет</w:t>
      </w:r>
      <w:r w:rsidR="00D01F9F">
        <w:t xml:space="preserve"> 20,7</w:t>
      </w:r>
      <w:r w:rsidRPr="002F79A9">
        <w:t>% от утвержденных годовых назначений.</w:t>
      </w:r>
    </w:p>
    <w:p w:rsidR="00C34087" w:rsidRPr="002F79A9" w:rsidRDefault="00C34087" w:rsidP="00C34087">
      <w:pPr>
        <w:autoSpaceDE w:val="0"/>
        <w:autoSpaceDN w:val="0"/>
        <w:adjustRightInd w:val="0"/>
        <w:spacing w:line="228" w:lineRule="auto"/>
        <w:jc w:val="both"/>
      </w:pPr>
      <w:r w:rsidRPr="002F79A9">
        <w:tab/>
        <w:t>Следует отметить низкий уровень исполнения расходов по</w:t>
      </w:r>
      <w:r w:rsidR="00D01F9F">
        <w:t xml:space="preserve"> всем муниципальным программам (ниже планового процента исполнения - 50%)</w:t>
      </w:r>
    </w:p>
    <w:p w:rsidR="00C34087" w:rsidRPr="002F79A9" w:rsidRDefault="00C34087" w:rsidP="00C34087">
      <w:pPr>
        <w:autoSpaceDE w:val="0"/>
        <w:autoSpaceDN w:val="0"/>
        <w:adjustRightInd w:val="0"/>
        <w:spacing w:line="228" w:lineRule="auto"/>
        <w:jc w:val="both"/>
        <w:rPr>
          <w:i/>
        </w:rPr>
      </w:pPr>
      <w:r w:rsidRPr="002F79A9">
        <w:tab/>
      </w:r>
      <w:r w:rsidRPr="002F79A9">
        <w:rPr>
          <w:i/>
        </w:rPr>
        <w:t xml:space="preserve">Недостаточный уровень исполнения программных расходов может привести к </w:t>
      </w:r>
      <w:proofErr w:type="spellStart"/>
      <w:r w:rsidRPr="002F79A9">
        <w:rPr>
          <w:i/>
        </w:rPr>
        <w:t>недостижению</w:t>
      </w:r>
      <w:proofErr w:type="spellEnd"/>
      <w:r w:rsidRPr="002F79A9">
        <w:rPr>
          <w:i/>
        </w:rPr>
        <w:t xml:space="preserve"> целей муниципальных программ и невыполнению запланированных мероприятий.</w:t>
      </w:r>
    </w:p>
    <w:p w:rsidR="00C34087" w:rsidRDefault="00C34087" w:rsidP="0042073B">
      <w:pPr>
        <w:pStyle w:val="Style3"/>
        <w:widowControl/>
        <w:rPr>
          <w:b/>
          <w:sz w:val="28"/>
          <w:szCs w:val="28"/>
        </w:rPr>
      </w:pPr>
    </w:p>
    <w:p w:rsidR="003B5E0D" w:rsidRPr="002F79A9" w:rsidRDefault="00B70D55" w:rsidP="004800CA">
      <w:pPr>
        <w:pStyle w:val="Style3"/>
        <w:widowControl/>
        <w:jc w:val="center"/>
        <w:rPr>
          <w:b/>
        </w:rPr>
      </w:pPr>
      <w:r w:rsidRPr="002F79A9">
        <w:rPr>
          <w:b/>
        </w:rPr>
        <w:t>Дефицит бюджета городского поселения</w:t>
      </w:r>
    </w:p>
    <w:p w:rsidR="00B70D55" w:rsidRPr="002F79A9" w:rsidRDefault="00B70D55" w:rsidP="004800CA">
      <w:pPr>
        <w:pStyle w:val="Style3"/>
        <w:widowControl/>
        <w:jc w:val="center"/>
        <w:rPr>
          <w:b/>
        </w:rPr>
      </w:pPr>
    </w:p>
    <w:p w:rsidR="00C46CC8" w:rsidRPr="002F79A9" w:rsidRDefault="003B5E0D" w:rsidP="00EA4217">
      <w:pPr>
        <w:ind w:firstLine="709"/>
        <w:jc w:val="both"/>
      </w:pPr>
      <w:r w:rsidRPr="002F79A9">
        <w:t xml:space="preserve">Первоначальным решением Совета </w:t>
      </w:r>
      <w:r w:rsidR="00A553E4">
        <w:t>городского поселения «Город</w:t>
      </w:r>
      <w:r w:rsidR="00D148CA" w:rsidRPr="002F79A9">
        <w:t xml:space="preserve"> Белозерск</w:t>
      </w:r>
      <w:r w:rsidR="00A553E4">
        <w:t>»</w:t>
      </w:r>
      <w:r w:rsidR="00D148CA" w:rsidRPr="002F79A9">
        <w:t xml:space="preserve"> р</w:t>
      </w:r>
      <w:r w:rsidR="00B02FC4" w:rsidRPr="002F79A9">
        <w:t xml:space="preserve">азмер </w:t>
      </w:r>
      <w:r w:rsidR="00D148CA" w:rsidRPr="002F79A9">
        <w:t>дефицит</w:t>
      </w:r>
      <w:r w:rsidR="00B02FC4" w:rsidRPr="002F79A9">
        <w:t xml:space="preserve"> бюджета</w:t>
      </w:r>
      <w:r w:rsidR="00C16E30" w:rsidRPr="002F79A9">
        <w:t xml:space="preserve"> </w:t>
      </w:r>
      <w:r w:rsidR="00D148CA" w:rsidRPr="002F79A9">
        <w:t>утвержден</w:t>
      </w:r>
      <w:r w:rsidR="004800CA" w:rsidRPr="002F79A9">
        <w:t xml:space="preserve"> в сумме 2 630,0 тыс. рублей</w:t>
      </w:r>
      <w:r w:rsidR="00D148CA" w:rsidRPr="002F79A9">
        <w:t>.</w:t>
      </w:r>
      <w:r w:rsidR="00EB1612" w:rsidRPr="002F79A9">
        <w:t xml:space="preserve"> </w:t>
      </w:r>
      <w:r w:rsidR="003C3568" w:rsidRPr="002F79A9">
        <w:t>Согласно р</w:t>
      </w:r>
      <w:r w:rsidR="008A5B48" w:rsidRPr="002F79A9">
        <w:t>ешени</w:t>
      </w:r>
      <w:r w:rsidR="003C3568" w:rsidRPr="002F79A9">
        <w:t>ю</w:t>
      </w:r>
      <w:r w:rsidR="008A5B48" w:rsidRPr="002F79A9">
        <w:t xml:space="preserve"> Совета </w:t>
      </w:r>
      <w:r w:rsidR="00A553E4">
        <w:t xml:space="preserve">городского поселения «Город </w:t>
      </w:r>
      <w:r w:rsidR="001528A2" w:rsidRPr="002F79A9">
        <w:t xml:space="preserve"> Белозерск</w:t>
      </w:r>
      <w:r w:rsidR="00A553E4">
        <w:t>»</w:t>
      </w:r>
      <w:r w:rsidR="001528A2" w:rsidRPr="002F79A9">
        <w:t xml:space="preserve"> </w:t>
      </w:r>
      <w:r w:rsidR="00C16E30" w:rsidRPr="002F79A9">
        <w:t xml:space="preserve">от </w:t>
      </w:r>
      <w:r w:rsidR="00A553E4">
        <w:t>30</w:t>
      </w:r>
      <w:r w:rsidR="005A1077" w:rsidRPr="002F79A9">
        <w:t>.0</w:t>
      </w:r>
      <w:r w:rsidR="00A553E4">
        <w:t>6</w:t>
      </w:r>
      <w:r w:rsidR="005A1077" w:rsidRPr="002F79A9">
        <w:t>.20</w:t>
      </w:r>
      <w:r w:rsidR="00D148CA" w:rsidRPr="002F79A9">
        <w:t>2</w:t>
      </w:r>
      <w:r w:rsidR="004800CA" w:rsidRPr="002F79A9">
        <w:t>2</w:t>
      </w:r>
      <w:r w:rsidR="005A1077" w:rsidRPr="002F79A9">
        <w:t xml:space="preserve"> №</w:t>
      </w:r>
      <w:r w:rsidR="00D148CA" w:rsidRPr="002F79A9">
        <w:t xml:space="preserve"> </w:t>
      </w:r>
      <w:r w:rsidR="00A553E4">
        <w:t>31</w:t>
      </w:r>
      <w:r w:rsidR="00D148CA" w:rsidRPr="002F79A9">
        <w:t xml:space="preserve">  бюджет утвержден с дефицитом в размере </w:t>
      </w:r>
      <w:r w:rsidR="00A553E4">
        <w:t xml:space="preserve"> 14 834,5</w:t>
      </w:r>
      <w:r w:rsidR="005B4377" w:rsidRPr="002F79A9">
        <w:t xml:space="preserve"> тыс. руб</w:t>
      </w:r>
      <w:r w:rsidR="00D148CA" w:rsidRPr="002F79A9">
        <w:t>лей</w:t>
      </w:r>
      <w:r w:rsidR="004E548F" w:rsidRPr="002F79A9">
        <w:t>.</w:t>
      </w:r>
    </w:p>
    <w:p w:rsidR="003B5E0D" w:rsidRPr="002F79A9" w:rsidRDefault="00454D5D" w:rsidP="00EA4217">
      <w:pPr>
        <w:pStyle w:val="Style3"/>
        <w:widowControl/>
        <w:ind w:firstLine="709"/>
        <w:jc w:val="both"/>
      </w:pPr>
      <w:r w:rsidRPr="002F79A9">
        <w:t>Фактически б</w:t>
      </w:r>
      <w:r w:rsidR="00843AFC" w:rsidRPr="002F79A9">
        <w:t xml:space="preserve">юджет </w:t>
      </w:r>
      <w:r w:rsidR="00D148CA" w:rsidRPr="002F79A9">
        <w:t xml:space="preserve">городского </w:t>
      </w:r>
      <w:r w:rsidR="00843AFC" w:rsidRPr="002F79A9">
        <w:t>поселения за 1</w:t>
      </w:r>
      <w:r w:rsidR="003B5E0D" w:rsidRPr="002F79A9">
        <w:t xml:space="preserve"> </w:t>
      </w:r>
      <w:r w:rsidR="00A553E4">
        <w:t xml:space="preserve">полугодие </w:t>
      </w:r>
      <w:r w:rsidR="003B5E0D" w:rsidRPr="002F79A9">
        <w:t xml:space="preserve"> 20</w:t>
      </w:r>
      <w:r w:rsidR="00D148CA" w:rsidRPr="002F79A9">
        <w:t>2</w:t>
      </w:r>
      <w:r w:rsidR="004800CA" w:rsidRPr="002F79A9">
        <w:t>2</w:t>
      </w:r>
      <w:r w:rsidR="003B5E0D" w:rsidRPr="002F79A9">
        <w:t xml:space="preserve"> года исполнен с</w:t>
      </w:r>
      <w:r w:rsidR="00A553E4">
        <w:t xml:space="preserve"> профицитом </w:t>
      </w:r>
      <w:r w:rsidR="003B5E0D" w:rsidRPr="002F79A9">
        <w:t xml:space="preserve">в размере </w:t>
      </w:r>
      <w:r w:rsidR="00776CC8" w:rsidRPr="002F79A9">
        <w:t xml:space="preserve"> </w:t>
      </w:r>
      <w:r w:rsidR="00A553E4">
        <w:t>2 267,2</w:t>
      </w:r>
      <w:r w:rsidR="003B5E0D" w:rsidRPr="002F79A9">
        <w:t xml:space="preserve"> тыс. руб</w:t>
      </w:r>
      <w:r w:rsidR="00843AFC" w:rsidRPr="002F79A9">
        <w:t>лей</w:t>
      </w:r>
      <w:r w:rsidR="003B5E0D" w:rsidRPr="002F79A9">
        <w:t>.</w:t>
      </w:r>
    </w:p>
    <w:p w:rsidR="002D6F20" w:rsidRPr="002F79A9" w:rsidRDefault="002D6F20" w:rsidP="00EA4217">
      <w:pPr>
        <w:pStyle w:val="Style3"/>
        <w:widowControl/>
        <w:ind w:firstLine="709"/>
        <w:jc w:val="both"/>
      </w:pPr>
      <w:r w:rsidRPr="002F79A9">
        <w:t>Размер дефицита бюджета соответствует ст.92.1 Бюджетного кодекса РФ.</w:t>
      </w:r>
    </w:p>
    <w:p w:rsidR="009D5743" w:rsidRPr="002F79A9" w:rsidRDefault="009D5743" w:rsidP="00EA4217">
      <w:pPr>
        <w:pStyle w:val="Style3"/>
        <w:widowControl/>
        <w:ind w:firstLine="709"/>
        <w:jc w:val="both"/>
      </w:pPr>
      <w:r w:rsidRPr="002F79A9">
        <w:t>Предусмотренные источники внутреннего финансирования дефицита бюдже</w:t>
      </w:r>
      <w:r w:rsidR="002D6F20" w:rsidRPr="002F79A9">
        <w:t>та соответствуют ст. 96</w:t>
      </w:r>
      <w:r w:rsidRPr="002F79A9">
        <w:t xml:space="preserve"> Бюджетного кодекса РФ.</w:t>
      </w:r>
    </w:p>
    <w:p w:rsidR="00CE7F60" w:rsidRPr="00EA4217" w:rsidRDefault="00CE7F60" w:rsidP="00EA42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553E4" w:rsidRDefault="002F79A9" w:rsidP="00A553E4">
      <w:pPr>
        <w:pStyle w:val="Style3"/>
        <w:widowControl/>
        <w:ind w:firstLine="709"/>
        <w:jc w:val="both"/>
      </w:pPr>
      <w:r w:rsidRPr="00424F55">
        <w:t xml:space="preserve">Сведения по дебиторской и кредиторской задолженности к отчету не приложены, </w:t>
      </w:r>
      <w:r>
        <w:t>дополнительно контрольно-счетной комиссией</w:t>
      </w:r>
      <w:r w:rsidRPr="00424F55">
        <w:t xml:space="preserve"> не запрашивались, в связи с этим анализ дебиторской и кредиторс</w:t>
      </w:r>
      <w:r w:rsidR="00A553E4">
        <w:t>кой задолженности не произведен.</w:t>
      </w:r>
    </w:p>
    <w:p w:rsidR="00A553E4" w:rsidRDefault="00A553E4" w:rsidP="00A553E4">
      <w:pPr>
        <w:pStyle w:val="Style3"/>
        <w:widowControl/>
        <w:ind w:firstLine="709"/>
        <w:jc w:val="center"/>
        <w:rPr>
          <w:b/>
        </w:rPr>
      </w:pPr>
    </w:p>
    <w:p w:rsidR="00045743" w:rsidRDefault="0042073B" w:rsidP="00A553E4">
      <w:pPr>
        <w:pStyle w:val="Style3"/>
        <w:widowControl/>
        <w:ind w:firstLine="709"/>
        <w:jc w:val="center"/>
        <w:rPr>
          <w:b/>
        </w:rPr>
      </w:pPr>
      <w:r w:rsidRPr="00A553E4">
        <w:rPr>
          <w:b/>
        </w:rPr>
        <w:t>Вывод</w:t>
      </w:r>
    </w:p>
    <w:p w:rsidR="00A553E4" w:rsidRPr="00A553E4" w:rsidRDefault="00A553E4" w:rsidP="00A553E4">
      <w:pPr>
        <w:pStyle w:val="Style3"/>
        <w:widowControl/>
        <w:ind w:firstLine="709"/>
        <w:jc w:val="center"/>
      </w:pPr>
    </w:p>
    <w:p w:rsidR="006C0824" w:rsidRPr="00A553E4" w:rsidRDefault="00AF70E0" w:rsidP="00EA4217">
      <w:pPr>
        <w:ind w:firstLine="709"/>
        <w:jc w:val="both"/>
      </w:pPr>
      <w:r w:rsidRPr="00A553E4">
        <w:t>1.</w:t>
      </w:r>
      <w:r w:rsidR="001B4A72" w:rsidRPr="00A553E4">
        <w:t xml:space="preserve"> Отчет об исполнении бюджета </w:t>
      </w:r>
      <w:r w:rsidR="00E07753" w:rsidRPr="00A553E4">
        <w:t>городского поселения</w:t>
      </w:r>
      <w:r w:rsidR="001B4A72" w:rsidRPr="00A553E4">
        <w:t xml:space="preserve"> «Город Белозерск»  за  1 </w:t>
      </w:r>
      <w:r w:rsidR="00275F7C">
        <w:t>полугодие</w:t>
      </w:r>
      <w:r w:rsidR="00204307" w:rsidRPr="00A553E4">
        <w:t xml:space="preserve"> 202</w:t>
      </w:r>
      <w:r w:rsidR="00E07753" w:rsidRPr="00A553E4">
        <w:t>2</w:t>
      </w:r>
      <w:r w:rsidR="001B4A72" w:rsidRPr="00A553E4">
        <w:t xml:space="preserve"> года в представленном виде соответствует нормам действующего бюджетного законодательства.</w:t>
      </w:r>
    </w:p>
    <w:p w:rsidR="001B4A72" w:rsidRPr="00A553E4" w:rsidRDefault="001B4A72" w:rsidP="00EA4217">
      <w:pPr>
        <w:ind w:firstLine="709"/>
        <w:jc w:val="both"/>
      </w:pPr>
      <w:r w:rsidRPr="00A553E4">
        <w:t xml:space="preserve">2. В соответствии с п.4 ст.264.1 Бюджетного кодекса РФ отчет об исполнении бюджета за 1 </w:t>
      </w:r>
      <w:r w:rsidR="00811EED">
        <w:t>полугодие</w:t>
      </w:r>
      <w:r w:rsidR="00204307" w:rsidRPr="00A553E4">
        <w:t xml:space="preserve"> 202</w:t>
      </w:r>
      <w:r w:rsidR="00E07753" w:rsidRPr="00A553E4">
        <w:t>2</w:t>
      </w:r>
      <w:r w:rsidRPr="00A553E4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B4A72" w:rsidRPr="00A553E4" w:rsidRDefault="001B4A72" w:rsidP="00EA4217">
      <w:pPr>
        <w:ind w:firstLine="709"/>
        <w:jc w:val="both"/>
      </w:pPr>
      <w:r w:rsidRPr="00A553E4">
        <w:t>3. Представленные формы бюджетной отчетности составлены в соответствии с Приказом Минф</w:t>
      </w:r>
      <w:r w:rsidR="00CE7F60" w:rsidRPr="00A553E4">
        <w:t>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A6D18" w:rsidRPr="00A553E4" w:rsidRDefault="001B4A72" w:rsidP="00EA4217">
      <w:pPr>
        <w:ind w:firstLine="709"/>
        <w:jc w:val="both"/>
      </w:pPr>
      <w:r w:rsidRPr="00A553E4">
        <w:t>4</w:t>
      </w:r>
      <w:r w:rsidR="00DA6D18" w:rsidRPr="00A553E4">
        <w:t xml:space="preserve">. Бюджет </w:t>
      </w:r>
      <w:r w:rsidR="00D0334A" w:rsidRPr="00A553E4">
        <w:t>городского поселения</w:t>
      </w:r>
      <w:r w:rsidR="001A3CE8" w:rsidRPr="00A553E4">
        <w:t xml:space="preserve"> «Город Белозерск»</w:t>
      </w:r>
      <w:r w:rsidR="005104CF" w:rsidRPr="00A553E4">
        <w:t xml:space="preserve"> за 1</w:t>
      </w:r>
      <w:r w:rsidR="007D59E7" w:rsidRPr="00A553E4">
        <w:t xml:space="preserve"> </w:t>
      </w:r>
      <w:r w:rsidR="00811EED">
        <w:t>полугодие</w:t>
      </w:r>
      <w:r w:rsidR="00DA6D18" w:rsidRPr="00A553E4">
        <w:t xml:space="preserve">  20</w:t>
      </w:r>
      <w:r w:rsidR="00204307" w:rsidRPr="00A553E4">
        <w:t>2</w:t>
      </w:r>
      <w:r w:rsidR="00E07753" w:rsidRPr="00A553E4">
        <w:t>2</w:t>
      </w:r>
      <w:r w:rsidR="00DA6D18" w:rsidRPr="00A553E4">
        <w:t xml:space="preserve"> года исполнен:</w:t>
      </w:r>
    </w:p>
    <w:p w:rsidR="00DA6D18" w:rsidRPr="00A553E4" w:rsidRDefault="00DA6D18" w:rsidP="00EA4217">
      <w:pPr>
        <w:ind w:firstLine="709"/>
        <w:jc w:val="both"/>
      </w:pPr>
      <w:r w:rsidRPr="00A553E4">
        <w:t xml:space="preserve">- по доходам в сумме </w:t>
      </w:r>
      <w:r w:rsidR="00811EED">
        <w:t>24 916,1</w:t>
      </w:r>
      <w:r w:rsidR="0064260A" w:rsidRPr="00A553E4">
        <w:t xml:space="preserve"> тыс. рублей  или на </w:t>
      </w:r>
      <w:r w:rsidR="00811EED">
        <w:t>43,6</w:t>
      </w:r>
      <w:r w:rsidRPr="00A553E4">
        <w:t>%;</w:t>
      </w:r>
    </w:p>
    <w:p w:rsidR="00DA6D18" w:rsidRPr="00A553E4" w:rsidRDefault="00DA6D18" w:rsidP="00EA4217">
      <w:pPr>
        <w:ind w:firstLine="709"/>
        <w:jc w:val="both"/>
      </w:pPr>
      <w:r w:rsidRPr="00A553E4">
        <w:t xml:space="preserve">- по расходам </w:t>
      </w:r>
      <w:r w:rsidR="00204307" w:rsidRPr="00A553E4">
        <w:t xml:space="preserve">в сумме </w:t>
      </w:r>
      <w:r w:rsidR="00811EED">
        <w:t>22 648,9</w:t>
      </w:r>
      <w:r w:rsidRPr="00A553E4">
        <w:t xml:space="preserve"> тыс. рублей  или на </w:t>
      </w:r>
      <w:r w:rsidR="00811EED">
        <w:t>31,5</w:t>
      </w:r>
      <w:r w:rsidRPr="00A553E4">
        <w:t>%;</w:t>
      </w:r>
    </w:p>
    <w:p w:rsidR="005104CF" w:rsidRPr="00A553E4" w:rsidRDefault="00811EED" w:rsidP="00EA4217">
      <w:pPr>
        <w:ind w:firstLine="709"/>
        <w:jc w:val="both"/>
      </w:pPr>
      <w:r>
        <w:t>- профицит- 2 267,2</w:t>
      </w:r>
      <w:r w:rsidR="0064260A" w:rsidRPr="00A553E4">
        <w:t xml:space="preserve"> </w:t>
      </w:r>
      <w:r w:rsidR="00DA6D18" w:rsidRPr="00A553E4">
        <w:t xml:space="preserve"> тыс.  рублей.</w:t>
      </w:r>
    </w:p>
    <w:p w:rsidR="001D4601" w:rsidRPr="00A553E4" w:rsidRDefault="001D4601" w:rsidP="00EA4217">
      <w:pPr>
        <w:ind w:firstLine="709"/>
        <w:jc w:val="both"/>
      </w:pPr>
      <w:r w:rsidRPr="00A553E4">
        <w:t xml:space="preserve">5. Доля собственных доходов в общем объеме поступлений в бюджет составила </w:t>
      </w:r>
      <w:r w:rsidR="005730B0">
        <w:t>46,8</w:t>
      </w:r>
      <w:r w:rsidRPr="00A553E4">
        <w:t xml:space="preserve"> %, доля безвозмездных поступлений составила </w:t>
      </w:r>
      <w:r w:rsidR="005730B0">
        <w:t>53,2</w:t>
      </w:r>
      <w:r w:rsidRPr="00A553E4">
        <w:t>%.</w:t>
      </w:r>
    </w:p>
    <w:p w:rsidR="00DA6D18" w:rsidRDefault="001D4601" w:rsidP="00EA4217">
      <w:pPr>
        <w:ind w:firstLine="709"/>
        <w:jc w:val="both"/>
      </w:pPr>
      <w:r w:rsidRPr="00A553E4">
        <w:t>6</w:t>
      </w:r>
      <w:r w:rsidR="00DA6D18" w:rsidRPr="00A553E4">
        <w:t>.</w:t>
      </w:r>
      <w:r w:rsidR="000D3C38" w:rsidRPr="00A553E4">
        <w:t xml:space="preserve"> </w:t>
      </w:r>
      <w:r w:rsidR="00A058C3" w:rsidRPr="00A553E4">
        <w:t>На</w:t>
      </w:r>
      <w:r w:rsidR="00802BB0" w:rsidRPr="00A553E4">
        <w:t xml:space="preserve">логовые доходы </w:t>
      </w:r>
      <w:r w:rsidR="008404AD" w:rsidRPr="00A553E4">
        <w:t>городско</w:t>
      </w:r>
      <w:r w:rsidR="00802BB0" w:rsidRPr="00A553E4">
        <w:t>го поселения</w:t>
      </w:r>
      <w:r w:rsidR="008404AD" w:rsidRPr="00A553E4">
        <w:t xml:space="preserve"> </w:t>
      </w:r>
      <w:r w:rsidR="00DA6D18" w:rsidRPr="00A553E4">
        <w:t xml:space="preserve">в 1 </w:t>
      </w:r>
      <w:r w:rsidR="006F54ED">
        <w:t>полугодии</w:t>
      </w:r>
      <w:r w:rsidR="00DA6D18" w:rsidRPr="00A553E4">
        <w:t xml:space="preserve"> 20</w:t>
      </w:r>
      <w:r w:rsidR="008404AD" w:rsidRPr="00A553E4">
        <w:t>2</w:t>
      </w:r>
      <w:r w:rsidR="00802BB0" w:rsidRPr="00A553E4">
        <w:t>2</w:t>
      </w:r>
      <w:r w:rsidR="00DA6D18" w:rsidRPr="00A553E4">
        <w:t xml:space="preserve"> года </w:t>
      </w:r>
      <w:r w:rsidR="006F54ED">
        <w:t>исполнены</w:t>
      </w:r>
      <w:r w:rsidR="00DA6D18" w:rsidRPr="00A553E4">
        <w:t xml:space="preserve"> в </w:t>
      </w:r>
      <w:r w:rsidR="008404AD" w:rsidRPr="00A553E4">
        <w:t xml:space="preserve">сумме </w:t>
      </w:r>
      <w:r w:rsidR="006F54ED">
        <w:t>10 780,6 тыс. рублей или на 41,6</w:t>
      </w:r>
      <w:r w:rsidR="00802BB0" w:rsidRPr="00A553E4">
        <w:t>% к плановым назначениям</w:t>
      </w:r>
      <w:r w:rsidR="006F54ED">
        <w:t>, установленным в сумме 25 904,7</w:t>
      </w:r>
      <w:r w:rsidR="00802BB0" w:rsidRPr="00A553E4">
        <w:t xml:space="preserve"> тыс. рублей.</w:t>
      </w:r>
    </w:p>
    <w:p w:rsidR="006F54ED" w:rsidRPr="006F54ED" w:rsidRDefault="006F54ED" w:rsidP="006F54ED">
      <w:pPr>
        <w:ind w:firstLine="709"/>
        <w:jc w:val="both"/>
      </w:pPr>
      <w:r w:rsidRPr="006F54ED">
        <w:t>В ходе проведенного сравнительного анализа поступлений в бюджет налоговых доходов в 1 полугодии 2022 года и  1 полугодии 2021 года установлено увеличение в 1 полугодии 2022 года объема поступления по всем видам налоговых доходов бюджета, кроме земельного налога.</w:t>
      </w:r>
    </w:p>
    <w:p w:rsidR="006F54ED" w:rsidRPr="00474B55" w:rsidRDefault="006F54ED" w:rsidP="00474B55">
      <w:pPr>
        <w:ind w:firstLine="709"/>
        <w:jc w:val="both"/>
      </w:pPr>
      <w:r w:rsidRPr="006F54ED">
        <w:t xml:space="preserve"> В целом поступление налоговых доходов в 1 полугодии 2022 года увеличилось на 1 385,9 тыс. рублей или на 14,8%  по сравнению с аналогичным периодом 2021</w:t>
      </w:r>
      <w:r w:rsidR="00474B55">
        <w:t xml:space="preserve"> года.</w:t>
      </w:r>
    </w:p>
    <w:p w:rsidR="00A058C3" w:rsidRPr="00A553E4" w:rsidRDefault="001D4601" w:rsidP="00EA4217">
      <w:pPr>
        <w:ind w:firstLine="709"/>
        <w:jc w:val="both"/>
      </w:pPr>
      <w:r w:rsidRPr="00A553E4">
        <w:lastRenderedPageBreak/>
        <w:t>7</w:t>
      </w:r>
      <w:r w:rsidR="00A058C3" w:rsidRPr="00A553E4">
        <w:t xml:space="preserve">. Неналоговые доходы в </w:t>
      </w:r>
      <w:r w:rsidR="008404AD" w:rsidRPr="00A553E4">
        <w:t xml:space="preserve">городской </w:t>
      </w:r>
      <w:r w:rsidR="00A058C3" w:rsidRPr="00A553E4">
        <w:t xml:space="preserve">бюджет в 1 </w:t>
      </w:r>
      <w:r w:rsidR="00474B55">
        <w:t xml:space="preserve">полугодии </w:t>
      </w:r>
      <w:r w:rsidR="008404AD" w:rsidRPr="00A553E4">
        <w:t xml:space="preserve"> 202</w:t>
      </w:r>
      <w:r w:rsidR="00DE30FB" w:rsidRPr="00A553E4">
        <w:t>2</w:t>
      </w:r>
      <w:r w:rsidR="00A058C3" w:rsidRPr="00A553E4">
        <w:t xml:space="preserve"> года поступили в размере </w:t>
      </w:r>
      <w:r w:rsidR="00474B55">
        <w:t>868,5 тыс. рублей или на 48</w:t>
      </w:r>
      <w:r w:rsidR="00DE30FB" w:rsidRPr="00A553E4">
        <w:t xml:space="preserve">% к плановым назначениям, установленным в сумме </w:t>
      </w:r>
      <w:r w:rsidR="00474B55">
        <w:t>1 809,3</w:t>
      </w:r>
      <w:r w:rsidR="00DE30FB" w:rsidRPr="00A553E4">
        <w:t xml:space="preserve"> тыс. рублей.</w:t>
      </w:r>
    </w:p>
    <w:p w:rsidR="00751DB0" w:rsidRPr="00751DB0" w:rsidRDefault="00751DB0" w:rsidP="00751DB0">
      <w:pPr>
        <w:ind w:firstLine="709"/>
        <w:jc w:val="both"/>
      </w:pPr>
      <w:proofErr w:type="gramStart"/>
      <w:r w:rsidRPr="00751DB0">
        <w:t>В ходе проведенного сравнительного анализа поступлений в бюджет неналоговых доходов  в 1 полугодии 2022 года и  1 полугодии 2021 года установлено сокращение объема поступлений по всем видам неналоговых доходов за исключением доходов, получаемых в виде арендной платы, а также средств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</w:t>
      </w:r>
      <w:proofErr w:type="gramEnd"/>
      <w:r w:rsidRPr="00751DB0">
        <w:t xml:space="preserve"> и автономных учреждений) и доходов от оказания платных услуг и компенсации затрат государства.</w:t>
      </w:r>
    </w:p>
    <w:p w:rsidR="00021C83" w:rsidRDefault="00751DB0" w:rsidP="00751DB0">
      <w:pPr>
        <w:ind w:firstLine="709"/>
        <w:jc w:val="both"/>
      </w:pPr>
      <w:r w:rsidRPr="00751DB0">
        <w:t>В целом поступление неналоговых доходов в 1 полугодии  2022 года сократилось на 51,2 тыс. рублей или на 5,6%  по сравнению с аналогичным периодом 2021 года.</w:t>
      </w:r>
    </w:p>
    <w:p w:rsidR="0052671A" w:rsidRPr="00A553E4" w:rsidRDefault="001D4601" w:rsidP="00DE30FB">
      <w:pPr>
        <w:ind w:firstLine="709"/>
        <w:jc w:val="both"/>
      </w:pPr>
      <w:r w:rsidRPr="00A553E4">
        <w:t>8</w:t>
      </w:r>
      <w:r w:rsidR="00125AE4" w:rsidRPr="00A553E4">
        <w:t xml:space="preserve">. Объем безвозмездных поступлений   составил </w:t>
      </w:r>
      <w:r w:rsidR="0084031E">
        <w:t>13 267,0 тыс. рублей или 45</w:t>
      </w:r>
      <w:r w:rsidR="00DE30FB" w:rsidRPr="00A553E4">
        <w:t xml:space="preserve">% к утвержденным назначениям в сумме </w:t>
      </w:r>
      <w:r w:rsidR="0084031E">
        <w:t>29 455,9</w:t>
      </w:r>
      <w:r w:rsidR="00DE30FB" w:rsidRPr="00A553E4">
        <w:t xml:space="preserve"> тыс. рублей. По сравнению с 1 </w:t>
      </w:r>
      <w:r w:rsidR="00625656">
        <w:t>полугодием</w:t>
      </w:r>
      <w:r w:rsidR="00DE30FB" w:rsidRPr="00A553E4">
        <w:t xml:space="preserve">  2021 года </w:t>
      </w:r>
      <w:r w:rsidR="00625656">
        <w:t>объем безвозмездных поступлений сократился на 4379,6</w:t>
      </w:r>
      <w:r w:rsidR="00DE30FB" w:rsidRPr="00A553E4">
        <w:t xml:space="preserve"> тыс. рублей или на </w:t>
      </w:r>
      <w:r w:rsidR="00625656">
        <w:t>24,8%.</w:t>
      </w:r>
    </w:p>
    <w:p w:rsidR="00112EA9" w:rsidRDefault="001D4601" w:rsidP="00112EA9">
      <w:pPr>
        <w:tabs>
          <w:tab w:val="left" w:pos="720"/>
        </w:tabs>
        <w:ind w:firstLine="709"/>
        <w:jc w:val="both"/>
      </w:pPr>
      <w:r w:rsidRPr="00A553E4">
        <w:tab/>
      </w:r>
      <w:r w:rsidR="00474B55">
        <w:t>9</w:t>
      </w:r>
      <w:r w:rsidR="00D741A6" w:rsidRPr="00A553E4">
        <w:t xml:space="preserve">. </w:t>
      </w:r>
      <w:r w:rsidR="00112EA9" w:rsidRPr="00112EA9">
        <w:t>В отчетном периоде  бюджет городского поселения по расходам исполнен ниже 50% (плановый процент исполнения) по всем разделам классификации расходов, кроме раздела «Общегосударственные вопросы» и  «Образование».</w:t>
      </w:r>
    </w:p>
    <w:p w:rsidR="00A070C4" w:rsidRPr="00A070C4" w:rsidRDefault="00112EA9" w:rsidP="00A070C4">
      <w:pPr>
        <w:tabs>
          <w:tab w:val="left" w:pos="720"/>
        </w:tabs>
        <w:ind w:firstLine="709"/>
        <w:jc w:val="both"/>
      </w:pPr>
      <w:r>
        <w:t>10.</w:t>
      </w:r>
      <w:r w:rsidR="00A070C4" w:rsidRPr="00A070C4">
        <w:t xml:space="preserve"> В отчетном периоде  в рамках реализации мероприятий муниципальных программ произведены расходы в сумме 7 264,5 тыс. рублей, что составляет 20,7% от утвержденных годовых назначений.</w:t>
      </w:r>
    </w:p>
    <w:p w:rsidR="00A070C4" w:rsidRPr="00A070C4" w:rsidRDefault="00A070C4" w:rsidP="00A070C4">
      <w:pPr>
        <w:tabs>
          <w:tab w:val="left" w:pos="720"/>
        </w:tabs>
        <w:ind w:firstLine="709"/>
        <w:jc w:val="both"/>
      </w:pPr>
      <w:r w:rsidRPr="00A070C4">
        <w:tab/>
        <w:t>Следует отметить низкий уровень исполнения расходов по всем муниципальным программам (ниже планового процента исполнения - 50%)</w:t>
      </w:r>
    </w:p>
    <w:p w:rsidR="00A070C4" w:rsidRPr="00A070C4" w:rsidRDefault="00A070C4" w:rsidP="00A070C4">
      <w:pPr>
        <w:tabs>
          <w:tab w:val="left" w:pos="720"/>
        </w:tabs>
        <w:ind w:firstLine="709"/>
        <w:jc w:val="both"/>
      </w:pPr>
      <w:bookmarkStart w:id="0" w:name="_GoBack"/>
      <w:r w:rsidRPr="00A070C4">
        <w:tab/>
        <w:t xml:space="preserve">Недостаточный уровень исполнения программных расходов может привести к </w:t>
      </w:r>
      <w:proofErr w:type="spellStart"/>
      <w:r w:rsidRPr="00A070C4">
        <w:t>недостижению</w:t>
      </w:r>
      <w:proofErr w:type="spellEnd"/>
      <w:r w:rsidRPr="00A070C4">
        <w:t xml:space="preserve"> целей муниципальных программ и невыполнению запланированных мероприятий.</w:t>
      </w:r>
    </w:p>
    <w:bookmarkEnd w:id="0"/>
    <w:p w:rsidR="00112EA9" w:rsidRPr="00112EA9" w:rsidRDefault="00112EA9" w:rsidP="00112EA9">
      <w:pPr>
        <w:tabs>
          <w:tab w:val="left" w:pos="720"/>
        </w:tabs>
        <w:ind w:firstLine="709"/>
        <w:jc w:val="both"/>
      </w:pPr>
    </w:p>
    <w:p w:rsidR="00204307" w:rsidRPr="00A553E4" w:rsidRDefault="00204307" w:rsidP="00EA4217">
      <w:pPr>
        <w:tabs>
          <w:tab w:val="left" w:pos="720"/>
        </w:tabs>
        <w:ind w:firstLine="709"/>
        <w:jc w:val="center"/>
        <w:rPr>
          <w:b/>
        </w:rPr>
      </w:pPr>
    </w:p>
    <w:p w:rsidR="00DA6D18" w:rsidRPr="00A553E4" w:rsidRDefault="0042073B" w:rsidP="00EA4217">
      <w:pPr>
        <w:tabs>
          <w:tab w:val="left" w:pos="720"/>
        </w:tabs>
        <w:jc w:val="center"/>
        <w:rPr>
          <w:b/>
        </w:rPr>
      </w:pPr>
      <w:r w:rsidRPr="00A553E4">
        <w:rPr>
          <w:b/>
        </w:rPr>
        <w:t>Предложения</w:t>
      </w:r>
    </w:p>
    <w:p w:rsidR="00A17A8B" w:rsidRPr="00A553E4" w:rsidRDefault="00A17A8B" w:rsidP="00EA4217">
      <w:pPr>
        <w:tabs>
          <w:tab w:val="left" w:pos="720"/>
        </w:tabs>
        <w:jc w:val="center"/>
        <w:rPr>
          <w:b/>
        </w:rPr>
      </w:pPr>
    </w:p>
    <w:p w:rsidR="00977BFC" w:rsidRPr="00A553E4" w:rsidRDefault="00AC6731" w:rsidP="00EA4217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A553E4">
        <w:t>1.</w:t>
      </w:r>
      <w:r w:rsidR="0052671A" w:rsidRPr="00A553E4">
        <w:t xml:space="preserve"> </w:t>
      </w:r>
      <w:r w:rsidR="00DA6D18" w:rsidRPr="00A553E4">
        <w:t>Проанализировать</w:t>
      </w:r>
      <w:r w:rsidR="00DA6D18" w:rsidRPr="00A553E4">
        <w:rPr>
          <w:rFonts w:ascii="MV Boli" w:hAnsi="MV Boli" w:cs="MV Boli"/>
        </w:rPr>
        <w:t xml:space="preserve"> </w:t>
      </w:r>
      <w:r w:rsidR="00DA6D18" w:rsidRPr="00A553E4">
        <w:t>ожидаемое</w:t>
      </w:r>
      <w:r w:rsidR="00DA6D18" w:rsidRPr="00A553E4">
        <w:rPr>
          <w:rFonts w:ascii="MV Boli" w:hAnsi="MV Boli" w:cs="MV Boli"/>
        </w:rPr>
        <w:t xml:space="preserve"> </w:t>
      </w:r>
      <w:r w:rsidR="00DA6D18" w:rsidRPr="00A553E4">
        <w:t>поступление</w:t>
      </w:r>
      <w:r w:rsidR="00DA6D18" w:rsidRPr="00A553E4">
        <w:rPr>
          <w:rFonts w:ascii="MV Boli" w:hAnsi="MV Boli" w:cs="MV Boli"/>
        </w:rPr>
        <w:t xml:space="preserve"> </w:t>
      </w:r>
      <w:r w:rsidR="00DA6D18" w:rsidRPr="00A553E4">
        <w:t>администрируемых</w:t>
      </w:r>
      <w:r w:rsidR="00DA6D18" w:rsidRPr="00A553E4">
        <w:rPr>
          <w:rFonts w:ascii="MV Boli" w:hAnsi="MV Boli" w:cs="MV Boli"/>
        </w:rPr>
        <w:t xml:space="preserve"> </w:t>
      </w:r>
      <w:r w:rsidR="00DA6D18" w:rsidRPr="00A553E4">
        <w:t>видов</w:t>
      </w:r>
      <w:r w:rsidR="00DA6D18" w:rsidRPr="00A553E4">
        <w:rPr>
          <w:rFonts w:ascii="MV Boli" w:hAnsi="MV Boli" w:cs="MV Boli"/>
        </w:rPr>
        <w:t xml:space="preserve"> </w:t>
      </w:r>
      <w:r w:rsidR="00DA6D18" w:rsidRPr="00A553E4">
        <w:t>доходов</w:t>
      </w:r>
      <w:r w:rsidR="00DA6D18" w:rsidRPr="00A553E4">
        <w:rPr>
          <w:shd w:val="clear" w:color="auto" w:fill="FFFFFF"/>
        </w:rPr>
        <w:t>, с</w:t>
      </w:r>
      <w:r w:rsidR="00DA6D18" w:rsidRPr="00A553E4">
        <w:rPr>
          <w:rFonts w:ascii="MV Boli" w:hAnsi="MV Boli" w:cs="MV Boli"/>
          <w:shd w:val="clear" w:color="auto" w:fill="FFFFFF"/>
        </w:rPr>
        <w:t xml:space="preserve"> </w:t>
      </w:r>
      <w:r w:rsidR="00DA6D18" w:rsidRPr="00A553E4">
        <w:rPr>
          <w:shd w:val="clear" w:color="auto" w:fill="FFFFFF"/>
        </w:rPr>
        <w:t>целью</w:t>
      </w:r>
      <w:r w:rsidR="00DA6D18" w:rsidRPr="00A553E4">
        <w:rPr>
          <w:rFonts w:ascii="MV Boli" w:hAnsi="MV Boli" w:cs="MV Boli"/>
          <w:shd w:val="clear" w:color="auto" w:fill="FFFFFF"/>
        </w:rPr>
        <w:t xml:space="preserve"> </w:t>
      </w:r>
      <w:r w:rsidR="00DA6D18" w:rsidRPr="00A553E4">
        <w:rPr>
          <w:shd w:val="clear" w:color="auto" w:fill="FFFFFF"/>
        </w:rPr>
        <w:t>своевременной</w:t>
      </w:r>
      <w:r w:rsidR="00DA6D18" w:rsidRPr="00A553E4">
        <w:rPr>
          <w:rFonts w:ascii="MV Boli" w:hAnsi="MV Boli" w:cs="MV Boli"/>
          <w:shd w:val="clear" w:color="auto" w:fill="FFFFFF"/>
        </w:rPr>
        <w:t xml:space="preserve"> </w:t>
      </w:r>
      <w:r w:rsidR="00DA6D18" w:rsidRPr="00A553E4">
        <w:rPr>
          <w:shd w:val="clear" w:color="auto" w:fill="FFFFFF"/>
        </w:rPr>
        <w:t>корректировки</w:t>
      </w:r>
      <w:r w:rsidR="00DA6D18" w:rsidRPr="00A553E4">
        <w:rPr>
          <w:rFonts w:ascii="MV Boli" w:hAnsi="MV Boli" w:cs="MV Boli"/>
          <w:shd w:val="clear" w:color="auto" w:fill="FFFFFF"/>
        </w:rPr>
        <w:t xml:space="preserve"> </w:t>
      </w:r>
      <w:r w:rsidR="00DA6D18" w:rsidRPr="00A553E4">
        <w:rPr>
          <w:shd w:val="clear" w:color="auto" w:fill="FFFFFF"/>
        </w:rPr>
        <w:t>годовых</w:t>
      </w:r>
      <w:r w:rsidR="00DA6D18" w:rsidRPr="00A553E4">
        <w:rPr>
          <w:rFonts w:ascii="MV Boli" w:hAnsi="MV Boli" w:cs="MV Boli"/>
          <w:shd w:val="clear" w:color="auto" w:fill="FFFFFF"/>
        </w:rPr>
        <w:t xml:space="preserve"> </w:t>
      </w:r>
      <w:r w:rsidR="00DA6D18" w:rsidRPr="00A553E4">
        <w:rPr>
          <w:shd w:val="clear" w:color="auto" w:fill="FFFFFF"/>
        </w:rPr>
        <w:t>плановых</w:t>
      </w:r>
      <w:r w:rsidR="00977BFC" w:rsidRPr="00A553E4">
        <w:rPr>
          <w:shd w:val="clear" w:color="auto" w:fill="FFFFFF"/>
        </w:rPr>
        <w:t xml:space="preserve"> показателей, по доходам и расходам городского поселения.</w:t>
      </w:r>
    </w:p>
    <w:p w:rsidR="001D4FD5" w:rsidRPr="00A553E4" w:rsidRDefault="000F4CEB" w:rsidP="00EA4217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rFonts w:cs="MV Boli"/>
          <w:highlight w:val="yellow"/>
          <w:shd w:val="clear" w:color="auto" w:fill="FFFFFF"/>
        </w:rPr>
      </w:pPr>
      <w:r w:rsidRPr="00DC0155">
        <w:t>2.В целях соблюдения статьи 34 Бюдж</w:t>
      </w:r>
      <w:r w:rsidR="0017251A">
        <w:t>етного кодекса РФ ответственным исполнителям муниципальных программ</w:t>
      </w:r>
      <w:r w:rsidRPr="00DC0155">
        <w:t xml:space="preserve">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</w:t>
      </w:r>
      <w:r>
        <w:t>.</w:t>
      </w:r>
    </w:p>
    <w:p w:rsidR="001D4FD5" w:rsidRPr="00A553E4" w:rsidRDefault="001D4FD5" w:rsidP="00EA4217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highlight w:val="yellow"/>
        </w:rPr>
      </w:pPr>
    </w:p>
    <w:p w:rsidR="00A17A8B" w:rsidRPr="00A553E4" w:rsidRDefault="00A17A8B" w:rsidP="00EA4217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highlight w:val="yellow"/>
        </w:rPr>
      </w:pPr>
    </w:p>
    <w:p w:rsidR="00A17A8B" w:rsidRPr="00A553E4" w:rsidRDefault="00A17A8B" w:rsidP="00EA4217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highlight w:val="yellow"/>
        </w:rPr>
      </w:pPr>
    </w:p>
    <w:p w:rsidR="00037695" w:rsidRPr="00A553E4" w:rsidRDefault="0042073B" w:rsidP="0042073B">
      <w:pPr>
        <w:shd w:val="clear" w:color="auto" w:fill="FFFFFF"/>
        <w:tabs>
          <w:tab w:val="left" w:pos="4603"/>
          <w:tab w:val="left" w:pos="5803"/>
        </w:tabs>
        <w:jc w:val="both"/>
      </w:pPr>
      <w:r w:rsidRPr="00A553E4">
        <w:t xml:space="preserve">Председатель </w:t>
      </w:r>
    </w:p>
    <w:p w:rsidR="00037695" w:rsidRPr="00A553E4" w:rsidRDefault="00037695" w:rsidP="0042073B">
      <w:pPr>
        <w:shd w:val="clear" w:color="auto" w:fill="FFFFFF"/>
        <w:tabs>
          <w:tab w:val="left" w:pos="4603"/>
          <w:tab w:val="left" w:pos="5803"/>
        </w:tabs>
        <w:jc w:val="both"/>
      </w:pPr>
      <w:r w:rsidRPr="00A553E4">
        <w:t>контрольно-счетно</w:t>
      </w:r>
      <w:r w:rsidR="0052671A" w:rsidRPr="00A553E4">
        <w:t>й комис</w:t>
      </w:r>
      <w:r w:rsidR="00F45350" w:rsidRPr="00A553E4">
        <w:t>с</w:t>
      </w:r>
      <w:r w:rsidR="0052671A" w:rsidRPr="00A553E4">
        <w:t xml:space="preserve">ии </w:t>
      </w:r>
      <w:r w:rsidRPr="00A553E4">
        <w:t xml:space="preserve">района   </w:t>
      </w:r>
      <w:r w:rsidR="00EA4217" w:rsidRPr="00A553E4">
        <w:t xml:space="preserve"> </w:t>
      </w:r>
      <w:r w:rsidRPr="00A553E4">
        <w:t xml:space="preserve">     </w:t>
      </w:r>
      <w:r w:rsidR="0052671A" w:rsidRPr="00A553E4">
        <w:t xml:space="preserve">     </w:t>
      </w:r>
      <w:r w:rsidRPr="00A553E4">
        <w:t xml:space="preserve">                   </w:t>
      </w:r>
      <w:r w:rsidR="0042073B" w:rsidRPr="00A553E4">
        <w:t xml:space="preserve">   </w:t>
      </w:r>
      <w:r w:rsidR="00A553E4">
        <w:t xml:space="preserve">                      </w:t>
      </w:r>
      <w:r w:rsidR="0042073B" w:rsidRPr="00A553E4">
        <w:t xml:space="preserve">            </w:t>
      </w:r>
      <w:r w:rsidRPr="00A553E4">
        <w:t xml:space="preserve">  </w:t>
      </w:r>
      <w:r w:rsidR="0042073B" w:rsidRPr="00A553E4">
        <w:t>Н.С.Фредериксен</w:t>
      </w:r>
    </w:p>
    <w:sectPr w:rsidR="00037695" w:rsidRPr="00A553E4" w:rsidSect="00F8151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A8" w:rsidRDefault="00A632A8" w:rsidP="0097525F">
      <w:r>
        <w:separator/>
      </w:r>
    </w:p>
  </w:endnote>
  <w:endnote w:type="continuationSeparator" w:id="0">
    <w:p w:rsidR="00A632A8" w:rsidRDefault="00A632A8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A8" w:rsidRDefault="00A632A8" w:rsidP="0097525F">
      <w:r>
        <w:separator/>
      </w:r>
    </w:p>
  </w:footnote>
  <w:footnote w:type="continuationSeparator" w:id="0">
    <w:p w:rsidR="00A632A8" w:rsidRDefault="00A632A8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90435"/>
      <w:docPartObj>
        <w:docPartGallery w:val="Page Numbers (Top of Page)"/>
        <w:docPartUnique/>
      </w:docPartObj>
    </w:sdtPr>
    <w:sdtContent>
      <w:p w:rsidR="00ED47E3" w:rsidRDefault="00ED47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C4">
          <w:rPr>
            <w:noProof/>
          </w:rPr>
          <w:t>12</w:t>
        </w:r>
        <w:r>
          <w:fldChar w:fldCharType="end"/>
        </w:r>
      </w:p>
    </w:sdtContent>
  </w:sdt>
  <w:p w:rsidR="00ED47E3" w:rsidRDefault="00ED47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7281D"/>
    <w:multiLevelType w:val="hybridMultilevel"/>
    <w:tmpl w:val="85360D2E"/>
    <w:lvl w:ilvl="0" w:tplc="F022C7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2E4297"/>
    <w:multiLevelType w:val="hybridMultilevel"/>
    <w:tmpl w:val="BD18DD00"/>
    <w:lvl w:ilvl="0" w:tplc="D048E37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A22"/>
    <w:rsid w:val="000013BE"/>
    <w:rsid w:val="000025EB"/>
    <w:rsid w:val="00003DEF"/>
    <w:rsid w:val="000041CB"/>
    <w:rsid w:val="00005042"/>
    <w:rsid w:val="00006A97"/>
    <w:rsid w:val="000123BE"/>
    <w:rsid w:val="00012BB3"/>
    <w:rsid w:val="0001386D"/>
    <w:rsid w:val="000139EA"/>
    <w:rsid w:val="00014C60"/>
    <w:rsid w:val="00014EA8"/>
    <w:rsid w:val="0001500D"/>
    <w:rsid w:val="000153D5"/>
    <w:rsid w:val="000159AA"/>
    <w:rsid w:val="0001659A"/>
    <w:rsid w:val="000174B3"/>
    <w:rsid w:val="0001782A"/>
    <w:rsid w:val="00021C83"/>
    <w:rsid w:val="000225E8"/>
    <w:rsid w:val="000231AC"/>
    <w:rsid w:val="00023D8B"/>
    <w:rsid w:val="00024C19"/>
    <w:rsid w:val="00034262"/>
    <w:rsid w:val="000343E8"/>
    <w:rsid w:val="00035767"/>
    <w:rsid w:val="00036A11"/>
    <w:rsid w:val="00037424"/>
    <w:rsid w:val="00037695"/>
    <w:rsid w:val="00040141"/>
    <w:rsid w:val="00040487"/>
    <w:rsid w:val="0004080D"/>
    <w:rsid w:val="00040C50"/>
    <w:rsid w:val="000428B6"/>
    <w:rsid w:val="00042951"/>
    <w:rsid w:val="00042C5C"/>
    <w:rsid w:val="00043B01"/>
    <w:rsid w:val="0004412E"/>
    <w:rsid w:val="000445B4"/>
    <w:rsid w:val="00044819"/>
    <w:rsid w:val="00045743"/>
    <w:rsid w:val="0004623D"/>
    <w:rsid w:val="00046745"/>
    <w:rsid w:val="0004735F"/>
    <w:rsid w:val="00047A2F"/>
    <w:rsid w:val="00050DE9"/>
    <w:rsid w:val="000526B9"/>
    <w:rsid w:val="000527C8"/>
    <w:rsid w:val="00054A47"/>
    <w:rsid w:val="000602D7"/>
    <w:rsid w:val="00060CF2"/>
    <w:rsid w:val="000638C3"/>
    <w:rsid w:val="00066ABC"/>
    <w:rsid w:val="00066BAF"/>
    <w:rsid w:val="000717AF"/>
    <w:rsid w:val="00073C37"/>
    <w:rsid w:val="00073F07"/>
    <w:rsid w:val="00077A5B"/>
    <w:rsid w:val="00077CD2"/>
    <w:rsid w:val="00080B19"/>
    <w:rsid w:val="000818EE"/>
    <w:rsid w:val="00082AD8"/>
    <w:rsid w:val="0008387D"/>
    <w:rsid w:val="00083BBA"/>
    <w:rsid w:val="0008443A"/>
    <w:rsid w:val="00084563"/>
    <w:rsid w:val="00084CC5"/>
    <w:rsid w:val="00084D0A"/>
    <w:rsid w:val="00084DF0"/>
    <w:rsid w:val="0008550F"/>
    <w:rsid w:val="000872C8"/>
    <w:rsid w:val="00087352"/>
    <w:rsid w:val="000874C6"/>
    <w:rsid w:val="0008774A"/>
    <w:rsid w:val="00087EC4"/>
    <w:rsid w:val="00090772"/>
    <w:rsid w:val="00091B71"/>
    <w:rsid w:val="00091C50"/>
    <w:rsid w:val="00092A5C"/>
    <w:rsid w:val="000933AE"/>
    <w:rsid w:val="000933FA"/>
    <w:rsid w:val="000939F0"/>
    <w:rsid w:val="00095B03"/>
    <w:rsid w:val="00095E20"/>
    <w:rsid w:val="00096348"/>
    <w:rsid w:val="000A02AC"/>
    <w:rsid w:val="000A18C5"/>
    <w:rsid w:val="000A256B"/>
    <w:rsid w:val="000A4211"/>
    <w:rsid w:val="000A4EF0"/>
    <w:rsid w:val="000A5012"/>
    <w:rsid w:val="000A65C7"/>
    <w:rsid w:val="000B0D60"/>
    <w:rsid w:val="000B12A8"/>
    <w:rsid w:val="000B5A97"/>
    <w:rsid w:val="000B6E5D"/>
    <w:rsid w:val="000B7542"/>
    <w:rsid w:val="000C25CF"/>
    <w:rsid w:val="000C2E1E"/>
    <w:rsid w:val="000C309E"/>
    <w:rsid w:val="000C311A"/>
    <w:rsid w:val="000C3BA6"/>
    <w:rsid w:val="000C484B"/>
    <w:rsid w:val="000C51F6"/>
    <w:rsid w:val="000C63A4"/>
    <w:rsid w:val="000C661B"/>
    <w:rsid w:val="000C6D19"/>
    <w:rsid w:val="000D071B"/>
    <w:rsid w:val="000D0C71"/>
    <w:rsid w:val="000D0D1E"/>
    <w:rsid w:val="000D1A7F"/>
    <w:rsid w:val="000D1B8E"/>
    <w:rsid w:val="000D24B9"/>
    <w:rsid w:val="000D3C38"/>
    <w:rsid w:val="000D463D"/>
    <w:rsid w:val="000D4F00"/>
    <w:rsid w:val="000D58D9"/>
    <w:rsid w:val="000D62DB"/>
    <w:rsid w:val="000E03AB"/>
    <w:rsid w:val="000E08D3"/>
    <w:rsid w:val="000E2A5D"/>
    <w:rsid w:val="000E40B4"/>
    <w:rsid w:val="000E63A2"/>
    <w:rsid w:val="000E6937"/>
    <w:rsid w:val="000E7DF5"/>
    <w:rsid w:val="000F062C"/>
    <w:rsid w:val="000F0774"/>
    <w:rsid w:val="000F1DBB"/>
    <w:rsid w:val="000F273F"/>
    <w:rsid w:val="000F2EC0"/>
    <w:rsid w:val="000F2F2A"/>
    <w:rsid w:val="000F4CEB"/>
    <w:rsid w:val="000F4FB5"/>
    <w:rsid w:val="000F56BB"/>
    <w:rsid w:val="000F651F"/>
    <w:rsid w:val="00100772"/>
    <w:rsid w:val="001008A6"/>
    <w:rsid w:val="00100A25"/>
    <w:rsid w:val="00100ABD"/>
    <w:rsid w:val="00101295"/>
    <w:rsid w:val="001038FB"/>
    <w:rsid w:val="0010444E"/>
    <w:rsid w:val="001048B3"/>
    <w:rsid w:val="001064A6"/>
    <w:rsid w:val="001079CE"/>
    <w:rsid w:val="00110609"/>
    <w:rsid w:val="00110FB2"/>
    <w:rsid w:val="0011178A"/>
    <w:rsid w:val="00111B15"/>
    <w:rsid w:val="00111D3F"/>
    <w:rsid w:val="00111E0D"/>
    <w:rsid w:val="001122E3"/>
    <w:rsid w:val="00112EA9"/>
    <w:rsid w:val="00113C0E"/>
    <w:rsid w:val="00113FF1"/>
    <w:rsid w:val="00114D03"/>
    <w:rsid w:val="00116E39"/>
    <w:rsid w:val="00116FA4"/>
    <w:rsid w:val="001178FE"/>
    <w:rsid w:val="00120659"/>
    <w:rsid w:val="00121833"/>
    <w:rsid w:val="00121C70"/>
    <w:rsid w:val="00121DD7"/>
    <w:rsid w:val="001223BA"/>
    <w:rsid w:val="00123051"/>
    <w:rsid w:val="00125AE4"/>
    <w:rsid w:val="001263B5"/>
    <w:rsid w:val="001267B4"/>
    <w:rsid w:val="00126A92"/>
    <w:rsid w:val="00127A68"/>
    <w:rsid w:val="00130064"/>
    <w:rsid w:val="00132388"/>
    <w:rsid w:val="001340F6"/>
    <w:rsid w:val="001348FB"/>
    <w:rsid w:val="00135170"/>
    <w:rsid w:val="001362FE"/>
    <w:rsid w:val="0014015C"/>
    <w:rsid w:val="00140DDF"/>
    <w:rsid w:val="00141D87"/>
    <w:rsid w:val="00143B9C"/>
    <w:rsid w:val="00143F5D"/>
    <w:rsid w:val="001440D3"/>
    <w:rsid w:val="0015040E"/>
    <w:rsid w:val="0015165D"/>
    <w:rsid w:val="001528A2"/>
    <w:rsid w:val="0015295B"/>
    <w:rsid w:val="00152CB3"/>
    <w:rsid w:val="0015318E"/>
    <w:rsid w:val="0015382B"/>
    <w:rsid w:val="00153CE2"/>
    <w:rsid w:val="00154363"/>
    <w:rsid w:val="001566CE"/>
    <w:rsid w:val="00157459"/>
    <w:rsid w:val="0015783C"/>
    <w:rsid w:val="00163148"/>
    <w:rsid w:val="0016451C"/>
    <w:rsid w:val="00164A0F"/>
    <w:rsid w:val="001654D8"/>
    <w:rsid w:val="001667B1"/>
    <w:rsid w:val="00166DBE"/>
    <w:rsid w:val="00167F63"/>
    <w:rsid w:val="0017011A"/>
    <w:rsid w:val="001706AD"/>
    <w:rsid w:val="001712F2"/>
    <w:rsid w:val="001722F7"/>
    <w:rsid w:val="0017251A"/>
    <w:rsid w:val="0017517E"/>
    <w:rsid w:val="00175521"/>
    <w:rsid w:val="00175776"/>
    <w:rsid w:val="00175AB0"/>
    <w:rsid w:val="00176821"/>
    <w:rsid w:val="00176B29"/>
    <w:rsid w:val="001770EB"/>
    <w:rsid w:val="00182E63"/>
    <w:rsid w:val="001830CA"/>
    <w:rsid w:val="001835AB"/>
    <w:rsid w:val="00184EA7"/>
    <w:rsid w:val="0018593B"/>
    <w:rsid w:val="001859B2"/>
    <w:rsid w:val="00185C45"/>
    <w:rsid w:val="001879E9"/>
    <w:rsid w:val="00190C8D"/>
    <w:rsid w:val="0019187A"/>
    <w:rsid w:val="00191F59"/>
    <w:rsid w:val="00192852"/>
    <w:rsid w:val="00192CF1"/>
    <w:rsid w:val="00194280"/>
    <w:rsid w:val="00194533"/>
    <w:rsid w:val="0019461F"/>
    <w:rsid w:val="001973D4"/>
    <w:rsid w:val="001A161B"/>
    <w:rsid w:val="001A3CE8"/>
    <w:rsid w:val="001A4ACD"/>
    <w:rsid w:val="001A5DE9"/>
    <w:rsid w:val="001A79CE"/>
    <w:rsid w:val="001B2C97"/>
    <w:rsid w:val="001B34DC"/>
    <w:rsid w:val="001B47A7"/>
    <w:rsid w:val="001B4A72"/>
    <w:rsid w:val="001B50ED"/>
    <w:rsid w:val="001B55FF"/>
    <w:rsid w:val="001B5EAB"/>
    <w:rsid w:val="001B607C"/>
    <w:rsid w:val="001B72E1"/>
    <w:rsid w:val="001C0CDC"/>
    <w:rsid w:val="001C1192"/>
    <w:rsid w:val="001C1E94"/>
    <w:rsid w:val="001C2934"/>
    <w:rsid w:val="001C38B8"/>
    <w:rsid w:val="001C51B0"/>
    <w:rsid w:val="001C5283"/>
    <w:rsid w:val="001C7FC0"/>
    <w:rsid w:val="001D20C6"/>
    <w:rsid w:val="001D2F15"/>
    <w:rsid w:val="001D4601"/>
    <w:rsid w:val="001D4FD5"/>
    <w:rsid w:val="001D6223"/>
    <w:rsid w:val="001E09E1"/>
    <w:rsid w:val="001E148F"/>
    <w:rsid w:val="001E1EA8"/>
    <w:rsid w:val="001E219E"/>
    <w:rsid w:val="001E4F55"/>
    <w:rsid w:val="001E50B9"/>
    <w:rsid w:val="001E50F2"/>
    <w:rsid w:val="001E5611"/>
    <w:rsid w:val="001E58FD"/>
    <w:rsid w:val="001E5B35"/>
    <w:rsid w:val="001E5E6D"/>
    <w:rsid w:val="001E750F"/>
    <w:rsid w:val="001F0DDE"/>
    <w:rsid w:val="001F0EE8"/>
    <w:rsid w:val="001F132C"/>
    <w:rsid w:val="001F1462"/>
    <w:rsid w:val="001F23EA"/>
    <w:rsid w:val="001F29DF"/>
    <w:rsid w:val="001F2F54"/>
    <w:rsid w:val="001F4200"/>
    <w:rsid w:val="001F4807"/>
    <w:rsid w:val="001F49B5"/>
    <w:rsid w:val="001F581A"/>
    <w:rsid w:val="001F7730"/>
    <w:rsid w:val="001F794C"/>
    <w:rsid w:val="001F7DA7"/>
    <w:rsid w:val="0020091C"/>
    <w:rsid w:val="002035F8"/>
    <w:rsid w:val="00204307"/>
    <w:rsid w:val="0020462F"/>
    <w:rsid w:val="00205634"/>
    <w:rsid w:val="00210135"/>
    <w:rsid w:val="00211F79"/>
    <w:rsid w:val="0021327E"/>
    <w:rsid w:val="002146C8"/>
    <w:rsid w:val="00216393"/>
    <w:rsid w:val="002164AE"/>
    <w:rsid w:val="002164EA"/>
    <w:rsid w:val="00216AFB"/>
    <w:rsid w:val="0022162B"/>
    <w:rsid w:val="00221691"/>
    <w:rsid w:val="00221B60"/>
    <w:rsid w:val="00221EDF"/>
    <w:rsid w:val="00224473"/>
    <w:rsid w:val="002300B6"/>
    <w:rsid w:val="0023489A"/>
    <w:rsid w:val="00234955"/>
    <w:rsid w:val="00235756"/>
    <w:rsid w:val="00237021"/>
    <w:rsid w:val="002370CC"/>
    <w:rsid w:val="00237176"/>
    <w:rsid w:val="00237CEE"/>
    <w:rsid w:val="002416ED"/>
    <w:rsid w:val="00241925"/>
    <w:rsid w:val="00241C64"/>
    <w:rsid w:val="00241D94"/>
    <w:rsid w:val="00242AC6"/>
    <w:rsid w:val="0024353F"/>
    <w:rsid w:val="00243B7E"/>
    <w:rsid w:val="00245641"/>
    <w:rsid w:val="002456FC"/>
    <w:rsid w:val="0024570C"/>
    <w:rsid w:val="00246380"/>
    <w:rsid w:val="002465CE"/>
    <w:rsid w:val="00246AF2"/>
    <w:rsid w:val="00247DCC"/>
    <w:rsid w:val="0025187B"/>
    <w:rsid w:val="00254AFD"/>
    <w:rsid w:val="00254B44"/>
    <w:rsid w:val="00254D8F"/>
    <w:rsid w:val="002562BA"/>
    <w:rsid w:val="00256F2D"/>
    <w:rsid w:val="00257679"/>
    <w:rsid w:val="00260252"/>
    <w:rsid w:val="00260EE3"/>
    <w:rsid w:val="0026127C"/>
    <w:rsid w:val="00262497"/>
    <w:rsid w:val="002628DF"/>
    <w:rsid w:val="002632AE"/>
    <w:rsid w:val="0026355B"/>
    <w:rsid w:val="00263D62"/>
    <w:rsid w:val="00265E94"/>
    <w:rsid w:val="00266279"/>
    <w:rsid w:val="00267347"/>
    <w:rsid w:val="0026738B"/>
    <w:rsid w:val="00270330"/>
    <w:rsid w:val="0027176F"/>
    <w:rsid w:val="00272C63"/>
    <w:rsid w:val="00274A6A"/>
    <w:rsid w:val="00275F7C"/>
    <w:rsid w:val="002761AB"/>
    <w:rsid w:val="002775C1"/>
    <w:rsid w:val="00277C43"/>
    <w:rsid w:val="00281326"/>
    <w:rsid w:val="00282648"/>
    <w:rsid w:val="00282F1D"/>
    <w:rsid w:val="0028312F"/>
    <w:rsid w:val="0028360A"/>
    <w:rsid w:val="00285391"/>
    <w:rsid w:val="002860EC"/>
    <w:rsid w:val="00287737"/>
    <w:rsid w:val="00287996"/>
    <w:rsid w:val="002879D1"/>
    <w:rsid w:val="002925CE"/>
    <w:rsid w:val="00293F2D"/>
    <w:rsid w:val="00295BE5"/>
    <w:rsid w:val="00296011"/>
    <w:rsid w:val="00296138"/>
    <w:rsid w:val="0029773C"/>
    <w:rsid w:val="0029786E"/>
    <w:rsid w:val="002A0428"/>
    <w:rsid w:val="002A09C9"/>
    <w:rsid w:val="002A0AA0"/>
    <w:rsid w:val="002A0AA4"/>
    <w:rsid w:val="002A0D95"/>
    <w:rsid w:val="002A13E3"/>
    <w:rsid w:val="002A21F7"/>
    <w:rsid w:val="002A3279"/>
    <w:rsid w:val="002A3533"/>
    <w:rsid w:val="002A3652"/>
    <w:rsid w:val="002A4851"/>
    <w:rsid w:val="002A5300"/>
    <w:rsid w:val="002A5F05"/>
    <w:rsid w:val="002A5FC2"/>
    <w:rsid w:val="002A77C5"/>
    <w:rsid w:val="002B099C"/>
    <w:rsid w:val="002B14D6"/>
    <w:rsid w:val="002B1E58"/>
    <w:rsid w:val="002B2B08"/>
    <w:rsid w:val="002B2F03"/>
    <w:rsid w:val="002B36B5"/>
    <w:rsid w:val="002B3E70"/>
    <w:rsid w:val="002B4F10"/>
    <w:rsid w:val="002B547A"/>
    <w:rsid w:val="002B5680"/>
    <w:rsid w:val="002B608D"/>
    <w:rsid w:val="002B6F1F"/>
    <w:rsid w:val="002C047D"/>
    <w:rsid w:val="002C1207"/>
    <w:rsid w:val="002C262F"/>
    <w:rsid w:val="002C2BAB"/>
    <w:rsid w:val="002C3673"/>
    <w:rsid w:val="002C588C"/>
    <w:rsid w:val="002C66CD"/>
    <w:rsid w:val="002C7211"/>
    <w:rsid w:val="002C7F0A"/>
    <w:rsid w:val="002C7F59"/>
    <w:rsid w:val="002D0080"/>
    <w:rsid w:val="002D07D7"/>
    <w:rsid w:val="002D21B7"/>
    <w:rsid w:val="002D32BA"/>
    <w:rsid w:val="002D4958"/>
    <w:rsid w:val="002D5AB8"/>
    <w:rsid w:val="002D6F20"/>
    <w:rsid w:val="002E040C"/>
    <w:rsid w:val="002E1DE5"/>
    <w:rsid w:val="002E1E2D"/>
    <w:rsid w:val="002E263D"/>
    <w:rsid w:val="002E2909"/>
    <w:rsid w:val="002E2A7B"/>
    <w:rsid w:val="002E6809"/>
    <w:rsid w:val="002E69F6"/>
    <w:rsid w:val="002F03AB"/>
    <w:rsid w:val="002F1267"/>
    <w:rsid w:val="002F15A2"/>
    <w:rsid w:val="002F2C54"/>
    <w:rsid w:val="002F2D6E"/>
    <w:rsid w:val="002F336A"/>
    <w:rsid w:val="002F466A"/>
    <w:rsid w:val="002F4D77"/>
    <w:rsid w:val="002F6917"/>
    <w:rsid w:val="002F79A9"/>
    <w:rsid w:val="003004FA"/>
    <w:rsid w:val="00300BA7"/>
    <w:rsid w:val="003010BB"/>
    <w:rsid w:val="0030122B"/>
    <w:rsid w:val="00303E03"/>
    <w:rsid w:val="00303E75"/>
    <w:rsid w:val="003048DA"/>
    <w:rsid w:val="00305D35"/>
    <w:rsid w:val="0030743A"/>
    <w:rsid w:val="003078B2"/>
    <w:rsid w:val="003105EE"/>
    <w:rsid w:val="00310F1A"/>
    <w:rsid w:val="0031172A"/>
    <w:rsid w:val="00311D20"/>
    <w:rsid w:val="00312288"/>
    <w:rsid w:val="00313575"/>
    <w:rsid w:val="003138B4"/>
    <w:rsid w:val="003143DA"/>
    <w:rsid w:val="00314A89"/>
    <w:rsid w:val="00314E72"/>
    <w:rsid w:val="00314FED"/>
    <w:rsid w:val="0031538C"/>
    <w:rsid w:val="00316475"/>
    <w:rsid w:val="00321CB9"/>
    <w:rsid w:val="003222D1"/>
    <w:rsid w:val="003236E2"/>
    <w:rsid w:val="003258B6"/>
    <w:rsid w:val="00327064"/>
    <w:rsid w:val="0033146F"/>
    <w:rsid w:val="0033159F"/>
    <w:rsid w:val="00332DCF"/>
    <w:rsid w:val="00333390"/>
    <w:rsid w:val="003338C2"/>
    <w:rsid w:val="00334C56"/>
    <w:rsid w:val="00335A80"/>
    <w:rsid w:val="00335AAA"/>
    <w:rsid w:val="00335FFE"/>
    <w:rsid w:val="0033685A"/>
    <w:rsid w:val="00340A9B"/>
    <w:rsid w:val="003417D5"/>
    <w:rsid w:val="003423B7"/>
    <w:rsid w:val="003441F8"/>
    <w:rsid w:val="00344828"/>
    <w:rsid w:val="00345211"/>
    <w:rsid w:val="00346E03"/>
    <w:rsid w:val="00346F83"/>
    <w:rsid w:val="00347B2D"/>
    <w:rsid w:val="00351EE1"/>
    <w:rsid w:val="003520B9"/>
    <w:rsid w:val="0035426C"/>
    <w:rsid w:val="00354C47"/>
    <w:rsid w:val="00354D13"/>
    <w:rsid w:val="00355A52"/>
    <w:rsid w:val="00356B7C"/>
    <w:rsid w:val="00357964"/>
    <w:rsid w:val="00357A11"/>
    <w:rsid w:val="00360502"/>
    <w:rsid w:val="00362F6F"/>
    <w:rsid w:val="003643EB"/>
    <w:rsid w:val="00364D14"/>
    <w:rsid w:val="003656B9"/>
    <w:rsid w:val="003666E8"/>
    <w:rsid w:val="00367642"/>
    <w:rsid w:val="003676FC"/>
    <w:rsid w:val="00367C94"/>
    <w:rsid w:val="00370FCE"/>
    <w:rsid w:val="00372399"/>
    <w:rsid w:val="003738E1"/>
    <w:rsid w:val="00373C34"/>
    <w:rsid w:val="00373D86"/>
    <w:rsid w:val="00374E22"/>
    <w:rsid w:val="00375F40"/>
    <w:rsid w:val="00376016"/>
    <w:rsid w:val="00376EB2"/>
    <w:rsid w:val="003778DF"/>
    <w:rsid w:val="00381752"/>
    <w:rsid w:val="003817CA"/>
    <w:rsid w:val="00385176"/>
    <w:rsid w:val="00387095"/>
    <w:rsid w:val="00387631"/>
    <w:rsid w:val="0039105B"/>
    <w:rsid w:val="00391598"/>
    <w:rsid w:val="00392356"/>
    <w:rsid w:val="00392E39"/>
    <w:rsid w:val="00393657"/>
    <w:rsid w:val="00393673"/>
    <w:rsid w:val="00393FCA"/>
    <w:rsid w:val="0039530B"/>
    <w:rsid w:val="0039534F"/>
    <w:rsid w:val="00395B66"/>
    <w:rsid w:val="00395F59"/>
    <w:rsid w:val="0039739E"/>
    <w:rsid w:val="003977E1"/>
    <w:rsid w:val="003A0A69"/>
    <w:rsid w:val="003A0AAE"/>
    <w:rsid w:val="003A0CA1"/>
    <w:rsid w:val="003A13E8"/>
    <w:rsid w:val="003A383C"/>
    <w:rsid w:val="003A433B"/>
    <w:rsid w:val="003A57BF"/>
    <w:rsid w:val="003A6D8F"/>
    <w:rsid w:val="003A6EB2"/>
    <w:rsid w:val="003B34B2"/>
    <w:rsid w:val="003B5E0D"/>
    <w:rsid w:val="003B5F4C"/>
    <w:rsid w:val="003B6429"/>
    <w:rsid w:val="003B7D89"/>
    <w:rsid w:val="003C0581"/>
    <w:rsid w:val="003C137F"/>
    <w:rsid w:val="003C145F"/>
    <w:rsid w:val="003C2E21"/>
    <w:rsid w:val="003C2FE9"/>
    <w:rsid w:val="003C3568"/>
    <w:rsid w:val="003C3CFB"/>
    <w:rsid w:val="003C476D"/>
    <w:rsid w:val="003C494D"/>
    <w:rsid w:val="003C49B7"/>
    <w:rsid w:val="003C4CC3"/>
    <w:rsid w:val="003C51DE"/>
    <w:rsid w:val="003C5293"/>
    <w:rsid w:val="003C54EE"/>
    <w:rsid w:val="003D03F3"/>
    <w:rsid w:val="003D232A"/>
    <w:rsid w:val="003D28A9"/>
    <w:rsid w:val="003D519F"/>
    <w:rsid w:val="003D6B6E"/>
    <w:rsid w:val="003D6BE6"/>
    <w:rsid w:val="003D7C66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3F6EAE"/>
    <w:rsid w:val="004012B5"/>
    <w:rsid w:val="00402301"/>
    <w:rsid w:val="00403C35"/>
    <w:rsid w:val="0040432F"/>
    <w:rsid w:val="00404D60"/>
    <w:rsid w:val="004059DA"/>
    <w:rsid w:val="00407BE1"/>
    <w:rsid w:val="00410074"/>
    <w:rsid w:val="00410F5B"/>
    <w:rsid w:val="004112B9"/>
    <w:rsid w:val="00411C6E"/>
    <w:rsid w:val="00412510"/>
    <w:rsid w:val="00412826"/>
    <w:rsid w:val="00413C13"/>
    <w:rsid w:val="00415BF9"/>
    <w:rsid w:val="00415CE4"/>
    <w:rsid w:val="00416105"/>
    <w:rsid w:val="00417C64"/>
    <w:rsid w:val="00420457"/>
    <w:rsid w:val="0042073B"/>
    <w:rsid w:val="0042157E"/>
    <w:rsid w:val="0042193D"/>
    <w:rsid w:val="00422C96"/>
    <w:rsid w:val="00423075"/>
    <w:rsid w:val="00423488"/>
    <w:rsid w:val="004240B0"/>
    <w:rsid w:val="004242E2"/>
    <w:rsid w:val="00424C63"/>
    <w:rsid w:val="004252B7"/>
    <w:rsid w:val="00426658"/>
    <w:rsid w:val="004269EE"/>
    <w:rsid w:val="00426F44"/>
    <w:rsid w:val="004302AE"/>
    <w:rsid w:val="004305D1"/>
    <w:rsid w:val="00432EB5"/>
    <w:rsid w:val="00434F0B"/>
    <w:rsid w:val="00435188"/>
    <w:rsid w:val="0043575D"/>
    <w:rsid w:val="00436BE5"/>
    <w:rsid w:val="00436C37"/>
    <w:rsid w:val="00437737"/>
    <w:rsid w:val="004409A3"/>
    <w:rsid w:val="004423FA"/>
    <w:rsid w:val="004440F9"/>
    <w:rsid w:val="00445E4F"/>
    <w:rsid w:val="00445FFD"/>
    <w:rsid w:val="0045126D"/>
    <w:rsid w:val="00454847"/>
    <w:rsid w:val="00454D5D"/>
    <w:rsid w:val="00456076"/>
    <w:rsid w:val="0045668C"/>
    <w:rsid w:val="0045732E"/>
    <w:rsid w:val="004575D9"/>
    <w:rsid w:val="004615C0"/>
    <w:rsid w:val="00461606"/>
    <w:rsid w:val="00461796"/>
    <w:rsid w:val="0046226F"/>
    <w:rsid w:val="004624B6"/>
    <w:rsid w:val="00463F6F"/>
    <w:rsid w:val="0046463B"/>
    <w:rsid w:val="00465CDB"/>
    <w:rsid w:val="00467E37"/>
    <w:rsid w:val="004708C5"/>
    <w:rsid w:val="004732EA"/>
    <w:rsid w:val="00474417"/>
    <w:rsid w:val="00474B55"/>
    <w:rsid w:val="0047541C"/>
    <w:rsid w:val="004754DA"/>
    <w:rsid w:val="004759D6"/>
    <w:rsid w:val="004800CA"/>
    <w:rsid w:val="004800FD"/>
    <w:rsid w:val="004807A9"/>
    <w:rsid w:val="00480E4E"/>
    <w:rsid w:val="0048148D"/>
    <w:rsid w:val="00481539"/>
    <w:rsid w:val="004818AD"/>
    <w:rsid w:val="004819DB"/>
    <w:rsid w:val="00483212"/>
    <w:rsid w:val="00484056"/>
    <w:rsid w:val="004864DF"/>
    <w:rsid w:val="004865A7"/>
    <w:rsid w:val="0048667D"/>
    <w:rsid w:val="004879D3"/>
    <w:rsid w:val="0049049B"/>
    <w:rsid w:val="00491D32"/>
    <w:rsid w:val="0049285F"/>
    <w:rsid w:val="00493451"/>
    <w:rsid w:val="00493C68"/>
    <w:rsid w:val="00494EE3"/>
    <w:rsid w:val="004952C9"/>
    <w:rsid w:val="00495CB1"/>
    <w:rsid w:val="0049689C"/>
    <w:rsid w:val="004974EB"/>
    <w:rsid w:val="00497D08"/>
    <w:rsid w:val="00497D11"/>
    <w:rsid w:val="004A0960"/>
    <w:rsid w:val="004A1BDE"/>
    <w:rsid w:val="004A3997"/>
    <w:rsid w:val="004A6C96"/>
    <w:rsid w:val="004A7339"/>
    <w:rsid w:val="004B0A86"/>
    <w:rsid w:val="004B4FDF"/>
    <w:rsid w:val="004B51E6"/>
    <w:rsid w:val="004B5C41"/>
    <w:rsid w:val="004B69CE"/>
    <w:rsid w:val="004B70BD"/>
    <w:rsid w:val="004B7972"/>
    <w:rsid w:val="004B7BDE"/>
    <w:rsid w:val="004B7FEB"/>
    <w:rsid w:val="004C242C"/>
    <w:rsid w:val="004C2472"/>
    <w:rsid w:val="004C3B63"/>
    <w:rsid w:val="004C4D6F"/>
    <w:rsid w:val="004C4E9F"/>
    <w:rsid w:val="004C568E"/>
    <w:rsid w:val="004C6F72"/>
    <w:rsid w:val="004C76E1"/>
    <w:rsid w:val="004C7FA3"/>
    <w:rsid w:val="004D0915"/>
    <w:rsid w:val="004D0A8E"/>
    <w:rsid w:val="004D13C6"/>
    <w:rsid w:val="004D177D"/>
    <w:rsid w:val="004D2650"/>
    <w:rsid w:val="004D34C5"/>
    <w:rsid w:val="004D37AE"/>
    <w:rsid w:val="004D3B12"/>
    <w:rsid w:val="004D3E6A"/>
    <w:rsid w:val="004D3F36"/>
    <w:rsid w:val="004D427F"/>
    <w:rsid w:val="004D5896"/>
    <w:rsid w:val="004E03B8"/>
    <w:rsid w:val="004E0EBE"/>
    <w:rsid w:val="004E3212"/>
    <w:rsid w:val="004E341E"/>
    <w:rsid w:val="004E548F"/>
    <w:rsid w:val="004E618E"/>
    <w:rsid w:val="004E651A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63BD"/>
    <w:rsid w:val="004F735D"/>
    <w:rsid w:val="005014AD"/>
    <w:rsid w:val="005022EF"/>
    <w:rsid w:val="00502877"/>
    <w:rsid w:val="005037B7"/>
    <w:rsid w:val="0050554F"/>
    <w:rsid w:val="00507BB8"/>
    <w:rsid w:val="005101C5"/>
    <w:rsid w:val="005104CF"/>
    <w:rsid w:val="00512534"/>
    <w:rsid w:val="00513A31"/>
    <w:rsid w:val="0051420E"/>
    <w:rsid w:val="00514BF8"/>
    <w:rsid w:val="00515C1B"/>
    <w:rsid w:val="00515E50"/>
    <w:rsid w:val="00516D3D"/>
    <w:rsid w:val="0052005E"/>
    <w:rsid w:val="005207C3"/>
    <w:rsid w:val="00520FDA"/>
    <w:rsid w:val="00521B7D"/>
    <w:rsid w:val="00521E9E"/>
    <w:rsid w:val="00523835"/>
    <w:rsid w:val="0052434F"/>
    <w:rsid w:val="00524423"/>
    <w:rsid w:val="00524AB9"/>
    <w:rsid w:val="0052671A"/>
    <w:rsid w:val="005309F2"/>
    <w:rsid w:val="00530C4F"/>
    <w:rsid w:val="00530F65"/>
    <w:rsid w:val="00532D6D"/>
    <w:rsid w:val="0053690A"/>
    <w:rsid w:val="0053703E"/>
    <w:rsid w:val="00537642"/>
    <w:rsid w:val="00540F40"/>
    <w:rsid w:val="0054122E"/>
    <w:rsid w:val="00542438"/>
    <w:rsid w:val="00543D57"/>
    <w:rsid w:val="00544D45"/>
    <w:rsid w:val="00544EC0"/>
    <w:rsid w:val="0054517B"/>
    <w:rsid w:val="00547BE0"/>
    <w:rsid w:val="005504F8"/>
    <w:rsid w:val="00552053"/>
    <w:rsid w:val="005521D8"/>
    <w:rsid w:val="00553E80"/>
    <w:rsid w:val="0055440E"/>
    <w:rsid w:val="005547A2"/>
    <w:rsid w:val="005549D1"/>
    <w:rsid w:val="005551E9"/>
    <w:rsid w:val="00555F0D"/>
    <w:rsid w:val="005571C5"/>
    <w:rsid w:val="00557843"/>
    <w:rsid w:val="00557F13"/>
    <w:rsid w:val="0056018D"/>
    <w:rsid w:val="0056092F"/>
    <w:rsid w:val="00561814"/>
    <w:rsid w:val="00561916"/>
    <w:rsid w:val="00561D0C"/>
    <w:rsid w:val="00562E88"/>
    <w:rsid w:val="00563269"/>
    <w:rsid w:val="00563DE6"/>
    <w:rsid w:val="00567428"/>
    <w:rsid w:val="005676BD"/>
    <w:rsid w:val="0056776D"/>
    <w:rsid w:val="005678FA"/>
    <w:rsid w:val="005707D7"/>
    <w:rsid w:val="00571443"/>
    <w:rsid w:val="005717C0"/>
    <w:rsid w:val="00571D0B"/>
    <w:rsid w:val="00571DE3"/>
    <w:rsid w:val="0057228A"/>
    <w:rsid w:val="005730B0"/>
    <w:rsid w:val="00573285"/>
    <w:rsid w:val="0057452F"/>
    <w:rsid w:val="005759DB"/>
    <w:rsid w:val="005761C7"/>
    <w:rsid w:val="005769AB"/>
    <w:rsid w:val="005777B9"/>
    <w:rsid w:val="005777DD"/>
    <w:rsid w:val="005801E4"/>
    <w:rsid w:val="00581B66"/>
    <w:rsid w:val="00582623"/>
    <w:rsid w:val="00583842"/>
    <w:rsid w:val="00584562"/>
    <w:rsid w:val="00584A90"/>
    <w:rsid w:val="00585107"/>
    <w:rsid w:val="00585591"/>
    <w:rsid w:val="00586AAC"/>
    <w:rsid w:val="005875E3"/>
    <w:rsid w:val="005911B5"/>
    <w:rsid w:val="00591447"/>
    <w:rsid w:val="0059184B"/>
    <w:rsid w:val="00592659"/>
    <w:rsid w:val="00593C2C"/>
    <w:rsid w:val="00593EDA"/>
    <w:rsid w:val="005943AA"/>
    <w:rsid w:val="0059752B"/>
    <w:rsid w:val="005A02F7"/>
    <w:rsid w:val="005A0A2B"/>
    <w:rsid w:val="005A0C18"/>
    <w:rsid w:val="005A1077"/>
    <w:rsid w:val="005A2777"/>
    <w:rsid w:val="005A3718"/>
    <w:rsid w:val="005A409E"/>
    <w:rsid w:val="005A54F9"/>
    <w:rsid w:val="005A55B8"/>
    <w:rsid w:val="005A5802"/>
    <w:rsid w:val="005A79C0"/>
    <w:rsid w:val="005B2DBD"/>
    <w:rsid w:val="005B301C"/>
    <w:rsid w:val="005B3491"/>
    <w:rsid w:val="005B4377"/>
    <w:rsid w:val="005B5128"/>
    <w:rsid w:val="005B7391"/>
    <w:rsid w:val="005C0B45"/>
    <w:rsid w:val="005C17CD"/>
    <w:rsid w:val="005C1D32"/>
    <w:rsid w:val="005C270D"/>
    <w:rsid w:val="005C3624"/>
    <w:rsid w:val="005C3BB5"/>
    <w:rsid w:val="005C464F"/>
    <w:rsid w:val="005C5093"/>
    <w:rsid w:val="005C6BB7"/>
    <w:rsid w:val="005C7607"/>
    <w:rsid w:val="005D1019"/>
    <w:rsid w:val="005D1530"/>
    <w:rsid w:val="005D156C"/>
    <w:rsid w:val="005D240D"/>
    <w:rsid w:val="005D4A4C"/>
    <w:rsid w:val="005D5B61"/>
    <w:rsid w:val="005D5F2D"/>
    <w:rsid w:val="005D6199"/>
    <w:rsid w:val="005D61EB"/>
    <w:rsid w:val="005D667F"/>
    <w:rsid w:val="005D68E3"/>
    <w:rsid w:val="005E1BA0"/>
    <w:rsid w:val="005E1ED6"/>
    <w:rsid w:val="005E325D"/>
    <w:rsid w:val="005E3ECB"/>
    <w:rsid w:val="005E3FD7"/>
    <w:rsid w:val="005E44FF"/>
    <w:rsid w:val="005E7470"/>
    <w:rsid w:val="005F089E"/>
    <w:rsid w:val="005F0927"/>
    <w:rsid w:val="005F15B9"/>
    <w:rsid w:val="005F4928"/>
    <w:rsid w:val="005F60DE"/>
    <w:rsid w:val="005F6115"/>
    <w:rsid w:val="005F7812"/>
    <w:rsid w:val="006007D6"/>
    <w:rsid w:val="00601A9C"/>
    <w:rsid w:val="00602DA8"/>
    <w:rsid w:val="00603FBF"/>
    <w:rsid w:val="0060499F"/>
    <w:rsid w:val="0060592D"/>
    <w:rsid w:val="00605DC5"/>
    <w:rsid w:val="00606331"/>
    <w:rsid w:val="006100EE"/>
    <w:rsid w:val="00610A12"/>
    <w:rsid w:val="0061192E"/>
    <w:rsid w:val="006133A7"/>
    <w:rsid w:val="0061367B"/>
    <w:rsid w:val="00614A82"/>
    <w:rsid w:val="006150C9"/>
    <w:rsid w:val="006167CB"/>
    <w:rsid w:val="00616F5B"/>
    <w:rsid w:val="006204A1"/>
    <w:rsid w:val="006223E8"/>
    <w:rsid w:val="00622C32"/>
    <w:rsid w:val="00625656"/>
    <w:rsid w:val="00626B5B"/>
    <w:rsid w:val="00627618"/>
    <w:rsid w:val="0063073D"/>
    <w:rsid w:val="006310B6"/>
    <w:rsid w:val="00632DD5"/>
    <w:rsid w:val="00633031"/>
    <w:rsid w:val="00633766"/>
    <w:rsid w:val="00633F2F"/>
    <w:rsid w:val="0063505D"/>
    <w:rsid w:val="0063521E"/>
    <w:rsid w:val="006401E8"/>
    <w:rsid w:val="006406B3"/>
    <w:rsid w:val="00641B60"/>
    <w:rsid w:val="0064260A"/>
    <w:rsid w:val="00644A15"/>
    <w:rsid w:val="00644CEE"/>
    <w:rsid w:val="00645FC9"/>
    <w:rsid w:val="00646762"/>
    <w:rsid w:val="00647337"/>
    <w:rsid w:val="00647381"/>
    <w:rsid w:val="00647580"/>
    <w:rsid w:val="00647A3D"/>
    <w:rsid w:val="00652E96"/>
    <w:rsid w:val="00654023"/>
    <w:rsid w:val="006548AE"/>
    <w:rsid w:val="00654B6B"/>
    <w:rsid w:val="006579B0"/>
    <w:rsid w:val="00657FBE"/>
    <w:rsid w:val="00660CA8"/>
    <w:rsid w:val="00661064"/>
    <w:rsid w:val="0066110E"/>
    <w:rsid w:val="00661395"/>
    <w:rsid w:val="006619A9"/>
    <w:rsid w:val="00662AF0"/>
    <w:rsid w:val="00664158"/>
    <w:rsid w:val="00664387"/>
    <w:rsid w:val="00666B01"/>
    <w:rsid w:val="00666B4B"/>
    <w:rsid w:val="00666CC9"/>
    <w:rsid w:val="006704C5"/>
    <w:rsid w:val="006709B9"/>
    <w:rsid w:val="00672163"/>
    <w:rsid w:val="0067392B"/>
    <w:rsid w:val="00673B45"/>
    <w:rsid w:val="00673E3D"/>
    <w:rsid w:val="0067463F"/>
    <w:rsid w:val="00675B45"/>
    <w:rsid w:val="00676E44"/>
    <w:rsid w:val="00677598"/>
    <w:rsid w:val="00681B9E"/>
    <w:rsid w:val="00682F9F"/>
    <w:rsid w:val="0068432E"/>
    <w:rsid w:val="006844F5"/>
    <w:rsid w:val="00684950"/>
    <w:rsid w:val="0069009F"/>
    <w:rsid w:val="00690EE1"/>
    <w:rsid w:val="00692B67"/>
    <w:rsid w:val="006938EE"/>
    <w:rsid w:val="00693AC4"/>
    <w:rsid w:val="00694206"/>
    <w:rsid w:val="00694554"/>
    <w:rsid w:val="0069476B"/>
    <w:rsid w:val="00695E94"/>
    <w:rsid w:val="006974D1"/>
    <w:rsid w:val="006975B9"/>
    <w:rsid w:val="006A0836"/>
    <w:rsid w:val="006A1116"/>
    <w:rsid w:val="006A134E"/>
    <w:rsid w:val="006A27D4"/>
    <w:rsid w:val="006A6420"/>
    <w:rsid w:val="006A6B12"/>
    <w:rsid w:val="006B2840"/>
    <w:rsid w:val="006B458B"/>
    <w:rsid w:val="006B5B94"/>
    <w:rsid w:val="006B6018"/>
    <w:rsid w:val="006B7509"/>
    <w:rsid w:val="006C0824"/>
    <w:rsid w:val="006C0961"/>
    <w:rsid w:val="006C0D2F"/>
    <w:rsid w:val="006C5679"/>
    <w:rsid w:val="006C662F"/>
    <w:rsid w:val="006C6999"/>
    <w:rsid w:val="006C767F"/>
    <w:rsid w:val="006D03B7"/>
    <w:rsid w:val="006D084E"/>
    <w:rsid w:val="006D0AC1"/>
    <w:rsid w:val="006D1FFA"/>
    <w:rsid w:val="006D27F5"/>
    <w:rsid w:val="006D2A8D"/>
    <w:rsid w:val="006D595C"/>
    <w:rsid w:val="006D722E"/>
    <w:rsid w:val="006D778B"/>
    <w:rsid w:val="006E1348"/>
    <w:rsid w:val="006E4CEC"/>
    <w:rsid w:val="006E4CFC"/>
    <w:rsid w:val="006E4DF2"/>
    <w:rsid w:val="006E6998"/>
    <w:rsid w:val="006E722C"/>
    <w:rsid w:val="006F0218"/>
    <w:rsid w:val="006F0236"/>
    <w:rsid w:val="006F0C7C"/>
    <w:rsid w:val="006F2877"/>
    <w:rsid w:val="006F3EC1"/>
    <w:rsid w:val="006F4F04"/>
    <w:rsid w:val="006F54E6"/>
    <w:rsid w:val="006F54ED"/>
    <w:rsid w:val="00700017"/>
    <w:rsid w:val="0070069E"/>
    <w:rsid w:val="0070320E"/>
    <w:rsid w:val="00703BFB"/>
    <w:rsid w:val="00704CFF"/>
    <w:rsid w:val="007063FF"/>
    <w:rsid w:val="00706CCE"/>
    <w:rsid w:val="007074E0"/>
    <w:rsid w:val="0071210A"/>
    <w:rsid w:val="00712545"/>
    <w:rsid w:val="00713350"/>
    <w:rsid w:val="00713908"/>
    <w:rsid w:val="0071451F"/>
    <w:rsid w:val="00716F63"/>
    <w:rsid w:val="0071732C"/>
    <w:rsid w:val="00720388"/>
    <w:rsid w:val="00723282"/>
    <w:rsid w:val="00723F25"/>
    <w:rsid w:val="00725F94"/>
    <w:rsid w:val="00726375"/>
    <w:rsid w:val="00726F9F"/>
    <w:rsid w:val="00727B19"/>
    <w:rsid w:val="00730DDC"/>
    <w:rsid w:val="007310E6"/>
    <w:rsid w:val="00731B4D"/>
    <w:rsid w:val="00732557"/>
    <w:rsid w:val="0073441C"/>
    <w:rsid w:val="00736538"/>
    <w:rsid w:val="007365C7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1B41"/>
    <w:rsid w:val="00751DB0"/>
    <w:rsid w:val="00752C94"/>
    <w:rsid w:val="00753BD7"/>
    <w:rsid w:val="00754FA8"/>
    <w:rsid w:val="00756A42"/>
    <w:rsid w:val="00757250"/>
    <w:rsid w:val="0075747B"/>
    <w:rsid w:val="00760EE9"/>
    <w:rsid w:val="00761454"/>
    <w:rsid w:val="00761AD7"/>
    <w:rsid w:val="00762476"/>
    <w:rsid w:val="00762AF4"/>
    <w:rsid w:val="0076333E"/>
    <w:rsid w:val="00763518"/>
    <w:rsid w:val="00763907"/>
    <w:rsid w:val="00763AC5"/>
    <w:rsid w:val="00766483"/>
    <w:rsid w:val="00770B81"/>
    <w:rsid w:val="00772092"/>
    <w:rsid w:val="007720E8"/>
    <w:rsid w:val="00772960"/>
    <w:rsid w:val="007729EC"/>
    <w:rsid w:val="00773399"/>
    <w:rsid w:val="0077347A"/>
    <w:rsid w:val="007735E7"/>
    <w:rsid w:val="00773F7C"/>
    <w:rsid w:val="00773F99"/>
    <w:rsid w:val="00774CB3"/>
    <w:rsid w:val="00774EC1"/>
    <w:rsid w:val="007753D2"/>
    <w:rsid w:val="00775B0A"/>
    <w:rsid w:val="00776589"/>
    <w:rsid w:val="0077671C"/>
    <w:rsid w:val="00776CC8"/>
    <w:rsid w:val="00777DBA"/>
    <w:rsid w:val="0078191E"/>
    <w:rsid w:val="007822B1"/>
    <w:rsid w:val="007832DB"/>
    <w:rsid w:val="007837D0"/>
    <w:rsid w:val="007859FA"/>
    <w:rsid w:val="00791DA1"/>
    <w:rsid w:val="0079359C"/>
    <w:rsid w:val="007937BE"/>
    <w:rsid w:val="0079441A"/>
    <w:rsid w:val="00795182"/>
    <w:rsid w:val="0079605B"/>
    <w:rsid w:val="00796D3C"/>
    <w:rsid w:val="0079722A"/>
    <w:rsid w:val="00797415"/>
    <w:rsid w:val="00797C43"/>
    <w:rsid w:val="007A0C6C"/>
    <w:rsid w:val="007A10B1"/>
    <w:rsid w:val="007A14D9"/>
    <w:rsid w:val="007A29FB"/>
    <w:rsid w:val="007A31BA"/>
    <w:rsid w:val="007A538B"/>
    <w:rsid w:val="007A5711"/>
    <w:rsid w:val="007A5F53"/>
    <w:rsid w:val="007A67AE"/>
    <w:rsid w:val="007B0322"/>
    <w:rsid w:val="007B1BEA"/>
    <w:rsid w:val="007B2575"/>
    <w:rsid w:val="007B26E0"/>
    <w:rsid w:val="007B3663"/>
    <w:rsid w:val="007B4F86"/>
    <w:rsid w:val="007B5D10"/>
    <w:rsid w:val="007B7039"/>
    <w:rsid w:val="007B7646"/>
    <w:rsid w:val="007C0C3A"/>
    <w:rsid w:val="007C2D7E"/>
    <w:rsid w:val="007C31CD"/>
    <w:rsid w:val="007C321D"/>
    <w:rsid w:val="007C4CD5"/>
    <w:rsid w:val="007C5FF4"/>
    <w:rsid w:val="007C6022"/>
    <w:rsid w:val="007C6A2F"/>
    <w:rsid w:val="007D1AB8"/>
    <w:rsid w:val="007D356C"/>
    <w:rsid w:val="007D36A6"/>
    <w:rsid w:val="007D460C"/>
    <w:rsid w:val="007D5582"/>
    <w:rsid w:val="007D59E7"/>
    <w:rsid w:val="007D6787"/>
    <w:rsid w:val="007E1947"/>
    <w:rsid w:val="007E2094"/>
    <w:rsid w:val="007E22B2"/>
    <w:rsid w:val="007E2522"/>
    <w:rsid w:val="007E2AEB"/>
    <w:rsid w:val="007E3156"/>
    <w:rsid w:val="007E7260"/>
    <w:rsid w:val="007E7E40"/>
    <w:rsid w:val="007F11F3"/>
    <w:rsid w:val="007F22E9"/>
    <w:rsid w:val="007F252C"/>
    <w:rsid w:val="007F2DCA"/>
    <w:rsid w:val="007F41CC"/>
    <w:rsid w:val="007F4903"/>
    <w:rsid w:val="007F5901"/>
    <w:rsid w:val="007F64A3"/>
    <w:rsid w:val="007F739E"/>
    <w:rsid w:val="008022BC"/>
    <w:rsid w:val="00802BB0"/>
    <w:rsid w:val="0080334B"/>
    <w:rsid w:val="008045E0"/>
    <w:rsid w:val="008119E2"/>
    <w:rsid w:val="00811EED"/>
    <w:rsid w:val="0081275C"/>
    <w:rsid w:val="00812A98"/>
    <w:rsid w:val="0081346D"/>
    <w:rsid w:val="00813A3A"/>
    <w:rsid w:val="008152C9"/>
    <w:rsid w:val="0081575A"/>
    <w:rsid w:val="00815FE5"/>
    <w:rsid w:val="00816283"/>
    <w:rsid w:val="00816850"/>
    <w:rsid w:val="00816915"/>
    <w:rsid w:val="0082064A"/>
    <w:rsid w:val="00822486"/>
    <w:rsid w:val="008236F2"/>
    <w:rsid w:val="00824057"/>
    <w:rsid w:val="00825148"/>
    <w:rsid w:val="008254A5"/>
    <w:rsid w:val="00825D3B"/>
    <w:rsid w:val="00825F27"/>
    <w:rsid w:val="00826265"/>
    <w:rsid w:val="00831456"/>
    <w:rsid w:val="00832359"/>
    <w:rsid w:val="008344A0"/>
    <w:rsid w:val="008345C6"/>
    <w:rsid w:val="00834B4F"/>
    <w:rsid w:val="00834B63"/>
    <w:rsid w:val="00834C00"/>
    <w:rsid w:val="00834E6F"/>
    <w:rsid w:val="00834F4D"/>
    <w:rsid w:val="00837593"/>
    <w:rsid w:val="00837FD9"/>
    <w:rsid w:val="00840086"/>
    <w:rsid w:val="0084031E"/>
    <w:rsid w:val="008404AD"/>
    <w:rsid w:val="00840924"/>
    <w:rsid w:val="008419FE"/>
    <w:rsid w:val="00842655"/>
    <w:rsid w:val="0084288A"/>
    <w:rsid w:val="00842D57"/>
    <w:rsid w:val="00843AFC"/>
    <w:rsid w:val="00843D84"/>
    <w:rsid w:val="00843E78"/>
    <w:rsid w:val="0084410F"/>
    <w:rsid w:val="0084552A"/>
    <w:rsid w:val="0084595E"/>
    <w:rsid w:val="00847132"/>
    <w:rsid w:val="008471BA"/>
    <w:rsid w:val="00847C44"/>
    <w:rsid w:val="00850DED"/>
    <w:rsid w:val="00851C52"/>
    <w:rsid w:val="00851D56"/>
    <w:rsid w:val="00852351"/>
    <w:rsid w:val="0085346B"/>
    <w:rsid w:val="00855047"/>
    <w:rsid w:val="00855189"/>
    <w:rsid w:val="008554AD"/>
    <w:rsid w:val="008559EF"/>
    <w:rsid w:val="00857FD3"/>
    <w:rsid w:val="0086043D"/>
    <w:rsid w:val="00861F34"/>
    <w:rsid w:val="00864277"/>
    <w:rsid w:val="00864339"/>
    <w:rsid w:val="00865533"/>
    <w:rsid w:val="00865BFB"/>
    <w:rsid w:val="00867DFE"/>
    <w:rsid w:val="00870078"/>
    <w:rsid w:val="00871756"/>
    <w:rsid w:val="00871AF5"/>
    <w:rsid w:val="00871F3C"/>
    <w:rsid w:val="008726CD"/>
    <w:rsid w:val="00875D16"/>
    <w:rsid w:val="00876BDE"/>
    <w:rsid w:val="00882344"/>
    <w:rsid w:val="00883268"/>
    <w:rsid w:val="00883574"/>
    <w:rsid w:val="00885C20"/>
    <w:rsid w:val="00885F1B"/>
    <w:rsid w:val="008879ED"/>
    <w:rsid w:val="00887D0B"/>
    <w:rsid w:val="008914DF"/>
    <w:rsid w:val="0089175F"/>
    <w:rsid w:val="00891E6D"/>
    <w:rsid w:val="0089264D"/>
    <w:rsid w:val="008928E0"/>
    <w:rsid w:val="008948E6"/>
    <w:rsid w:val="008953E1"/>
    <w:rsid w:val="00896D70"/>
    <w:rsid w:val="00897DB3"/>
    <w:rsid w:val="00897F8B"/>
    <w:rsid w:val="008A4029"/>
    <w:rsid w:val="008A48F1"/>
    <w:rsid w:val="008A5887"/>
    <w:rsid w:val="008A5B48"/>
    <w:rsid w:val="008A698C"/>
    <w:rsid w:val="008A6E67"/>
    <w:rsid w:val="008B01E6"/>
    <w:rsid w:val="008B10E0"/>
    <w:rsid w:val="008B4687"/>
    <w:rsid w:val="008B48E0"/>
    <w:rsid w:val="008B4A5D"/>
    <w:rsid w:val="008B5094"/>
    <w:rsid w:val="008B52BD"/>
    <w:rsid w:val="008B53F3"/>
    <w:rsid w:val="008B6631"/>
    <w:rsid w:val="008B6C5F"/>
    <w:rsid w:val="008B76C2"/>
    <w:rsid w:val="008C0B4D"/>
    <w:rsid w:val="008C0FA0"/>
    <w:rsid w:val="008C1B85"/>
    <w:rsid w:val="008C311F"/>
    <w:rsid w:val="008C4E69"/>
    <w:rsid w:val="008C533F"/>
    <w:rsid w:val="008C53C2"/>
    <w:rsid w:val="008C7768"/>
    <w:rsid w:val="008C7AB5"/>
    <w:rsid w:val="008D12FC"/>
    <w:rsid w:val="008D1AA8"/>
    <w:rsid w:val="008D34E8"/>
    <w:rsid w:val="008D3B1D"/>
    <w:rsid w:val="008D46C7"/>
    <w:rsid w:val="008D60CF"/>
    <w:rsid w:val="008D6784"/>
    <w:rsid w:val="008D69D5"/>
    <w:rsid w:val="008D6FF7"/>
    <w:rsid w:val="008E1B73"/>
    <w:rsid w:val="008E3078"/>
    <w:rsid w:val="008E35EE"/>
    <w:rsid w:val="008E3D69"/>
    <w:rsid w:val="008E47D9"/>
    <w:rsid w:val="008E4835"/>
    <w:rsid w:val="008E5728"/>
    <w:rsid w:val="008E63CD"/>
    <w:rsid w:val="008E72AA"/>
    <w:rsid w:val="008F03BF"/>
    <w:rsid w:val="008F0816"/>
    <w:rsid w:val="008F08B8"/>
    <w:rsid w:val="008F0F26"/>
    <w:rsid w:val="008F16C6"/>
    <w:rsid w:val="008F3050"/>
    <w:rsid w:val="008F5EA3"/>
    <w:rsid w:val="008F5ECE"/>
    <w:rsid w:val="008F6209"/>
    <w:rsid w:val="008F652D"/>
    <w:rsid w:val="008F71CF"/>
    <w:rsid w:val="00901B4E"/>
    <w:rsid w:val="00901C73"/>
    <w:rsid w:val="00902AE3"/>
    <w:rsid w:val="00903C04"/>
    <w:rsid w:val="00904654"/>
    <w:rsid w:val="009064AF"/>
    <w:rsid w:val="00907723"/>
    <w:rsid w:val="00910E0D"/>
    <w:rsid w:val="00911892"/>
    <w:rsid w:val="00911C40"/>
    <w:rsid w:val="00912CF1"/>
    <w:rsid w:val="00913DE4"/>
    <w:rsid w:val="00913F9B"/>
    <w:rsid w:val="009150BA"/>
    <w:rsid w:val="009153AA"/>
    <w:rsid w:val="0091778E"/>
    <w:rsid w:val="00920833"/>
    <w:rsid w:val="00922475"/>
    <w:rsid w:val="00922A2D"/>
    <w:rsid w:val="00922D6A"/>
    <w:rsid w:val="009257CF"/>
    <w:rsid w:val="0092649B"/>
    <w:rsid w:val="009273D5"/>
    <w:rsid w:val="0092767C"/>
    <w:rsid w:val="00930B44"/>
    <w:rsid w:val="00931877"/>
    <w:rsid w:val="00933679"/>
    <w:rsid w:val="00934379"/>
    <w:rsid w:val="00934822"/>
    <w:rsid w:val="00935A49"/>
    <w:rsid w:val="00936145"/>
    <w:rsid w:val="0093650C"/>
    <w:rsid w:val="00936D28"/>
    <w:rsid w:val="0094112D"/>
    <w:rsid w:val="00942234"/>
    <w:rsid w:val="00943047"/>
    <w:rsid w:val="00943C3C"/>
    <w:rsid w:val="00944EEF"/>
    <w:rsid w:val="0094571F"/>
    <w:rsid w:val="00946652"/>
    <w:rsid w:val="00947854"/>
    <w:rsid w:val="00950084"/>
    <w:rsid w:val="009512C9"/>
    <w:rsid w:val="0095213D"/>
    <w:rsid w:val="009524CF"/>
    <w:rsid w:val="00952E1F"/>
    <w:rsid w:val="00953344"/>
    <w:rsid w:val="00953C9F"/>
    <w:rsid w:val="009551FC"/>
    <w:rsid w:val="00956009"/>
    <w:rsid w:val="0095659A"/>
    <w:rsid w:val="009575A7"/>
    <w:rsid w:val="00957990"/>
    <w:rsid w:val="00960142"/>
    <w:rsid w:val="00961146"/>
    <w:rsid w:val="0096125A"/>
    <w:rsid w:val="009613A2"/>
    <w:rsid w:val="00961F06"/>
    <w:rsid w:val="00962622"/>
    <w:rsid w:val="00962FE7"/>
    <w:rsid w:val="00965940"/>
    <w:rsid w:val="00967DB1"/>
    <w:rsid w:val="00970307"/>
    <w:rsid w:val="00970439"/>
    <w:rsid w:val="00971D18"/>
    <w:rsid w:val="00973D05"/>
    <w:rsid w:val="00974AA2"/>
    <w:rsid w:val="00974B69"/>
    <w:rsid w:val="0097525F"/>
    <w:rsid w:val="00975705"/>
    <w:rsid w:val="009760B9"/>
    <w:rsid w:val="00977BFC"/>
    <w:rsid w:val="0098020B"/>
    <w:rsid w:val="00981E34"/>
    <w:rsid w:val="00983177"/>
    <w:rsid w:val="009843D5"/>
    <w:rsid w:val="0098487D"/>
    <w:rsid w:val="009856DB"/>
    <w:rsid w:val="00985A28"/>
    <w:rsid w:val="0098688B"/>
    <w:rsid w:val="00986D7C"/>
    <w:rsid w:val="00987220"/>
    <w:rsid w:val="00987AC7"/>
    <w:rsid w:val="009911AC"/>
    <w:rsid w:val="00992BA2"/>
    <w:rsid w:val="00993CDA"/>
    <w:rsid w:val="00994D1F"/>
    <w:rsid w:val="00995BE6"/>
    <w:rsid w:val="00996DD7"/>
    <w:rsid w:val="00997E70"/>
    <w:rsid w:val="009A04B5"/>
    <w:rsid w:val="009A1141"/>
    <w:rsid w:val="009A1FE5"/>
    <w:rsid w:val="009A26B4"/>
    <w:rsid w:val="009A2A81"/>
    <w:rsid w:val="009A2B91"/>
    <w:rsid w:val="009A3877"/>
    <w:rsid w:val="009A3E70"/>
    <w:rsid w:val="009A3E97"/>
    <w:rsid w:val="009A4D86"/>
    <w:rsid w:val="009A70E3"/>
    <w:rsid w:val="009B0757"/>
    <w:rsid w:val="009B0AEA"/>
    <w:rsid w:val="009B189B"/>
    <w:rsid w:val="009B1CEF"/>
    <w:rsid w:val="009B2847"/>
    <w:rsid w:val="009B306C"/>
    <w:rsid w:val="009B58CF"/>
    <w:rsid w:val="009B5C38"/>
    <w:rsid w:val="009B5D78"/>
    <w:rsid w:val="009B5FFD"/>
    <w:rsid w:val="009B6E71"/>
    <w:rsid w:val="009B7C24"/>
    <w:rsid w:val="009B7E9C"/>
    <w:rsid w:val="009C1543"/>
    <w:rsid w:val="009C5825"/>
    <w:rsid w:val="009C6365"/>
    <w:rsid w:val="009C6B71"/>
    <w:rsid w:val="009C7655"/>
    <w:rsid w:val="009C7B05"/>
    <w:rsid w:val="009D03B3"/>
    <w:rsid w:val="009D0F10"/>
    <w:rsid w:val="009D1F90"/>
    <w:rsid w:val="009D273D"/>
    <w:rsid w:val="009D34B3"/>
    <w:rsid w:val="009D3986"/>
    <w:rsid w:val="009D3E9C"/>
    <w:rsid w:val="009D481E"/>
    <w:rsid w:val="009D5743"/>
    <w:rsid w:val="009D67D9"/>
    <w:rsid w:val="009E03E1"/>
    <w:rsid w:val="009E31B7"/>
    <w:rsid w:val="009E380E"/>
    <w:rsid w:val="009E3F09"/>
    <w:rsid w:val="009E4C5D"/>
    <w:rsid w:val="009E5C6F"/>
    <w:rsid w:val="009E5CDC"/>
    <w:rsid w:val="009E604B"/>
    <w:rsid w:val="009E6C2E"/>
    <w:rsid w:val="009F001A"/>
    <w:rsid w:val="009F15C4"/>
    <w:rsid w:val="009F1EA0"/>
    <w:rsid w:val="009F2029"/>
    <w:rsid w:val="009F29DB"/>
    <w:rsid w:val="009F2D2E"/>
    <w:rsid w:val="009F2F8E"/>
    <w:rsid w:val="009F58CD"/>
    <w:rsid w:val="009F60C8"/>
    <w:rsid w:val="009F6157"/>
    <w:rsid w:val="009F637C"/>
    <w:rsid w:val="009F7D6F"/>
    <w:rsid w:val="00A001F2"/>
    <w:rsid w:val="00A0036D"/>
    <w:rsid w:val="00A00F4D"/>
    <w:rsid w:val="00A0123F"/>
    <w:rsid w:val="00A013FF"/>
    <w:rsid w:val="00A029AD"/>
    <w:rsid w:val="00A03029"/>
    <w:rsid w:val="00A03A11"/>
    <w:rsid w:val="00A0461B"/>
    <w:rsid w:val="00A04CA3"/>
    <w:rsid w:val="00A058C3"/>
    <w:rsid w:val="00A05EBC"/>
    <w:rsid w:val="00A065B2"/>
    <w:rsid w:val="00A067FC"/>
    <w:rsid w:val="00A070C4"/>
    <w:rsid w:val="00A07171"/>
    <w:rsid w:val="00A071B9"/>
    <w:rsid w:val="00A0752B"/>
    <w:rsid w:val="00A075E2"/>
    <w:rsid w:val="00A1181F"/>
    <w:rsid w:val="00A1202C"/>
    <w:rsid w:val="00A13ADD"/>
    <w:rsid w:val="00A14143"/>
    <w:rsid w:val="00A146BE"/>
    <w:rsid w:val="00A15BF2"/>
    <w:rsid w:val="00A1728D"/>
    <w:rsid w:val="00A17688"/>
    <w:rsid w:val="00A17A8B"/>
    <w:rsid w:val="00A20A84"/>
    <w:rsid w:val="00A20AE2"/>
    <w:rsid w:val="00A20B70"/>
    <w:rsid w:val="00A21948"/>
    <w:rsid w:val="00A22CF1"/>
    <w:rsid w:val="00A231BB"/>
    <w:rsid w:val="00A25060"/>
    <w:rsid w:val="00A27BA8"/>
    <w:rsid w:val="00A322AF"/>
    <w:rsid w:val="00A32D5D"/>
    <w:rsid w:val="00A33756"/>
    <w:rsid w:val="00A34322"/>
    <w:rsid w:val="00A3436D"/>
    <w:rsid w:val="00A350ED"/>
    <w:rsid w:val="00A3661A"/>
    <w:rsid w:val="00A36A5E"/>
    <w:rsid w:val="00A36C87"/>
    <w:rsid w:val="00A36DA9"/>
    <w:rsid w:val="00A3775A"/>
    <w:rsid w:val="00A40E5D"/>
    <w:rsid w:val="00A41E40"/>
    <w:rsid w:val="00A42CC1"/>
    <w:rsid w:val="00A43DEC"/>
    <w:rsid w:val="00A449DA"/>
    <w:rsid w:val="00A465C4"/>
    <w:rsid w:val="00A46C50"/>
    <w:rsid w:val="00A5071E"/>
    <w:rsid w:val="00A5113A"/>
    <w:rsid w:val="00A511DA"/>
    <w:rsid w:val="00A51DE2"/>
    <w:rsid w:val="00A53271"/>
    <w:rsid w:val="00A54C7E"/>
    <w:rsid w:val="00A553E4"/>
    <w:rsid w:val="00A57926"/>
    <w:rsid w:val="00A601D6"/>
    <w:rsid w:val="00A60660"/>
    <w:rsid w:val="00A61BD7"/>
    <w:rsid w:val="00A61CB2"/>
    <w:rsid w:val="00A62022"/>
    <w:rsid w:val="00A63069"/>
    <w:rsid w:val="00A632A8"/>
    <w:rsid w:val="00A637FB"/>
    <w:rsid w:val="00A638DC"/>
    <w:rsid w:val="00A65DA3"/>
    <w:rsid w:val="00A66339"/>
    <w:rsid w:val="00A664FB"/>
    <w:rsid w:val="00A67A08"/>
    <w:rsid w:val="00A70DE8"/>
    <w:rsid w:val="00A71DD0"/>
    <w:rsid w:val="00A744CC"/>
    <w:rsid w:val="00A74DC6"/>
    <w:rsid w:val="00A7550A"/>
    <w:rsid w:val="00A75530"/>
    <w:rsid w:val="00A75A56"/>
    <w:rsid w:val="00A763F0"/>
    <w:rsid w:val="00A76497"/>
    <w:rsid w:val="00A76E31"/>
    <w:rsid w:val="00A771D4"/>
    <w:rsid w:val="00A80A7F"/>
    <w:rsid w:val="00A81C26"/>
    <w:rsid w:val="00A8290C"/>
    <w:rsid w:val="00A830A5"/>
    <w:rsid w:val="00A83E91"/>
    <w:rsid w:val="00A87478"/>
    <w:rsid w:val="00A87702"/>
    <w:rsid w:val="00A878D9"/>
    <w:rsid w:val="00A903F7"/>
    <w:rsid w:val="00A922CB"/>
    <w:rsid w:val="00A953A3"/>
    <w:rsid w:val="00A95AD0"/>
    <w:rsid w:val="00A95DBC"/>
    <w:rsid w:val="00A95E58"/>
    <w:rsid w:val="00A9678A"/>
    <w:rsid w:val="00A97491"/>
    <w:rsid w:val="00A97548"/>
    <w:rsid w:val="00AA04EC"/>
    <w:rsid w:val="00AA1414"/>
    <w:rsid w:val="00AA1B8E"/>
    <w:rsid w:val="00AA2A0B"/>
    <w:rsid w:val="00AA2BB0"/>
    <w:rsid w:val="00AA3ED2"/>
    <w:rsid w:val="00AA48BF"/>
    <w:rsid w:val="00AA4D07"/>
    <w:rsid w:val="00AB00CA"/>
    <w:rsid w:val="00AB0610"/>
    <w:rsid w:val="00AB0BDF"/>
    <w:rsid w:val="00AB24F5"/>
    <w:rsid w:val="00AB5FA6"/>
    <w:rsid w:val="00AB6761"/>
    <w:rsid w:val="00AB78B4"/>
    <w:rsid w:val="00AB7E0D"/>
    <w:rsid w:val="00AC07F3"/>
    <w:rsid w:val="00AC190C"/>
    <w:rsid w:val="00AC1A5A"/>
    <w:rsid w:val="00AC1A9C"/>
    <w:rsid w:val="00AC2554"/>
    <w:rsid w:val="00AC328A"/>
    <w:rsid w:val="00AC4435"/>
    <w:rsid w:val="00AC44C9"/>
    <w:rsid w:val="00AC4639"/>
    <w:rsid w:val="00AC48D9"/>
    <w:rsid w:val="00AC491D"/>
    <w:rsid w:val="00AC6080"/>
    <w:rsid w:val="00AC6731"/>
    <w:rsid w:val="00AC7312"/>
    <w:rsid w:val="00AC75DE"/>
    <w:rsid w:val="00AC7A13"/>
    <w:rsid w:val="00AD1F3E"/>
    <w:rsid w:val="00AD35FB"/>
    <w:rsid w:val="00AD3A74"/>
    <w:rsid w:val="00AD5AC2"/>
    <w:rsid w:val="00AD5D82"/>
    <w:rsid w:val="00AD6DD5"/>
    <w:rsid w:val="00AD78F4"/>
    <w:rsid w:val="00AE3DD2"/>
    <w:rsid w:val="00AE40E8"/>
    <w:rsid w:val="00AE48DC"/>
    <w:rsid w:val="00AE4FB1"/>
    <w:rsid w:val="00AE5AF0"/>
    <w:rsid w:val="00AE6705"/>
    <w:rsid w:val="00AE7830"/>
    <w:rsid w:val="00AF0207"/>
    <w:rsid w:val="00AF14BC"/>
    <w:rsid w:val="00AF19A4"/>
    <w:rsid w:val="00AF3841"/>
    <w:rsid w:val="00AF70E0"/>
    <w:rsid w:val="00B02FC4"/>
    <w:rsid w:val="00B034F2"/>
    <w:rsid w:val="00B03580"/>
    <w:rsid w:val="00B03AA7"/>
    <w:rsid w:val="00B04411"/>
    <w:rsid w:val="00B0485C"/>
    <w:rsid w:val="00B04CDC"/>
    <w:rsid w:val="00B05F7D"/>
    <w:rsid w:val="00B0698F"/>
    <w:rsid w:val="00B06D3B"/>
    <w:rsid w:val="00B10761"/>
    <w:rsid w:val="00B111F1"/>
    <w:rsid w:val="00B115A6"/>
    <w:rsid w:val="00B13770"/>
    <w:rsid w:val="00B15534"/>
    <w:rsid w:val="00B15F77"/>
    <w:rsid w:val="00B1705B"/>
    <w:rsid w:val="00B17772"/>
    <w:rsid w:val="00B201F8"/>
    <w:rsid w:val="00B20408"/>
    <w:rsid w:val="00B209D4"/>
    <w:rsid w:val="00B20CA6"/>
    <w:rsid w:val="00B231AE"/>
    <w:rsid w:val="00B24123"/>
    <w:rsid w:val="00B24533"/>
    <w:rsid w:val="00B24C03"/>
    <w:rsid w:val="00B254B8"/>
    <w:rsid w:val="00B271B7"/>
    <w:rsid w:val="00B271FB"/>
    <w:rsid w:val="00B27AD8"/>
    <w:rsid w:val="00B31408"/>
    <w:rsid w:val="00B3267D"/>
    <w:rsid w:val="00B32D28"/>
    <w:rsid w:val="00B32D55"/>
    <w:rsid w:val="00B343B0"/>
    <w:rsid w:val="00B346C7"/>
    <w:rsid w:val="00B34A0C"/>
    <w:rsid w:val="00B35E64"/>
    <w:rsid w:val="00B36682"/>
    <w:rsid w:val="00B37A47"/>
    <w:rsid w:val="00B41831"/>
    <w:rsid w:val="00B41943"/>
    <w:rsid w:val="00B41D15"/>
    <w:rsid w:val="00B427D5"/>
    <w:rsid w:val="00B4333D"/>
    <w:rsid w:val="00B43ABD"/>
    <w:rsid w:val="00B43C47"/>
    <w:rsid w:val="00B465D7"/>
    <w:rsid w:val="00B47034"/>
    <w:rsid w:val="00B50BD2"/>
    <w:rsid w:val="00B51851"/>
    <w:rsid w:val="00B51A64"/>
    <w:rsid w:val="00B52976"/>
    <w:rsid w:val="00B53234"/>
    <w:rsid w:val="00B53566"/>
    <w:rsid w:val="00B543E2"/>
    <w:rsid w:val="00B55896"/>
    <w:rsid w:val="00B55D49"/>
    <w:rsid w:val="00B56270"/>
    <w:rsid w:val="00B57625"/>
    <w:rsid w:val="00B57D93"/>
    <w:rsid w:val="00B60221"/>
    <w:rsid w:val="00B608FD"/>
    <w:rsid w:val="00B60D7A"/>
    <w:rsid w:val="00B643BE"/>
    <w:rsid w:val="00B65B40"/>
    <w:rsid w:val="00B66DE4"/>
    <w:rsid w:val="00B677FD"/>
    <w:rsid w:val="00B70BCD"/>
    <w:rsid w:val="00B70C7A"/>
    <w:rsid w:val="00B70D55"/>
    <w:rsid w:val="00B7251E"/>
    <w:rsid w:val="00B72D6D"/>
    <w:rsid w:val="00B732CC"/>
    <w:rsid w:val="00B7414F"/>
    <w:rsid w:val="00B7473C"/>
    <w:rsid w:val="00B74A12"/>
    <w:rsid w:val="00B76E74"/>
    <w:rsid w:val="00B7738E"/>
    <w:rsid w:val="00B800C9"/>
    <w:rsid w:val="00B804EE"/>
    <w:rsid w:val="00B81FD7"/>
    <w:rsid w:val="00B82958"/>
    <w:rsid w:val="00B82C76"/>
    <w:rsid w:val="00B8492C"/>
    <w:rsid w:val="00B84D43"/>
    <w:rsid w:val="00B86E1A"/>
    <w:rsid w:val="00B90058"/>
    <w:rsid w:val="00B900B6"/>
    <w:rsid w:val="00B90C17"/>
    <w:rsid w:val="00B919E4"/>
    <w:rsid w:val="00B93358"/>
    <w:rsid w:val="00B94FF8"/>
    <w:rsid w:val="00B9614B"/>
    <w:rsid w:val="00B96446"/>
    <w:rsid w:val="00B96448"/>
    <w:rsid w:val="00B977A4"/>
    <w:rsid w:val="00BA0469"/>
    <w:rsid w:val="00BA0474"/>
    <w:rsid w:val="00BA0CF0"/>
    <w:rsid w:val="00BA5468"/>
    <w:rsid w:val="00BA54CD"/>
    <w:rsid w:val="00BA5AD4"/>
    <w:rsid w:val="00BA608B"/>
    <w:rsid w:val="00BA6107"/>
    <w:rsid w:val="00BB1BAD"/>
    <w:rsid w:val="00BB2467"/>
    <w:rsid w:val="00BB2F35"/>
    <w:rsid w:val="00BB40B5"/>
    <w:rsid w:val="00BB44D9"/>
    <w:rsid w:val="00BB4E97"/>
    <w:rsid w:val="00BB6A09"/>
    <w:rsid w:val="00BC01B2"/>
    <w:rsid w:val="00BC0E2D"/>
    <w:rsid w:val="00BC1166"/>
    <w:rsid w:val="00BC722B"/>
    <w:rsid w:val="00BC7A9C"/>
    <w:rsid w:val="00BD0830"/>
    <w:rsid w:val="00BD1D3E"/>
    <w:rsid w:val="00BD25EA"/>
    <w:rsid w:val="00BD27F1"/>
    <w:rsid w:val="00BD2ED3"/>
    <w:rsid w:val="00BD4CA2"/>
    <w:rsid w:val="00BD59C2"/>
    <w:rsid w:val="00BD5E2C"/>
    <w:rsid w:val="00BD7539"/>
    <w:rsid w:val="00BD76F2"/>
    <w:rsid w:val="00BD7B0F"/>
    <w:rsid w:val="00BE0D3C"/>
    <w:rsid w:val="00BE0F98"/>
    <w:rsid w:val="00BE1D26"/>
    <w:rsid w:val="00BE2AC4"/>
    <w:rsid w:val="00BE417D"/>
    <w:rsid w:val="00BE5019"/>
    <w:rsid w:val="00BE54E4"/>
    <w:rsid w:val="00BE69A7"/>
    <w:rsid w:val="00BE6EB7"/>
    <w:rsid w:val="00BF0654"/>
    <w:rsid w:val="00BF13B3"/>
    <w:rsid w:val="00BF1CD6"/>
    <w:rsid w:val="00BF3656"/>
    <w:rsid w:val="00BF40EE"/>
    <w:rsid w:val="00BF5684"/>
    <w:rsid w:val="00BF5D8B"/>
    <w:rsid w:val="00BF6A89"/>
    <w:rsid w:val="00BF79D2"/>
    <w:rsid w:val="00C00016"/>
    <w:rsid w:val="00C0140F"/>
    <w:rsid w:val="00C020CF"/>
    <w:rsid w:val="00C02BFA"/>
    <w:rsid w:val="00C03208"/>
    <w:rsid w:val="00C03848"/>
    <w:rsid w:val="00C04C30"/>
    <w:rsid w:val="00C05319"/>
    <w:rsid w:val="00C05592"/>
    <w:rsid w:val="00C0621E"/>
    <w:rsid w:val="00C063C1"/>
    <w:rsid w:val="00C06C74"/>
    <w:rsid w:val="00C07637"/>
    <w:rsid w:val="00C1009C"/>
    <w:rsid w:val="00C10442"/>
    <w:rsid w:val="00C10E51"/>
    <w:rsid w:val="00C146DD"/>
    <w:rsid w:val="00C1557C"/>
    <w:rsid w:val="00C1673E"/>
    <w:rsid w:val="00C16E30"/>
    <w:rsid w:val="00C206A5"/>
    <w:rsid w:val="00C22068"/>
    <w:rsid w:val="00C235AB"/>
    <w:rsid w:val="00C2497F"/>
    <w:rsid w:val="00C24CFE"/>
    <w:rsid w:val="00C25EF6"/>
    <w:rsid w:val="00C27FB1"/>
    <w:rsid w:val="00C31588"/>
    <w:rsid w:val="00C31981"/>
    <w:rsid w:val="00C31E48"/>
    <w:rsid w:val="00C3202F"/>
    <w:rsid w:val="00C32D39"/>
    <w:rsid w:val="00C33892"/>
    <w:rsid w:val="00C33E20"/>
    <w:rsid w:val="00C34087"/>
    <w:rsid w:val="00C34512"/>
    <w:rsid w:val="00C35209"/>
    <w:rsid w:val="00C35661"/>
    <w:rsid w:val="00C35C59"/>
    <w:rsid w:val="00C37B40"/>
    <w:rsid w:val="00C37D2B"/>
    <w:rsid w:val="00C40498"/>
    <w:rsid w:val="00C40A84"/>
    <w:rsid w:val="00C40B4D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F0B"/>
    <w:rsid w:val="00C51DCE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AC"/>
    <w:rsid w:val="00C648F8"/>
    <w:rsid w:val="00C650F8"/>
    <w:rsid w:val="00C657CB"/>
    <w:rsid w:val="00C659BF"/>
    <w:rsid w:val="00C67946"/>
    <w:rsid w:val="00C72A58"/>
    <w:rsid w:val="00C74418"/>
    <w:rsid w:val="00C74ACC"/>
    <w:rsid w:val="00C74DFC"/>
    <w:rsid w:val="00C74F53"/>
    <w:rsid w:val="00C750F6"/>
    <w:rsid w:val="00C7541E"/>
    <w:rsid w:val="00C75E31"/>
    <w:rsid w:val="00C7627D"/>
    <w:rsid w:val="00C7652F"/>
    <w:rsid w:val="00C76A85"/>
    <w:rsid w:val="00C77020"/>
    <w:rsid w:val="00C77A58"/>
    <w:rsid w:val="00C806D0"/>
    <w:rsid w:val="00C81197"/>
    <w:rsid w:val="00C817A3"/>
    <w:rsid w:val="00C82B1B"/>
    <w:rsid w:val="00C83923"/>
    <w:rsid w:val="00C8432F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196B"/>
    <w:rsid w:val="00CA1CE5"/>
    <w:rsid w:val="00CA2508"/>
    <w:rsid w:val="00CA3B1B"/>
    <w:rsid w:val="00CA44B1"/>
    <w:rsid w:val="00CA58FB"/>
    <w:rsid w:val="00CA731B"/>
    <w:rsid w:val="00CA7E6C"/>
    <w:rsid w:val="00CB0AFE"/>
    <w:rsid w:val="00CB0BF6"/>
    <w:rsid w:val="00CB0EF8"/>
    <w:rsid w:val="00CB1398"/>
    <w:rsid w:val="00CB26CB"/>
    <w:rsid w:val="00CB2E1A"/>
    <w:rsid w:val="00CB37AC"/>
    <w:rsid w:val="00CB391B"/>
    <w:rsid w:val="00CB4539"/>
    <w:rsid w:val="00CB52F4"/>
    <w:rsid w:val="00CB54B2"/>
    <w:rsid w:val="00CC0DA1"/>
    <w:rsid w:val="00CC1058"/>
    <w:rsid w:val="00CC2BD9"/>
    <w:rsid w:val="00CC3252"/>
    <w:rsid w:val="00CC42AA"/>
    <w:rsid w:val="00CC48B1"/>
    <w:rsid w:val="00CC6CE4"/>
    <w:rsid w:val="00CC6E20"/>
    <w:rsid w:val="00CD1007"/>
    <w:rsid w:val="00CD19EF"/>
    <w:rsid w:val="00CD35FE"/>
    <w:rsid w:val="00CD6C50"/>
    <w:rsid w:val="00CD6D7D"/>
    <w:rsid w:val="00CD7257"/>
    <w:rsid w:val="00CD7836"/>
    <w:rsid w:val="00CE2158"/>
    <w:rsid w:val="00CE2474"/>
    <w:rsid w:val="00CE3B8B"/>
    <w:rsid w:val="00CE4526"/>
    <w:rsid w:val="00CE46E7"/>
    <w:rsid w:val="00CE4F12"/>
    <w:rsid w:val="00CE7CAB"/>
    <w:rsid w:val="00CE7F60"/>
    <w:rsid w:val="00CF04A6"/>
    <w:rsid w:val="00CF07B6"/>
    <w:rsid w:val="00CF0C5A"/>
    <w:rsid w:val="00CF2D67"/>
    <w:rsid w:val="00CF2D6E"/>
    <w:rsid w:val="00CF3A83"/>
    <w:rsid w:val="00CF3E6E"/>
    <w:rsid w:val="00CF3F6F"/>
    <w:rsid w:val="00CF48C7"/>
    <w:rsid w:val="00CF5EA2"/>
    <w:rsid w:val="00D00A20"/>
    <w:rsid w:val="00D00CCF"/>
    <w:rsid w:val="00D01E58"/>
    <w:rsid w:val="00D01F9F"/>
    <w:rsid w:val="00D02365"/>
    <w:rsid w:val="00D0334A"/>
    <w:rsid w:val="00D034BB"/>
    <w:rsid w:val="00D040DF"/>
    <w:rsid w:val="00D05275"/>
    <w:rsid w:val="00D0578E"/>
    <w:rsid w:val="00D06D22"/>
    <w:rsid w:val="00D07DBE"/>
    <w:rsid w:val="00D07DD2"/>
    <w:rsid w:val="00D105ED"/>
    <w:rsid w:val="00D10C50"/>
    <w:rsid w:val="00D10E36"/>
    <w:rsid w:val="00D11499"/>
    <w:rsid w:val="00D115E8"/>
    <w:rsid w:val="00D12775"/>
    <w:rsid w:val="00D12B0E"/>
    <w:rsid w:val="00D133CF"/>
    <w:rsid w:val="00D1352D"/>
    <w:rsid w:val="00D148CA"/>
    <w:rsid w:val="00D155B2"/>
    <w:rsid w:val="00D166AE"/>
    <w:rsid w:val="00D21013"/>
    <w:rsid w:val="00D22D4A"/>
    <w:rsid w:val="00D23C52"/>
    <w:rsid w:val="00D23E44"/>
    <w:rsid w:val="00D24182"/>
    <w:rsid w:val="00D261DA"/>
    <w:rsid w:val="00D26386"/>
    <w:rsid w:val="00D27C47"/>
    <w:rsid w:val="00D30A49"/>
    <w:rsid w:val="00D314D6"/>
    <w:rsid w:val="00D33AA2"/>
    <w:rsid w:val="00D36DFB"/>
    <w:rsid w:val="00D4049D"/>
    <w:rsid w:val="00D40658"/>
    <w:rsid w:val="00D40AF0"/>
    <w:rsid w:val="00D42E8B"/>
    <w:rsid w:val="00D4365B"/>
    <w:rsid w:val="00D44564"/>
    <w:rsid w:val="00D44F39"/>
    <w:rsid w:val="00D44FCF"/>
    <w:rsid w:val="00D4580F"/>
    <w:rsid w:val="00D46E28"/>
    <w:rsid w:val="00D50BE4"/>
    <w:rsid w:val="00D51559"/>
    <w:rsid w:val="00D5337A"/>
    <w:rsid w:val="00D54CE9"/>
    <w:rsid w:val="00D54D11"/>
    <w:rsid w:val="00D558BC"/>
    <w:rsid w:val="00D55F07"/>
    <w:rsid w:val="00D565B5"/>
    <w:rsid w:val="00D60AA1"/>
    <w:rsid w:val="00D60EF9"/>
    <w:rsid w:val="00D617CC"/>
    <w:rsid w:val="00D620CB"/>
    <w:rsid w:val="00D62241"/>
    <w:rsid w:val="00D62B77"/>
    <w:rsid w:val="00D62D48"/>
    <w:rsid w:val="00D644C0"/>
    <w:rsid w:val="00D6455B"/>
    <w:rsid w:val="00D64B36"/>
    <w:rsid w:val="00D668D3"/>
    <w:rsid w:val="00D6789F"/>
    <w:rsid w:val="00D678AA"/>
    <w:rsid w:val="00D67940"/>
    <w:rsid w:val="00D7028F"/>
    <w:rsid w:val="00D7074C"/>
    <w:rsid w:val="00D70F57"/>
    <w:rsid w:val="00D71C51"/>
    <w:rsid w:val="00D71E50"/>
    <w:rsid w:val="00D71F99"/>
    <w:rsid w:val="00D728BC"/>
    <w:rsid w:val="00D73C6D"/>
    <w:rsid w:val="00D741A6"/>
    <w:rsid w:val="00D75672"/>
    <w:rsid w:val="00D7585D"/>
    <w:rsid w:val="00D76BCB"/>
    <w:rsid w:val="00D801F7"/>
    <w:rsid w:val="00D80274"/>
    <w:rsid w:val="00D80EE9"/>
    <w:rsid w:val="00D8172F"/>
    <w:rsid w:val="00D81997"/>
    <w:rsid w:val="00D826D6"/>
    <w:rsid w:val="00D835AD"/>
    <w:rsid w:val="00D84733"/>
    <w:rsid w:val="00D85BC2"/>
    <w:rsid w:val="00D87F63"/>
    <w:rsid w:val="00D900C5"/>
    <w:rsid w:val="00D907A4"/>
    <w:rsid w:val="00D90953"/>
    <w:rsid w:val="00D90BBB"/>
    <w:rsid w:val="00D929E9"/>
    <w:rsid w:val="00D943F7"/>
    <w:rsid w:val="00D95540"/>
    <w:rsid w:val="00D956EA"/>
    <w:rsid w:val="00D97B27"/>
    <w:rsid w:val="00DA04F9"/>
    <w:rsid w:val="00DA125B"/>
    <w:rsid w:val="00DA1B8C"/>
    <w:rsid w:val="00DA2B96"/>
    <w:rsid w:val="00DA2FC4"/>
    <w:rsid w:val="00DA365F"/>
    <w:rsid w:val="00DA51BF"/>
    <w:rsid w:val="00DA61FA"/>
    <w:rsid w:val="00DA6788"/>
    <w:rsid w:val="00DA6D18"/>
    <w:rsid w:val="00DA7A28"/>
    <w:rsid w:val="00DA7D6C"/>
    <w:rsid w:val="00DB00B7"/>
    <w:rsid w:val="00DB018C"/>
    <w:rsid w:val="00DB04D5"/>
    <w:rsid w:val="00DB06A7"/>
    <w:rsid w:val="00DB09EB"/>
    <w:rsid w:val="00DB114D"/>
    <w:rsid w:val="00DB1E4A"/>
    <w:rsid w:val="00DB2062"/>
    <w:rsid w:val="00DB3A4C"/>
    <w:rsid w:val="00DB3BF7"/>
    <w:rsid w:val="00DB536F"/>
    <w:rsid w:val="00DB54A4"/>
    <w:rsid w:val="00DB63F7"/>
    <w:rsid w:val="00DB65C7"/>
    <w:rsid w:val="00DB7027"/>
    <w:rsid w:val="00DB73E9"/>
    <w:rsid w:val="00DB7E4E"/>
    <w:rsid w:val="00DC0D1F"/>
    <w:rsid w:val="00DC2027"/>
    <w:rsid w:val="00DC30B4"/>
    <w:rsid w:val="00DC3978"/>
    <w:rsid w:val="00DC3D35"/>
    <w:rsid w:val="00DC3FBB"/>
    <w:rsid w:val="00DC3FE8"/>
    <w:rsid w:val="00DC450A"/>
    <w:rsid w:val="00DC5BF0"/>
    <w:rsid w:val="00DC68AC"/>
    <w:rsid w:val="00DC6BC4"/>
    <w:rsid w:val="00DD0150"/>
    <w:rsid w:val="00DD0F00"/>
    <w:rsid w:val="00DD3D07"/>
    <w:rsid w:val="00DD4204"/>
    <w:rsid w:val="00DD44B4"/>
    <w:rsid w:val="00DD488B"/>
    <w:rsid w:val="00DD4B6F"/>
    <w:rsid w:val="00DD6A3D"/>
    <w:rsid w:val="00DD7233"/>
    <w:rsid w:val="00DE083B"/>
    <w:rsid w:val="00DE0CD3"/>
    <w:rsid w:val="00DE0D2B"/>
    <w:rsid w:val="00DE0F4B"/>
    <w:rsid w:val="00DE125C"/>
    <w:rsid w:val="00DE1712"/>
    <w:rsid w:val="00DE2625"/>
    <w:rsid w:val="00DE2B1D"/>
    <w:rsid w:val="00DE30FB"/>
    <w:rsid w:val="00DE3E84"/>
    <w:rsid w:val="00DE48D6"/>
    <w:rsid w:val="00DE5877"/>
    <w:rsid w:val="00DE7592"/>
    <w:rsid w:val="00DF118B"/>
    <w:rsid w:val="00DF25CD"/>
    <w:rsid w:val="00DF348D"/>
    <w:rsid w:val="00DF40F0"/>
    <w:rsid w:val="00DF6161"/>
    <w:rsid w:val="00DF64BF"/>
    <w:rsid w:val="00E011A0"/>
    <w:rsid w:val="00E01C9F"/>
    <w:rsid w:val="00E02480"/>
    <w:rsid w:val="00E027FF"/>
    <w:rsid w:val="00E03DF4"/>
    <w:rsid w:val="00E04516"/>
    <w:rsid w:val="00E049DD"/>
    <w:rsid w:val="00E06DCD"/>
    <w:rsid w:val="00E07753"/>
    <w:rsid w:val="00E07ABF"/>
    <w:rsid w:val="00E1080F"/>
    <w:rsid w:val="00E109FD"/>
    <w:rsid w:val="00E11D23"/>
    <w:rsid w:val="00E126A5"/>
    <w:rsid w:val="00E1304C"/>
    <w:rsid w:val="00E132F0"/>
    <w:rsid w:val="00E13FDB"/>
    <w:rsid w:val="00E16097"/>
    <w:rsid w:val="00E163CC"/>
    <w:rsid w:val="00E16646"/>
    <w:rsid w:val="00E17DFB"/>
    <w:rsid w:val="00E20463"/>
    <w:rsid w:val="00E20F10"/>
    <w:rsid w:val="00E21AA4"/>
    <w:rsid w:val="00E228A9"/>
    <w:rsid w:val="00E22D86"/>
    <w:rsid w:val="00E2448F"/>
    <w:rsid w:val="00E259B6"/>
    <w:rsid w:val="00E2721F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334E"/>
    <w:rsid w:val="00E342BA"/>
    <w:rsid w:val="00E3461A"/>
    <w:rsid w:val="00E3539E"/>
    <w:rsid w:val="00E355BB"/>
    <w:rsid w:val="00E36A54"/>
    <w:rsid w:val="00E37291"/>
    <w:rsid w:val="00E37CB5"/>
    <w:rsid w:val="00E40DEE"/>
    <w:rsid w:val="00E44336"/>
    <w:rsid w:val="00E44F71"/>
    <w:rsid w:val="00E45FD1"/>
    <w:rsid w:val="00E460DA"/>
    <w:rsid w:val="00E4659D"/>
    <w:rsid w:val="00E46A9C"/>
    <w:rsid w:val="00E47177"/>
    <w:rsid w:val="00E53777"/>
    <w:rsid w:val="00E53E95"/>
    <w:rsid w:val="00E5468E"/>
    <w:rsid w:val="00E54AE2"/>
    <w:rsid w:val="00E563A2"/>
    <w:rsid w:val="00E56757"/>
    <w:rsid w:val="00E56DC2"/>
    <w:rsid w:val="00E602A8"/>
    <w:rsid w:val="00E60477"/>
    <w:rsid w:val="00E62031"/>
    <w:rsid w:val="00E6315A"/>
    <w:rsid w:val="00E634B6"/>
    <w:rsid w:val="00E635AE"/>
    <w:rsid w:val="00E64427"/>
    <w:rsid w:val="00E65189"/>
    <w:rsid w:val="00E65E78"/>
    <w:rsid w:val="00E669F1"/>
    <w:rsid w:val="00E67FE7"/>
    <w:rsid w:val="00E71A03"/>
    <w:rsid w:val="00E71CBD"/>
    <w:rsid w:val="00E720D8"/>
    <w:rsid w:val="00E725E7"/>
    <w:rsid w:val="00E76FBC"/>
    <w:rsid w:val="00E77792"/>
    <w:rsid w:val="00E803BC"/>
    <w:rsid w:val="00E81280"/>
    <w:rsid w:val="00E818D9"/>
    <w:rsid w:val="00E82A49"/>
    <w:rsid w:val="00E83784"/>
    <w:rsid w:val="00E8460D"/>
    <w:rsid w:val="00E8465C"/>
    <w:rsid w:val="00E84E41"/>
    <w:rsid w:val="00E857B6"/>
    <w:rsid w:val="00E85A76"/>
    <w:rsid w:val="00E85EBF"/>
    <w:rsid w:val="00E8745E"/>
    <w:rsid w:val="00E87815"/>
    <w:rsid w:val="00E8782A"/>
    <w:rsid w:val="00E87AAC"/>
    <w:rsid w:val="00E90A02"/>
    <w:rsid w:val="00E91B57"/>
    <w:rsid w:val="00E92161"/>
    <w:rsid w:val="00E92E57"/>
    <w:rsid w:val="00E93A0C"/>
    <w:rsid w:val="00E96D0C"/>
    <w:rsid w:val="00E9734B"/>
    <w:rsid w:val="00E979CE"/>
    <w:rsid w:val="00E97C1A"/>
    <w:rsid w:val="00EA070C"/>
    <w:rsid w:val="00EA08D4"/>
    <w:rsid w:val="00EA0FFC"/>
    <w:rsid w:val="00EA21AC"/>
    <w:rsid w:val="00EA3C37"/>
    <w:rsid w:val="00EA4054"/>
    <w:rsid w:val="00EA4217"/>
    <w:rsid w:val="00EA4CD9"/>
    <w:rsid w:val="00EB1612"/>
    <w:rsid w:val="00EB22A5"/>
    <w:rsid w:val="00EB2EA6"/>
    <w:rsid w:val="00EB4127"/>
    <w:rsid w:val="00EB4A86"/>
    <w:rsid w:val="00EB4F4D"/>
    <w:rsid w:val="00EB71C9"/>
    <w:rsid w:val="00EB7B96"/>
    <w:rsid w:val="00EB7DFB"/>
    <w:rsid w:val="00EB7E6F"/>
    <w:rsid w:val="00EC0132"/>
    <w:rsid w:val="00EC22AD"/>
    <w:rsid w:val="00EC3171"/>
    <w:rsid w:val="00EC4155"/>
    <w:rsid w:val="00EC549B"/>
    <w:rsid w:val="00EC57E4"/>
    <w:rsid w:val="00EC589D"/>
    <w:rsid w:val="00EC6E13"/>
    <w:rsid w:val="00ED0489"/>
    <w:rsid w:val="00ED0C49"/>
    <w:rsid w:val="00ED2C1E"/>
    <w:rsid w:val="00ED319E"/>
    <w:rsid w:val="00ED330C"/>
    <w:rsid w:val="00ED44B5"/>
    <w:rsid w:val="00ED47E3"/>
    <w:rsid w:val="00ED4D12"/>
    <w:rsid w:val="00ED5019"/>
    <w:rsid w:val="00ED612D"/>
    <w:rsid w:val="00ED75FB"/>
    <w:rsid w:val="00ED79FD"/>
    <w:rsid w:val="00ED7BCD"/>
    <w:rsid w:val="00EE1564"/>
    <w:rsid w:val="00EE1E12"/>
    <w:rsid w:val="00EE37DA"/>
    <w:rsid w:val="00EE559E"/>
    <w:rsid w:val="00EE6022"/>
    <w:rsid w:val="00EE7F87"/>
    <w:rsid w:val="00EF444E"/>
    <w:rsid w:val="00EF590D"/>
    <w:rsid w:val="00EF6BDB"/>
    <w:rsid w:val="00EF6FEF"/>
    <w:rsid w:val="00EF772A"/>
    <w:rsid w:val="00F0170A"/>
    <w:rsid w:val="00F01EB8"/>
    <w:rsid w:val="00F04B7D"/>
    <w:rsid w:val="00F051C0"/>
    <w:rsid w:val="00F053D0"/>
    <w:rsid w:val="00F06CCC"/>
    <w:rsid w:val="00F07B6A"/>
    <w:rsid w:val="00F1024C"/>
    <w:rsid w:val="00F1065E"/>
    <w:rsid w:val="00F1107E"/>
    <w:rsid w:val="00F12340"/>
    <w:rsid w:val="00F12F82"/>
    <w:rsid w:val="00F145AC"/>
    <w:rsid w:val="00F15162"/>
    <w:rsid w:val="00F16CFF"/>
    <w:rsid w:val="00F177FA"/>
    <w:rsid w:val="00F2106E"/>
    <w:rsid w:val="00F211B6"/>
    <w:rsid w:val="00F21628"/>
    <w:rsid w:val="00F22239"/>
    <w:rsid w:val="00F2242E"/>
    <w:rsid w:val="00F22476"/>
    <w:rsid w:val="00F23535"/>
    <w:rsid w:val="00F23CB9"/>
    <w:rsid w:val="00F23D6B"/>
    <w:rsid w:val="00F2446D"/>
    <w:rsid w:val="00F246CC"/>
    <w:rsid w:val="00F24A99"/>
    <w:rsid w:val="00F259A7"/>
    <w:rsid w:val="00F2771B"/>
    <w:rsid w:val="00F3026E"/>
    <w:rsid w:val="00F320AC"/>
    <w:rsid w:val="00F3290F"/>
    <w:rsid w:val="00F331FD"/>
    <w:rsid w:val="00F33CEA"/>
    <w:rsid w:val="00F34E0E"/>
    <w:rsid w:val="00F375E4"/>
    <w:rsid w:val="00F37613"/>
    <w:rsid w:val="00F407EA"/>
    <w:rsid w:val="00F40EAD"/>
    <w:rsid w:val="00F4493B"/>
    <w:rsid w:val="00F44D59"/>
    <w:rsid w:val="00F45350"/>
    <w:rsid w:val="00F46948"/>
    <w:rsid w:val="00F47A51"/>
    <w:rsid w:val="00F47DE1"/>
    <w:rsid w:val="00F504C1"/>
    <w:rsid w:val="00F50A4D"/>
    <w:rsid w:val="00F51365"/>
    <w:rsid w:val="00F533B3"/>
    <w:rsid w:val="00F542C8"/>
    <w:rsid w:val="00F54889"/>
    <w:rsid w:val="00F549EA"/>
    <w:rsid w:val="00F55331"/>
    <w:rsid w:val="00F559B2"/>
    <w:rsid w:val="00F562B5"/>
    <w:rsid w:val="00F56300"/>
    <w:rsid w:val="00F57083"/>
    <w:rsid w:val="00F571A1"/>
    <w:rsid w:val="00F57703"/>
    <w:rsid w:val="00F601DD"/>
    <w:rsid w:val="00F60D2E"/>
    <w:rsid w:val="00F60FC6"/>
    <w:rsid w:val="00F61613"/>
    <w:rsid w:val="00F62805"/>
    <w:rsid w:val="00F62BC9"/>
    <w:rsid w:val="00F649AE"/>
    <w:rsid w:val="00F65446"/>
    <w:rsid w:val="00F668AE"/>
    <w:rsid w:val="00F66BB4"/>
    <w:rsid w:val="00F67227"/>
    <w:rsid w:val="00F701FA"/>
    <w:rsid w:val="00F718AF"/>
    <w:rsid w:val="00F71E7B"/>
    <w:rsid w:val="00F720B7"/>
    <w:rsid w:val="00F72212"/>
    <w:rsid w:val="00F7335C"/>
    <w:rsid w:val="00F74105"/>
    <w:rsid w:val="00F7541F"/>
    <w:rsid w:val="00F75735"/>
    <w:rsid w:val="00F76007"/>
    <w:rsid w:val="00F765AD"/>
    <w:rsid w:val="00F76DB9"/>
    <w:rsid w:val="00F775A6"/>
    <w:rsid w:val="00F80DAD"/>
    <w:rsid w:val="00F81512"/>
    <w:rsid w:val="00F81BD0"/>
    <w:rsid w:val="00F82166"/>
    <w:rsid w:val="00F85354"/>
    <w:rsid w:val="00F85378"/>
    <w:rsid w:val="00F85449"/>
    <w:rsid w:val="00F86447"/>
    <w:rsid w:val="00F90B1E"/>
    <w:rsid w:val="00F90F3C"/>
    <w:rsid w:val="00F90F6A"/>
    <w:rsid w:val="00F914B6"/>
    <w:rsid w:val="00F93674"/>
    <w:rsid w:val="00F948C4"/>
    <w:rsid w:val="00F9589F"/>
    <w:rsid w:val="00F95D3C"/>
    <w:rsid w:val="00F963B2"/>
    <w:rsid w:val="00F96802"/>
    <w:rsid w:val="00F96CC8"/>
    <w:rsid w:val="00F970E8"/>
    <w:rsid w:val="00FA13DF"/>
    <w:rsid w:val="00FA13F4"/>
    <w:rsid w:val="00FA154B"/>
    <w:rsid w:val="00FA1D99"/>
    <w:rsid w:val="00FA2D0E"/>
    <w:rsid w:val="00FA34E4"/>
    <w:rsid w:val="00FA46EF"/>
    <w:rsid w:val="00FA478B"/>
    <w:rsid w:val="00FA6760"/>
    <w:rsid w:val="00FA7580"/>
    <w:rsid w:val="00FA75E8"/>
    <w:rsid w:val="00FA778B"/>
    <w:rsid w:val="00FB0E0C"/>
    <w:rsid w:val="00FB1F07"/>
    <w:rsid w:val="00FB28FE"/>
    <w:rsid w:val="00FB333F"/>
    <w:rsid w:val="00FB3960"/>
    <w:rsid w:val="00FB3C19"/>
    <w:rsid w:val="00FB41BD"/>
    <w:rsid w:val="00FB4C88"/>
    <w:rsid w:val="00FB4CDB"/>
    <w:rsid w:val="00FB567A"/>
    <w:rsid w:val="00FB6753"/>
    <w:rsid w:val="00FB6C8B"/>
    <w:rsid w:val="00FC13AB"/>
    <w:rsid w:val="00FC1EEA"/>
    <w:rsid w:val="00FC2AA9"/>
    <w:rsid w:val="00FC3590"/>
    <w:rsid w:val="00FC361B"/>
    <w:rsid w:val="00FC4689"/>
    <w:rsid w:val="00FC5F42"/>
    <w:rsid w:val="00FC65E7"/>
    <w:rsid w:val="00FC760E"/>
    <w:rsid w:val="00FC76DE"/>
    <w:rsid w:val="00FD169D"/>
    <w:rsid w:val="00FD1A58"/>
    <w:rsid w:val="00FD22C7"/>
    <w:rsid w:val="00FD341C"/>
    <w:rsid w:val="00FD386C"/>
    <w:rsid w:val="00FD3CAD"/>
    <w:rsid w:val="00FD4A7B"/>
    <w:rsid w:val="00FD4EC9"/>
    <w:rsid w:val="00FD4FA6"/>
    <w:rsid w:val="00FD6006"/>
    <w:rsid w:val="00FE0477"/>
    <w:rsid w:val="00FE08C8"/>
    <w:rsid w:val="00FE1D40"/>
    <w:rsid w:val="00FE1DC9"/>
    <w:rsid w:val="00FE1FC0"/>
    <w:rsid w:val="00FE27E0"/>
    <w:rsid w:val="00FE367F"/>
    <w:rsid w:val="00FE3B94"/>
    <w:rsid w:val="00FE6280"/>
    <w:rsid w:val="00FE67B3"/>
    <w:rsid w:val="00FE6E9A"/>
    <w:rsid w:val="00FF019A"/>
    <w:rsid w:val="00FF093E"/>
    <w:rsid w:val="00FF113D"/>
    <w:rsid w:val="00FF2A44"/>
    <w:rsid w:val="00FF2BCB"/>
    <w:rsid w:val="00FF2C10"/>
    <w:rsid w:val="00FF2E02"/>
    <w:rsid w:val="00FF467E"/>
    <w:rsid w:val="00FF5023"/>
    <w:rsid w:val="00FF52B0"/>
    <w:rsid w:val="00FF540B"/>
    <w:rsid w:val="00FF55A4"/>
    <w:rsid w:val="00FF736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C3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C3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835A-82F4-4647-8B8B-E66D101B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130</cp:revision>
  <cp:lastPrinted>2022-07-26T09:56:00Z</cp:lastPrinted>
  <dcterms:created xsi:type="dcterms:W3CDTF">2022-07-25T09:11:00Z</dcterms:created>
  <dcterms:modified xsi:type="dcterms:W3CDTF">2022-07-26T11:20:00Z</dcterms:modified>
</cp:coreProperties>
</file>